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02 — UI/UX Specification</w:t>
      </w:r>
    </w:p>
    <w:p>
      <w:r>
        <w:t>Coldi • v2.3 • 14/10/2026</w:t>
      </w:r>
    </w:p>
    <w:p>
      <w:r>
        <w:t>Dành cho thiết kế: màn, điều hướng, status, CTA, design token và ranh giới prototype.</w:t>
      </w:r>
    </w:p>
    <w:p>
      <w:pPr>
        <w:pStyle w:val="Heading1"/>
      </w:pPr>
      <w:r>
        <w:t>1. Design System</w:t>
      </w:r>
    </w:p>
    <w:p>
      <w:r>
        <w:t>Navy #1E3A8A; text #1E293B; background #F8FAFC; white #FFFFFF; border #E2E8F0; success #047857; warning #B45309; danger #DC2626. Mobile reference width 390px. Tiếng Việt B2B, thin SVG line icon; tránh emoji icon.</w:t>
      </w:r>
    </w:p>
    <w:p>
      <w:pPr>
        <w:pStyle w:val="Heading1"/>
      </w:pPr>
      <w:r>
        <w:t>2. Screen Registry — màn đã tạo</w:t>
      </w:r>
    </w:p>
    <w:p>
      <w:r>
        <w:t>Trạng thái “Đã có HTML” chỉ xác nhận artifact được thiết kế, không xác nhận backend đã có.</w:t>
      </w:r>
    </w:p>
    <w:tbl>
      <w:tblPr>
        <w:tblStyle w:val="LightShading-Accent1"/>
        <w:tblW w:type="auto" w:w="0"/>
        <w:jc w:val="center"/>
        <w:tblLook w:firstColumn="1" w:firstRow="1" w:lastColumn="0" w:lastRow="0" w:noHBand="0" w:noVBand="1" w:val="04A0"/>
      </w:tblPr>
      <w:tblGrid>
        <w:gridCol w:w="2880"/>
        <w:gridCol w:w="2880"/>
        <w:gridCol w:w="2880"/>
      </w:tblGrid>
      <w:tr>
        <w:tc>
          <w:tcPr>
            <w:tcW w:type="dxa" w:w="2880"/>
          </w:tcPr>
          <w:p>
            <w:r>
              <w:t>Role</w:t>
            </w:r>
          </w:p>
        </w:tc>
        <w:tc>
          <w:tcPr>
            <w:tcW w:type="dxa" w:w="2880"/>
          </w:tcPr>
          <w:p>
            <w:r>
              <w:t>Màn/Component</w:t>
            </w:r>
          </w:p>
        </w:tc>
        <w:tc>
          <w:tcPr>
            <w:tcW w:type="dxa" w:w="2880"/>
          </w:tcPr>
          <w:p>
            <w:r>
              <w:t>Tiến độ UI</w:t>
            </w:r>
          </w:p>
        </w:tc>
      </w:tr>
      <w:tr>
        <w:tc>
          <w:tcPr>
            <w:tcW w:type="dxa" w:w="2880"/>
          </w:tcPr>
          <w:p>
            <w:r>
              <w:t>SHIPPER</w:t>
            </w:r>
          </w:p>
        </w:tc>
        <w:tc>
          <w:tcPr>
            <w:tcW w:type="dxa" w:w="2880"/>
          </w:tcPr>
          <w:p>
            <w:r>
              <w:t>Home, tạo đơn, quản lý đơn, chi tiết, Live Map, công nợ/chứng từ (prototype trước)</w:t>
            </w:r>
          </w:p>
        </w:tc>
        <w:tc>
          <w:tcPr>
            <w:tcW w:type="dxa" w:w="2880"/>
          </w:tcPr>
          <w:p>
            <w:r>
              <w:t>Đã có thiết kế trước; cần kiểm soát phạm vi từng feature</w:t>
            </w:r>
          </w:p>
        </w:tc>
      </w:tr>
      <w:tr>
        <w:tc>
          <w:tcPr>
            <w:tcW w:type="dxa" w:w="2880"/>
          </w:tcPr>
          <w:p>
            <w:r>
              <w:t>CARRIER</w:t>
            </w:r>
          </w:p>
        </w:tc>
        <w:tc>
          <w:tcPr>
            <w:tcW w:type="dxa" w:w="2880"/>
          </w:tcPr>
          <w:p>
            <w:r>
              <w:t>Home; Chi tiết đơn; Claim confirmation/success/fail; Gán xe &amp; tài xế; popup xác nhận</w:t>
            </w:r>
          </w:p>
        </w:tc>
        <w:tc>
          <w:tcPr>
            <w:tcW w:type="dxa" w:w="2880"/>
          </w:tcPr>
          <w:p>
            <w:r>
              <w:t>Có HTML/prototype</w:t>
            </w:r>
          </w:p>
        </w:tc>
      </w:tr>
      <w:tr>
        <w:tc>
          <w:tcPr>
            <w:tcW w:type="dxa" w:w="2880"/>
          </w:tcPr>
          <w:p>
            <w:r>
              <w:t>CARRIER</w:t>
            </w:r>
          </w:p>
        </w:tc>
        <w:tc>
          <w:tcPr>
            <w:tcW w:type="dxa" w:w="2880"/>
          </w:tcPr>
          <w:p>
            <w:r>
              <w:t>Chuyến của tôi; Quản lý đội xe &amp; tài xế (danh sách)</w:t>
            </w:r>
          </w:p>
        </w:tc>
        <w:tc>
          <w:tcPr>
            <w:tcW w:type="dxa" w:w="2880"/>
          </w:tcPr>
          <w:p>
            <w:r>
              <w:t>Có HTML/prototype</w:t>
            </w:r>
          </w:p>
        </w:tc>
      </w:tr>
      <w:tr>
        <w:tc>
          <w:tcPr>
            <w:tcW w:type="dxa" w:w="2880"/>
          </w:tcPr>
          <w:p>
            <w:r>
              <w:t>CARRIER</w:t>
            </w:r>
          </w:p>
        </w:tc>
        <w:tc>
          <w:tcPr>
            <w:tcW w:type="dxa" w:w="2880"/>
          </w:tcPr>
          <w:p>
            <w:r>
              <w:t>Chi tiết xe; Form thêm/sửa xe; Thêm xe mới</w:t>
            </w:r>
          </w:p>
        </w:tc>
        <w:tc>
          <w:tcPr>
            <w:tcW w:type="dxa" w:w="2880"/>
          </w:tcPr>
          <w:p>
            <w:r>
              <w:t>Có HTML/prototype</w:t>
            </w:r>
          </w:p>
        </w:tc>
      </w:tr>
      <w:tr>
        <w:tc>
          <w:tcPr>
            <w:tcW w:type="dxa" w:w="2880"/>
          </w:tcPr>
          <w:p>
            <w:r>
              <w:t>DRIVER</w:t>
            </w:r>
          </w:p>
        </w:tc>
        <w:tc>
          <w:tcPr>
            <w:tcW w:type="dxa" w:w="2880"/>
          </w:tcPr>
          <w:p>
            <w:r>
              <w:t>Driver Home — Chuyến được phân công</w:t>
            </w:r>
          </w:p>
        </w:tc>
        <w:tc>
          <w:tcPr>
            <w:tcW w:type="dxa" w:w="2880"/>
          </w:tcPr>
          <w:p>
            <w:r>
              <w:t>Có HTML, đã import Figma</w:t>
            </w:r>
          </w:p>
        </w:tc>
      </w:tr>
      <w:tr>
        <w:tc>
          <w:tcPr>
            <w:tcW w:type="dxa" w:w="2880"/>
          </w:tcPr>
          <w:p>
            <w:r>
              <w:t>DRIVER</w:t>
            </w:r>
          </w:p>
        </w:tc>
        <w:tc>
          <w:tcPr>
            <w:tcW w:type="dxa" w:w="2880"/>
          </w:tcPr>
          <w:p>
            <w:r>
              <w:t>Chi tiết chuyến; Pickup/Delivery confirmation; hành trình</w:t>
            </w:r>
          </w:p>
        </w:tc>
        <w:tc>
          <w:tcPr>
            <w:tcW w:type="dxa" w:w="2880"/>
          </w:tcPr>
          <w:p>
            <w:r>
              <w:t>CHƯA THIẾT KẾ</w:t>
            </w:r>
          </w:p>
        </w:tc>
      </w:tr>
      <w:tr>
        <w:tc>
          <w:tcPr>
            <w:tcW w:type="dxa" w:w="2880"/>
          </w:tcPr>
          <w:p>
            <w:r>
              <w:t>CARRIER</w:t>
            </w:r>
          </w:p>
        </w:tc>
        <w:tc>
          <w:tcPr>
            <w:tcW w:type="dxa" w:w="2880"/>
          </w:tcPr>
          <w:p>
            <w:r>
              <w:t>Hồ sơ tài xế; Thêm/sửa tài xế; Giám sát chuyến; Chat; Tài chính; Tiện ích</w:t>
            </w:r>
          </w:p>
        </w:tc>
        <w:tc>
          <w:tcPr>
            <w:tcW w:type="dxa" w:w="2880"/>
          </w:tcPr>
          <w:p>
            <w:r>
              <w:t>CHƯA HOÀN TẤT</w:t>
            </w:r>
          </w:p>
        </w:tc>
      </w:tr>
    </w:tbl>
    <w:p>
      <w:pPr>
        <w:pStyle w:val="Heading1"/>
      </w:pPr>
      <w:r>
        <w:t>3. Luồng từ màn sang màn</w:t>
      </w:r>
    </w:p>
    <w:p>
      <w:r>
        <w:t>• Carrier Load Board → Order Detail → Xác nhận Claim → Gán xe &amp; tài xế → Chuyến của tôi.</w:t>
      </w:r>
    </w:p>
    <w:p>
      <w:r>
        <w:t>• Carrier Đội xe → Tab Xe → Chi tiết xe → Chỉnh sửa xe; Thêm xe là form riêng có dữ liệu trống.</w:t>
      </w:r>
    </w:p>
    <w:p>
      <w:r>
        <w:t>• Carrier Đội xe → Tab Tài xế → Hồ sơ tài xế → Thêm/Chỉnh sửa tài xế (chưa thiết kế).</w:t>
      </w:r>
    </w:p>
    <w:p>
      <w:r>
        <w:t>• Driver Home → Chi tiết chuyến được giao → 1-touch Pickup → Hành trình GPS → 1-touch Delivery (chưa thiết kế đầy đủ).</w:t>
      </w:r>
    </w:p>
    <w:p>
      <w:pPr>
        <w:pStyle w:val="Heading1"/>
      </w:pPr>
      <w:r>
        <w:t>4. Quy ước trạng thái giao diện</w:t>
      </w:r>
    </w:p>
    <w:p>
      <w:r>
        <w:t>PUBLISHED: Đang tìm xe; MATCHED: Đã có xe nhận chuyến; sau phân công: Chờ lấy hàng; chỉ hiện Đang vận chuyển sau DRIVER xác nhận lấy. UI không dùng raw backend enum làm nhãn người dùng. Claim phải chờ server xác nhận, không thông báo thành công trước.</w:t>
      </w:r>
    </w:p>
    <w:p>
      <w:pPr>
        <w:pStyle w:val="Heading1"/>
      </w:pPr>
      <w:r>
        <w:t>5. Handoff HTML → Figma</w:t>
      </w:r>
    </w:p>
    <w:p>
      <w:r>
        <w:t>Ưu tiên HTML/CSS 390px với SVG; import qua HTML to Figma — Storyship (Files/Code tùy giao diện plugin), đặt viewport 390px nếu tùy chọn có. Kiểm tra font Việt, Auto Layout, footer, icon, overflow, layer và trạng thái tương tác. UI import không đồng nghĩa flow JS đã chuyển thành tương tác Figma.</w:t>
      </w:r>
    </w:p>
    <w:p>
      <w:pPr>
        <w:pStyle w:val="Heading1"/>
      </w:pPr>
      <w:r>
        <w:t>6. Checklist cho mỗi màn</w:t>
      </w:r>
    </w:p>
    <w:p>
      <w:r>
        <w:t>Mục tiêu; role/tenant; nguồn điều hướng; dữ liệu hiện; trạng thái loading/empty/error/success; CTA; quyền; thông báo; dependency backend; trạng thái MVP/Phase 2/Chờ duyệt; link artifact.</w:t>
      </w:r>
    </w:p>
    <w:sectPr w:rsidR="00FC693F" w:rsidRPr="0006063C" w:rsidSect="00034616">
      <w:pgSz w:w="12240" w:h="15840"/>
      <w:pgMar w:top="1440" w:right="1800" w:bottom="1440" w:left="1800" w:header="605" w:footer="605"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E3A8A"/>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E3A8A"/>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E3A8A"/>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