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— Decisions, Open Questions &amp; Change Log</w:t>
      </w:r>
    </w:p>
    <w:p>
      <w:r>
        <w:t>Coldi • v2.3 • 14/10/2026</w:t>
      </w:r>
    </w:p>
    <w:p>
      <w:r>
        <w:t>Bảng theo dõi dùng chung giữa đội kinh tế, thiết kế và lập trình; chưa quyết định thì không được tự chốt.</w:t>
      </w:r>
    </w:p>
    <w:p>
      <w:pPr>
        <w:pStyle w:val="Heading1"/>
      </w:pPr>
      <w:r>
        <w:t>1. Quy tắc trạng thái</w:t>
      </w:r>
    </w:p>
    <w:p>
      <w:r>
        <w:t>ĐÃ CHỐT = chủ dự án/nguồn Master đã quyết; UI ĐÃ THIẾT KẾ = có prototype; CHỜ DUYỆT = chưa được phép triển khai như business policy; PHASE 2 = hướng tương lai; ĐỀ XUẤT = cần thẩm định.</w:t>
      </w:r>
    </w:p>
    <w:p>
      <w:pPr>
        <w:pStyle w:val="Heading1"/>
      </w:pPr>
      <w:r>
        <w:t>2. Decision Register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Quyết định</w:t>
            </w:r>
          </w:p>
        </w:tc>
        <w:tc>
          <w:tcPr>
            <w:tcW w:type="dxa" w:w="2880"/>
          </w:tcPr>
          <w:p>
            <w:r>
              <w:t>Trạng thái</w:t>
            </w:r>
          </w:p>
        </w:tc>
      </w:tr>
      <w:tr>
        <w:tc>
          <w:tcPr>
            <w:tcW w:type="dxa" w:w="2880"/>
          </w:tcPr>
          <w:p>
            <w:r>
              <w:t>D-01</w:t>
            </w:r>
          </w:p>
        </w:tc>
        <w:tc>
          <w:tcPr>
            <w:tcW w:type="dxa" w:w="2880"/>
          </w:tcPr>
          <w:p>
            <w:r>
              <w:t>Một app/web, 4 roles, Driver sub-role Carrier</w:t>
            </w:r>
          </w:p>
        </w:tc>
        <w:tc>
          <w:tcPr>
            <w:tcW w:type="dxa" w:w="2880"/>
          </w:tcPr>
          <w:p>
            <w:r>
              <w:t>ĐÃ CHỐT</w:t>
            </w:r>
          </w:p>
        </w:tc>
      </w:tr>
      <w:tr>
        <w:tc>
          <w:tcPr>
            <w:tcW w:type="dxa" w:w="2880"/>
          </w:tcPr>
          <w:p>
            <w:r>
              <w:t>D-02</w:t>
            </w:r>
          </w:p>
        </w:tc>
        <w:tc>
          <w:tcPr>
            <w:tcW w:type="dxa" w:w="2880"/>
          </w:tcPr>
          <w:p>
            <w:r>
              <w:t>Claim nguyên tử, chỉ Carrier, không auto-matching/dispatch/assign</w:t>
            </w:r>
          </w:p>
        </w:tc>
        <w:tc>
          <w:tcPr>
            <w:tcW w:type="dxa" w:w="2880"/>
          </w:tcPr>
          <w:p>
            <w:r>
              <w:t>ĐÃ CHỐT</w:t>
            </w:r>
          </w:p>
        </w:tc>
      </w:tr>
      <w:tr>
        <w:tc>
          <w:tcPr>
            <w:tcW w:type="dxa" w:w="2880"/>
          </w:tcPr>
          <w:p>
            <w:r>
              <w:t>D-03</w:t>
            </w:r>
          </w:p>
        </w:tc>
        <w:tc>
          <w:tcPr>
            <w:tcW w:type="dxa" w:w="2880"/>
          </w:tcPr>
          <w:p>
            <w:r>
              <w:t>Manual assign, sau gán Chờ lấy hàng</w:t>
            </w:r>
          </w:p>
        </w:tc>
        <w:tc>
          <w:tcPr>
            <w:tcW w:type="dxa" w:w="2880"/>
          </w:tcPr>
          <w:p>
            <w:r>
              <w:t>ĐÃ CHỐT</w:t>
            </w:r>
          </w:p>
        </w:tc>
      </w:tr>
      <w:tr>
        <w:tc>
          <w:tcPr>
            <w:tcW w:type="dxa" w:w="2880"/>
          </w:tcPr>
          <w:p>
            <w:r>
              <w:t>D-04</w:t>
            </w:r>
          </w:p>
        </w:tc>
        <w:tc>
          <w:tcPr>
            <w:tcW w:type="dxa" w:w="2880"/>
          </w:tcPr>
          <w:p>
            <w:r>
              <w:t>Driver 1-touch tại A/B, event là source of truth; GPS MVP</w:t>
            </w:r>
          </w:p>
        </w:tc>
        <w:tc>
          <w:tcPr>
            <w:tcW w:type="dxa" w:w="2880"/>
          </w:tcPr>
          <w:p>
            <w:r>
              <w:t>ĐÃ CHỐT</w:t>
            </w:r>
          </w:p>
        </w:tc>
      </w:tr>
      <w:tr>
        <w:tc>
          <w:tcPr>
            <w:tcW w:type="dxa" w:w="2880"/>
          </w:tcPr>
          <w:p>
            <w:r>
              <w:t>D-05</w:t>
            </w:r>
          </w:p>
        </w:tc>
        <w:tc>
          <w:tcPr>
            <w:tcW w:type="dxa" w:w="2880"/>
          </w:tcPr>
          <w:p>
            <w:r>
              <w:t>3 nhóm nhiệt độ, không mặc định ngưỡng °C</w:t>
            </w:r>
          </w:p>
        </w:tc>
        <w:tc>
          <w:tcPr>
            <w:tcW w:type="dxa" w:w="2880"/>
          </w:tcPr>
          <w:p>
            <w:r>
              <w:t>ĐÃ CHỐT</w:t>
            </w:r>
          </w:p>
        </w:tc>
      </w:tr>
      <w:tr>
        <w:tc>
          <w:tcPr>
            <w:tcW w:type="dxa" w:w="2880"/>
          </w:tcPr>
          <w:p>
            <w:r>
              <w:t>D-06</w:t>
            </w:r>
          </w:p>
        </w:tc>
        <w:tc>
          <w:tcPr>
            <w:tcW w:type="dxa" w:w="2880"/>
          </w:tcPr>
          <w:p>
            <w:r>
              <w:t>Net 30/50 triệu/3%/escrow/Carrier advance</w:t>
            </w:r>
          </w:p>
        </w:tc>
        <w:tc>
          <w:tcPr>
            <w:tcW w:type="dxa" w:w="2880"/>
          </w:tcPr>
          <w:p>
            <w:r>
              <w:t>CHỜ DUYỆT</w:t>
            </w:r>
          </w:p>
        </w:tc>
      </w:tr>
      <w:tr>
        <w:tc>
          <w:tcPr>
            <w:tcW w:type="dxa" w:w="2880"/>
          </w:tcPr>
          <w:p>
            <w:r>
              <w:t>D-07</w:t>
            </w:r>
          </w:p>
        </w:tc>
        <w:tc>
          <w:tcPr>
            <w:tcW w:type="dxa" w:w="2880"/>
          </w:tcPr>
          <w:p>
            <w:r>
              <w:t>Đăng kiểm, hạn đăng kiểm, hệ thống làm lạnh, bảo dưỡng</w:t>
            </w:r>
          </w:p>
        </w:tc>
        <w:tc>
          <w:tcPr>
            <w:tcW w:type="dxa" w:w="2880"/>
          </w:tcPr>
          <w:p>
            <w:r>
              <w:t>ĐỀ XUẤT MỞ RỘNG</w:t>
            </w:r>
          </w:p>
        </w:tc>
      </w:tr>
      <w:tr>
        <w:tc>
          <w:tcPr>
            <w:tcW w:type="dxa" w:w="2880"/>
          </w:tcPr>
          <w:p>
            <w:r>
              <w:t>D-08</w:t>
            </w:r>
          </w:p>
        </w:tc>
        <w:tc>
          <w:tcPr>
            <w:tcW w:type="dxa" w:w="2880"/>
          </w:tcPr>
          <w:p>
            <w:r>
              <w:t>Geofence, seal, e-POD phức tạp, IoT, Dynamic ETA</w:t>
            </w:r>
          </w:p>
        </w:tc>
        <w:tc>
          <w:tcPr>
            <w:tcW w:type="dxa" w:w="2880"/>
          </w:tcPr>
          <w:p>
            <w:r>
              <w:t>PHASE 2</w:t>
            </w:r>
          </w:p>
        </w:tc>
      </w:tr>
    </w:tbl>
    <w:p>
      <w:pPr>
        <w:pStyle w:val="Heading1"/>
      </w:pPr>
      <w:r>
        <w:t>3. Open Questions / owner phải chỉ định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Nhóm</w:t>
            </w:r>
          </w:p>
        </w:tc>
        <w:tc>
          <w:tcPr>
            <w:tcW w:type="dxa" w:w="2880"/>
          </w:tcPr>
          <w:p>
            <w:r>
              <w:t>Câu hỏi cần quyết định</w:t>
            </w:r>
          </w:p>
        </w:tc>
        <w:tc>
          <w:tcPr>
            <w:tcW w:type="dxa" w:w="2880"/>
          </w:tcPr>
          <w:p>
            <w:r>
              <w:t>Bên phối hợp</w:t>
            </w:r>
          </w:p>
        </w:tc>
      </w:tr>
      <w:tr>
        <w:tc>
          <w:tcPr>
            <w:tcW w:type="dxa" w:w="2880"/>
          </w:tcPr>
          <w:p>
            <w:r>
              <w:t>Nghiệp vụ</w:t>
            </w:r>
          </w:p>
        </w:tc>
        <w:tc>
          <w:tcPr>
            <w:tcW w:type="dxa" w:w="2880"/>
          </w:tcPr>
          <w:p>
            <w:r>
              <w:t>Hủy sau Claim, từ chối chuyến, phân công lại, đóng chuyến/ngoại lệ</w:t>
            </w:r>
          </w:p>
        </w:tc>
        <w:tc>
          <w:tcPr>
            <w:tcW w:type="dxa" w:w="2880"/>
          </w:tcPr>
          <w:p>
            <w:r>
              <w:t>Product + Operations</w:t>
            </w:r>
          </w:p>
        </w:tc>
      </w:tr>
      <w:tr>
        <w:tc>
          <w:tcPr>
            <w:tcW w:type="dxa" w:w="2880"/>
          </w:tcPr>
          <w:p>
            <w:r>
              <w:t>Fleet</w:t>
            </w:r>
          </w:p>
        </w:tc>
        <w:tc>
          <w:tcPr>
            <w:tcW w:type="dxa" w:w="2880"/>
          </w:tcPr>
          <w:p>
            <w:r>
              <w:t>Đăng kiểm có bắt buộc khi thêm xe? khóa phân công khi quá hạn?</w:t>
            </w:r>
          </w:p>
        </w:tc>
        <w:tc>
          <w:tcPr>
            <w:tcW w:type="dxa" w:w="2880"/>
          </w:tcPr>
          <w:p>
            <w:r>
              <w:t>Product + Operations + Legal</w:t>
            </w:r>
          </w:p>
        </w:tc>
      </w:tr>
      <w:tr>
        <w:tc>
          <w:tcPr>
            <w:tcW w:type="dxa" w:w="2880"/>
          </w:tcPr>
          <w:p>
            <w:r>
              <w:t>Driver</w:t>
            </w:r>
          </w:p>
        </w:tc>
        <w:tc>
          <w:tcPr>
            <w:tcW w:type="dxa" w:w="2880"/>
          </w:tcPr>
          <w:p>
            <w:r>
              <w:t>Trường hồ sơ, bằng lái, xác minh, tạo tài khoản và liên kết Carrier</w:t>
            </w:r>
          </w:p>
        </w:tc>
        <w:tc>
          <w:tcPr>
            <w:tcW w:type="dxa" w:w="2880"/>
          </w:tcPr>
          <w:p>
            <w:r>
              <w:t>Product + Operations + Dev</w:t>
            </w:r>
          </w:p>
        </w:tc>
      </w:tr>
      <w:tr>
        <w:tc>
          <w:tcPr>
            <w:tcW w:type="dxa" w:w="2880"/>
          </w:tcPr>
          <w:p>
            <w:r>
              <w:t>Technical</w:t>
            </w:r>
          </w:p>
        </w:tc>
        <w:tc>
          <w:tcPr>
            <w:tcW w:type="dxa" w:w="2880"/>
          </w:tcPr>
          <w:p>
            <w:r>
              <w:t>DB/API, quyền token, độ trễ GPS, retry/locking, provider bản đồ, retention</w:t>
            </w:r>
          </w:p>
        </w:tc>
        <w:tc>
          <w:tcPr>
            <w:tcW w:type="dxa" w:w="2880"/>
          </w:tcPr>
          <w:p>
            <w:r>
              <w:t>Dev + Product</w:t>
            </w:r>
          </w:p>
        </w:tc>
      </w:tr>
      <w:tr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Tạm ứng cước, phí, VAT, hạn mức, Net 30, trách nhiệm rủi ro</w:t>
            </w:r>
          </w:p>
        </w:tc>
        <w:tc>
          <w:tcPr>
            <w:tcW w:type="dxa" w:w="2880"/>
          </w:tcPr>
          <w:p>
            <w:r>
              <w:t>Economics + Legal + Product</w:t>
            </w:r>
          </w:p>
        </w:tc>
      </w:tr>
      <w:tr>
        <w:tc>
          <w:tcPr>
            <w:tcW w:type="dxa" w:w="2880"/>
          </w:tcPr>
          <w:p>
            <w:r>
              <w:t>UX</w:t>
            </w:r>
          </w:p>
        </w:tc>
        <w:tc>
          <w:tcPr>
            <w:tcW w:type="dxa" w:w="2880"/>
          </w:tcPr>
          <w:p>
            <w:r>
              <w:t>Màn Driver chi tiết, hồ sơ tài xế, chat và luồng lỗi</w:t>
            </w:r>
          </w:p>
        </w:tc>
        <w:tc>
          <w:tcPr>
            <w:tcW w:type="dxa" w:w="2880"/>
          </w:tcPr>
          <w:p>
            <w:r>
              <w:t>Design + Product</w:t>
            </w:r>
          </w:p>
        </w:tc>
      </w:tr>
    </w:tbl>
    <w:p>
      <w:pPr>
        <w:pStyle w:val="Heading1"/>
      </w:pPr>
      <w:r>
        <w:t>4. Version History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Nội dung</w:t>
            </w:r>
          </w:p>
        </w:tc>
        <w:tc>
          <w:tcPr>
            <w:tcW w:type="dxa" w:w="2880"/>
          </w:tcPr>
          <w:p>
            <w:r>
              <w:t>Ghi chú</w:t>
            </w:r>
          </w:p>
        </w:tc>
      </w:tr>
      <w:tr>
        <w:tc>
          <w:tcPr>
            <w:tcW w:type="dxa" w:w="2880"/>
          </w:tcPr>
          <w:p>
            <w:r>
              <w:t>v1.8</w:t>
            </w:r>
          </w:p>
        </w:tc>
        <w:tc>
          <w:tcPr>
            <w:tcW w:type="dxa" w:w="2880"/>
          </w:tcPr>
          <w:p>
            <w:r>
              <w:t>Master Const thống nhất làm baseline</w:t>
            </w:r>
          </w:p>
        </w:tc>
        <w:tc>
          <w:tcPr>
            <w:tcW w:type="dxa" w:w="2880"/>
          </w:tcPr>
          <w:p>
            <w:r>
              <w:t>Nguồn nghiệp vụ gốc</w:t>
            </w:r>
          </w:p>
        </w:tc>
      </w:tr>
      <w:tr>
        <w:tc>
          <w:tcPr>
            <w:tcW w:type="dxa" w:w="2880"/>
          </w:tcPr>
          <w:p>
            <w:r>
              <w:t>Các bổ sung UI sau v1.8</w:t>
            </w:r>
          </w:p>
        </w:tc>
        <w:tc>
          <w:tcPr>
            <w:tcW w:type="dxa" w:w="2880"/>
          </w:tcPr>
          <w:p>
            <w:r>
              <w:t>Phụ lục C–F: Stitch/handoff Shipper, Carrier, xe và trường mở rộng</w:t>
            </w:r>
          </w:p>
        </w:tc>
        <w:tc>
          <w:tcPr>
            <w:tcW w:type="dxa" w:w="2880"/>
          </w:tcPr>
          <w:p>
            <w:r>
              <w:t>Các bản trung gian không được coi là bản chính thức riêng</w:t>
            </w:r>
          </w:p>
        </w:tc>
      </w:tr>
      <w:tr>
        <w:tc>
          <w:tcPr>
            <w:tcW w:type="dxa" w:w="2880"/>
          </w:tcPr>
          <w:p>
            <w:r>
              <w:t>v2.3</w:t>
            </w:r>
          </w:p>
        </w:tc>
        <w:tc>
          <w:tcPr>
            <w:tcW w:type="dxa" w:w="2880"/>
          </w:tcPr>
          <w:p>
            <w:r>
              <w:t>Phát hành Master v2.3 + 5 tài liệu theo vai trò; Screen Registry; technical handoff, open questions, history</w:t>
            </w:r>
          </w:p>
        </w:tc>
        <w:tc>
          <w:tcPr>
            <w:tcW w:type="dxa" w:w="2880"/>
          </w:tcPr>
          <w:p>
            <w:r>
              <w:t>Không tự bổ sung quyết định chưa duyệt</w:t>
            </w:r>
          </w:p>
        </w:tc>
      </w:tr>
    </w:tbl>
    <w:p>
      <w:pPr>
        <w:pStyle w:val="Heading1"/>
      </w:pPr>
      <w:r>
        <w:t>5. Phương thức cập nhật</w:t>
      </w:r>
    </w:p>
    <w:p>
      <w:r>
        <w:t>Thay đổi nghiệp vụ: cập nhật Master + Decision Register + tài liệu đội liên quan. Chỉ sửa UI: cập nhật Screen Registry/UIUX và ghi rõ nếu ảnh hưởng API. Thay đổi chưa duyệt: đặt Open Question, không cập nhật thành “ĐÃ CHỐT”. Phiên bản sau tăng từ v2.3 thành v2.4.</w:t>
      </w:r>
    </w:p>
    <w:sectPr w:rsidR="00FC693F" w:rsidRPr="0006063C" w:rsidSect="00034616">
      <w:pgSz w:w="12240" w:h="15840"/>
      <w:pgMar w:top="1440" w:right="1800" w:bottom="1440" w:left="180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3A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E3A8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