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t>COLDI</w:t>
      </w:r>
    </w:p>
    <w:p>
      <w:pPr>
        <w:jc w:val="center"/>
      </w:pPr>
      <w:r>
        <w:t>MASTER CONST</w:t>
      </w:r>
    </w:p>
    <w:p>
      <w:pPr>
        <w:jc w:val="center"/>
      </w:pPr>
      <w:r>
        <w:t>TÀI LIỆU HỢP NHẤT KIẾN TRÚC SẢN PHẨM, NGHIỆP VỤ, THỊ TRƯỜNG VÀ HỆ THỐNG THIẾT KẾ</w:t>
      </w:r>
    </w:p>
    <w:p>
      <w:pPr>
        <w:jc w:val="center"/>
      </w:pPr>
      <w:r>
        <w:t>Phiên bản 2.4 | Ngày 17/10/2026 | Cập nhật quyết định vai trò (kế thừa v2.3)</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E3A8A"/>
          </w:tcPr>
          <w:p>
            <w:r>
              <w:rPr>
                <w:rFonts w:ascii="Arial" w:hAnsi="Arial"/>
                <w:sz w:val="17"/>
              </w:rPr>
              <w:t>TRẠNG THÁI</w:t>
            </w:r>
          </w:p>
        </w:tc>
        <w:tc>
          <w:tcPr>
            <w:tcW w:type="dxa" w:w="5112"/>
            <w:shd w:fill="1E3A8A"/>
          </w:tcPr>
          <w:p>
            <w:r>
              <w:rPr>
                <w:rFonts w:ascii="Arial" w:hAnsi="Arial"/>
                <w:sz w:val="17"/>
              </w:rPr>
              <w:t>QUY ƯỚC</w:t>
            </w:r>
          </w:p>
        </w:tc>
      </w:tr>
      <w:tr>
        <w:trPr>
          <w:cantSplit/>
        </w:trPr>
        <w:tc>
          <w:tcPr>
            <w:tcW w:type="dxa" w:w="5112"/>
            <w:vAlign w:val="center"/>
            <w:shd w:fill="F8FAFC"/>
          </w:tcPr>
          <w:p>
            <w:r>
              <w:rPr>
                <w:rFonts w:ascii="Arial" w:hAnsi="Arial"/>
                <w:sz w:val="17"/>
              </w:rPr>
              <w:t>Phạm vi đã cập nhật</w:t>
            </w:r>
          </w:p>
        </w:tc>
        <w:tc>
          <w:tcPr>
            <w:tcW w:type="dxa" w:w="5112"/>
            <w:vAlign w:val="center"/>
            <w:shd w:fill="F8FAFC"/>
          </w:tcPr>
          <w:p>
            <w:r>
              <w:rPr>
                <w:rFonts w:ascii="Arial" w:hAnsi="Arial"/>
                <w:sz w:val="17"/>
              </w:rPr>
              <w:t>MVP dùng một nền tảng Coldi thống nhất (Web + iOS/Android) và một tài khoản một vai trò. Ứng dụng hiện tại không có Role Switcher. 4 vai trò MVP: SHIPPER, CARRIER, DRIVER, ADMIN. Định hướng sản phẩm gồm thêm WAREHOUSE phía SHIPPER ở Phase 2.</w:t>
            </w:r>
          </w:p>
        </w:tc>
      </w:tr>
      <w:tr>
        <w:trPr>
          <w:cantSplit/>
        </w:trPr>
        <w:tc>
          <w:tcPr>
            <w:tcW w:type="dxa" w:w="5112"/>
            <w:vAlign w:val="center"/>
          </w:tcPr>
          <w:p>
            <w:r>
              <w:rPr>
                <w:rFonts w:ascii="Arial" w:hAnsi="Arial"/>
                <w:sz w:val="17"/>
              </w:rPr>
              <w:t>Nghiên cứu sơ cấp</w:t>
            </w:r>
          </w:p>
        </w:tc>
        <w:tc>
          <w:tcPr>
            <w:tcW w:type="dxa" w:w="5112"/>
            <w:vAlign w:val="center"/>
          </w:tcPr>
          <w:p>
            <w:r>
              <w:rPr>
                <w:rFonts w:ascii="Arial" w:hAnsi="Arial"/>
                <w:sz w:val="17"/>
              </w:rPr>
              <w:t>Đã hoàn thành theo thông tin chủ dự án; các mục 11.1 và 11.2 của v1.2 được loại bỏ.</w:t>
            </w:r>
          </w:p>
        </w:tc>
      </w:tr>
      <w:tr>
        <w:trPr>
          <w:cantSplit/>
        </w:trPr>
        <w:tc>
          <w:tcPr>
            <w:tcW w:type="dxa" w:w="5112"/>
            <w:vAlign w:val="center"/>
            <w:shd w:fill="F8FAFC"/>
          </w:tcPr>
          <w:p>
            <w:r>
              <w:rPr>
                <w:rFonts w:ascii="Arial" w:hAnsi="Arial"/>
                <w:sz w:val="17"/>
              </w:rPr>
              <w:t>Chưa xác minh</w:t>
            </w:r>
          </w:p>
        </w:tc>
        <w:tc>
          <w:tcPr>
            <w:tcW w:type="dxa" w:w="5112"/>
            <w:vAlign w:val="center"/>
            <w:shd w:fill="F8FAFC"/>
          </w:tcPr>
          <w:p>
            <w:r>
              <w:rPr>
                <w:rFonts w:ascii="Arial" w:hAnsi="Arial"/>
                <w:sz w:val="17"/>
              </w:rPr>
              <w:t>Số liệu thị trường, chi phí bản đồ, mô hình doanh thu và giả định tài chính cần thẩm định.</w:t>
            </w:r>
          </w:p>
        </w:tc>
      </w:tr>
      <w:tr>
        <w:trPr>
          <w:cantSplit/>
        </w:trPr>
        <w:tc>
          <w:tcPr>
            <w:tcW w:type="dxa" w:w="5112"/>
            <w:vAlign w:val="center"/>
          </w:tcPr>
          <w:p>
            <w:r>
              <w:rPr>
                <w:rFonts w:ascii="Arial" w:hAnsi="Arial"/>
                <w:sz w:val="17"/>
              </w:rPr>
              <w:t>Nguyên tắc</w:t>
            </w:r>
          </w:p>
        </w:tc>
        <w:tc>
          <w:tcPr>
            <w:tcW w:type="dxa" w:w="5112"/>
            <w:vAlign w:val="center"/>
          </w:tcPr>
          <w:p>
            <w:r>
              <w:rPr>
                <w:rFonts w:ascii="Arial" w:hAnsi="Arial"/>
                <w:sz w:val="17"/>
              </w:rPr>
              <w:t>Phân biệt quyết định phạm vi, dữ kiện nguồn, đề xuất và giả định; không biến giả định thành chính sách.</w:t>
            </w:r>
          </w:p>
        </w:tc>
      </w:tr>
    </w:tbl>
    <w:p>
      <w:pPr>
        <w:spacing w:after="80"/>
      </w:pPr>
      <w:r/>
    </w:p>
    <w:p>
      <w:r>
        <w:br w:type="page"/>
      </w:r>
    </w:p>
    <w:p>
      <w:pPr>
        <w:pStyle w:val="Heading1"/>
      </w:pPr>
      <w:r>
        <w:t>0. Cách đọc và quy ước nguồn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E3A8A"/>
          </w:tcPr>
          <w:p>
            <w:r>
              <w:rPr>
                <w:rFonts w:ascii="Arial" w:hAnsi="Arial"/>
                <w:sz w:val="17"/>
              </w:rPr>
              <w:t>Nhãn</w:t>
            </w:r>
          </w:p>
        </w:tc>
        <w:tc>
          <w:tcPr>
            <w:tcW w:type="dxa" w:w="5112"/>
            <w:shd w:fill="1E3A8A"/>
          </w:tcPr>
          <w:p>
            <w:r>
              <w:rPr>
                <w:rFonts w:ascii="Arial" w:hAnsi="Arial"/>
                <w:sz w:val="17"/>
              </w:rPr>
              <w:t>Ý nghĩa</w:t>
            </w:r>
          </w:p>
        </w:tc>
      </w:tr>
      <w:tr>
        <w:trPr>
          <w:cantSplit/>
        </w:trPr>
        <w:tc>
          <w:tcPr>
            <w:tcW w:type="dxa" w:w="5112"/>
            <w:vAlign w:val="center"/>
            <w:shd w:fill="F8FAFC"/>
          </w:tcPr>
          <w:p>
            <w:r>
              <w:rPr>
                <w:rFonts w:ascii="Arial" w:hAnsi="Arial"/>
                <w:sz w:val="17"/>
              </w:rPr>
              <w:t>[NGUỒN]</w:t>
            </w:r>
          </w:p>
        </w:tc>
        <w:tc>
          <w:tcPr>
            <w:tcW w:type="dxa" w:w="5112"/>
            <w:vAlign w:val="center"/>
            <w:shd w:fill="F8FAFC"/>
          </w:tcPr>
          <w:p>
            <w:r>
              <w:rPr>
                <w:rFonts w:ascii="Arial" w:hAnsi="Arial"/>
                <w:sz w:val="17"/>
              </w:rPr>
              <w:t>Nội dung được ghi trong v1.2 hoặc tài liệu nguồn đã hợp nhất.</w:t>
            </w:r>
          </w:p>
        </w:tc>
      </w:tr>
      <w:tr>
        <w:trPr>
          <w:cantSplit/>
        </w:trPr>
        <w:tc>
          <w:tcPr>
            <w:tcW w:type="dxa" w:w="5112"/>
            <w:vAlign w:val="center"/>
          </w:tcPr>
          <w:p>
            <w:r>
              <w:rPr>
                <w:rFonts w:ascii="Arial" w:hAnsi="Arial"/>
                <w:sz w:val="17"/>
              </w:rPr>
              <w:t>[QUYẾT ĐỊNH v1.3]</w:t>
            </w:r>
          </w:p>
        </w:tc>
        <w:tc>
          <w:tcPr>
            <w:tcW w:type="dxa" w:w="5112"/>
            <w:vAlign w:val="center"/>
          </w:tcPr>
          <w:p>
            <w:r>
              <w:rPr>
                <w:rFonts w:ascii="Arial" w:hAnsi="Arial"/>
                <w:sz w:val="17"/>
              </w:rPr>
              <w:t>Quyết định phạm vi mới của chủ dự án; ưu tiên hơn nội dung cũ khi có xung đột.</w:t>
            </w:r>
          </w:p>
        </w:tc>
      </w:tr>
      <w:tr>
        <w:trPr>
          <w:cantSplit/>
        </w:trPr>
        <w:tc>
          <w:tcPr>
            <w:tcW w:type="dxa" w:w="5112"/>
            <w:vAlign w:val="center"/>
            <w:shd w:fill="F8FAFC"/>
          </w:tcPr>
          <w:p>
            <w:r>
              <w:rPr>
                <w:rFonts w:ascii="Arial" w:hAnsi="Arial"/>
                <w:sz w:val="17"/>
              </w:rPr>
              <w:t>[ĐỀ XUẤT HỢP NHẤT]</w:t>
            </w:r>
          </w:p>
        </w:tc>
        <w:tc>
          <w:tcPr>
            <w:tcW w:type="dxa" w:w="5112"/>
            <w:vAlign w:val="center"/>
            <w:shd w:fill="F8FAFC"/>
          </w:tcPr>
          <w:p>
            <w:r>
              <w:rPr>
                <w:rFonts w:ascii="Arial" w:hAnsi="Arial"/>
                <w:sz w:val="17"/>
              </w:rPr>
              <w:t>Cách tổ chức nội dung để thống nhất kiến trúc; cần xác nhận nếu ảnh hưởng vận hành.</w:t>
            </w:r>
          </w:p>
        </w:tc>
      </w:tr>
      <w:tr>
        <w:trPr>
          <w:cantSplit/>
        </w:trPr>
        <w:tc>
          <w:tcPr>
            <w:tcW w:type="dxa" w:w="5112"/>
            <w:vAlign w:val="center"/>
          </w:tcPr>
          <w:p>
            <w:r>
              <w:rPr>
                <w:rFonts w:ascii="Arial" w:hAnsi="Arial"/>
                <w:sz w:val="17"/>
              </w:rPr>
              <w:t>[CHƯA XÁC MINH]</w:t>
            </w:r>
          </w:p>
        </w:tc>
        <w:tc>
          <w:tcPr>
            <w:tcW w:type="dxa" w:w="5112"/>
            <w:vAlign w:val="center"/>
          </w:tcPr>
          <w:p>
            <w:r>
              <w:rPr>
                <w:rFonts w:ascii="Arial" w:hAnsi="Arial"/>
                <w:sz w:val="17"/>
              </w:rPr>
              <w:t>Số liệu/giả định cần kiểm chứng độc lập.</w:t>
            </w:r>
          </w:p>
        </w:tc>
      </w:tr>
      <w:tr>
        <w:trPr>
          <w:cantSplit/>
        </w:trPr>
        <w:tc>
          <w:tcPr>
            <w:tcW w:type="dxa" w:w="5112"/>
            <w:vAlign w:val="center"/>
            <w:shd w:fill="F8FAFC"/>
          </w:tcPr>
          <w:p>
            <w:r>
              <w:rPr>
                <w:rFonts w:ascii="Arial" w:hAnsi="Arial"/>
                <w:sz w:val="17"/>
              </w:rPr>
              <w:t>[CHỜ QUYẾT ĐỊNH]</w:t>
            </w:r>
          </w:p>
        </w:tc>
        <w:tc>
          <w:tcPr>
            <w:tcW w:type="dxa" w:w="5112"/>
            <w:vAlign w:val="center"/>
            <w:shd w:fill="F8FAFC"/>
          </w:tcPr>
          <w:p>
            <w:r>
              <w:rPr>
                <w:rFonts w:ascii="Arial" w:hAnsi="Arial"/>
                <w:sz w:val="17"/>
              </w:rPr>
              <w:t>Chi tiết chưa chốt; không tự đặt giá trị production.</w:t>
            </w:r>
          </w:p>
        </w:tc>
      </w:tr>
    </w:tbl>
    <w:p>
      <w:pPr>
        <w:spacing w:after="80"/>
      </w:pPr>
      <w:r/>
    </w:p>
    <w:p>
      <w:pPr>
        <w:spacing w:after="80"/>
      </w:pPr>
      <w:r>
        <w:t>Quy tắc ưu tiên: quyết định v1.7 thay thế các mô tả MVP mâu thuẫn trong v1.2–v1.6. Coldi là một nền tảng Web và ứng dụng di động iOS/Android dùng chung; một tài khoản đăng nhập, Role Switcher chỉ cho phép chuyển giữa các quyền đã được cấp. RBAC sản phẩm định hướng 5 vai trò: SHIPPER, CARRIER, DRIVER, WAREHOUSE, ADMIN; MVP hiện hành chỉ kích hoạt 4 vai trò SHIPPER/CARRIER/DRIVER/ADMIN. WAREHOUSE dành cho giai đoạn đồng kiểm về sau, chưa cấp đăng nhập/quyền thao tác ở MVP. DRIVER là sub-role trực thuộc Carrier, không có quyền lướt sàn hoặc nhận đơn độc lập. Các nội dung ngoài MVP là định hướng giai đoạn sau, không được trình bày như đã triển khai.</w:t>
      </w:r>
    </w:p>
    <w:p>
      <w:pPr>
        <w:pStyle w:val="Heading1"/>
      </w:pPr>
      <w:r>
        <w:t>1. Tóm tắt điều hành</w:t>
      </w:r>
    </w:p>
    <w:p>
      <w:pPr>
        <w:spacing w:after="80"/>
      </w:pPr>
      <w:r>
        <w:t>Coldi là nền tảng Logistics Vận tải Lạnh B2B duy nhất, cung cấp một App Mobile Coldi (iOS/Android) và một Web Platform Coldi dùng chung. Người dùng đăng nhập bằng một tài khoản; Role Switcher chỉ hiển thị/chuyển đổi vai trò được cấp theo quyền và tenant. Mô hình sản phẩm có 5 vai trò dự kiến: SHIPPER (chủ hàng B2B), CARRIER (nhà xe B2B), DRIVER (tài khoản con do CARRIER quản lý), WAREHOUSE (tài khoản kho thuộc SHIPPER, để phục vụ duyệt hàng/đồng kiểm ở Phase 2) và ADMIN (quản trị Coldi). Trong MVP hiện hành chỉ SHIPPER, CARRIER, DRIVER, ADMIN hoạt động; WAREHOUSE chưa cấp quyền đăng nhập, chưa có UI/API nghiệp vụ kho.</w:t>
      </w:r>
    </w:p>
    <w:p>
      <w:pPr>
        <w:spacing w:after="80"/>
      </w:pPr>
      <w:r>
        <w:t>MVP tập trung vào: (1) SHIPPER tạo, đăng và quản lý đơn B2B; đăng thành công chuyển sang PUBLISHED — “Đã niêm yết lên sàn tìm xe”; (2) đơn PUBLISHED hiển thị trên Load Board Feed cho CARRIER, kèm thông tin liên hệ trực tiếp qua số điện thoại và In-app Chat Widget gắn với đơn; (3) hai bên tự trao đổi/đàm phán, nhưng gọi điện/chat không tạo Claim, không giữ chỗ và không đổi trạng thái; (4) CARRIER chủ động bấm “NHẬN CHUYẾN” (Claim Order); backend khóa đơn nguyên tử để chỉ một Carrier nhận thành công, chuyển trạng thái MATCHED; (5) CARRIER quản lý xe/tài xế trực thuộc và chủ động gán Driver sau khi nhận chuyến; (6) DRIVER chỉ xem chuyến được gán, phát GPS real-time theo Adaptive Ping và xác nhận các mốc Timeline bằng thao tác 1-touch; (7) SHIPPER xem Event Timeline và Live Map GPS. Tuyệt đối cấm auto-matching, auto-dispatch và tự động gán đơn/xe/tài xế.</w:t>
      </w:r>
    </w:p>
    <w:p>
      <w:pPr>
        <w:spacing w:after="80"/>
      </w:pPr>
      <w:r>
        <w:t>Tại Kho A và Kho B, MVP chỉ yêu cầu Driver bấm nút 1-touch: “Xác nhận đã lấy hàng Kho A” để ghi PICKUP_CONFIRMED và kích hoạt theo dõi Live Map IN_TRANSIT; “Xác nhận đã giao hàng Kho B” để ghi DELIVERY_CONFIRMED. Không có form kiểm đếm chi tiết, kẹp Seal bắt buộc, nhập nhiệt độ thủ công hay ký POD phức tạp trong MVP; các nội dung này chuyển sang Phase 2. GPS real-time Live Map thuộc MVP; geofence 200 m, cảnh báo dừng &gt;45 phút và Dynamic ETA thuộc Phase 2. Hạn mức 50.000.000 VNĐ, Net 30 và cơ chế tạm giữ/giải tỏa cước đều là “Giả định tài chính chờ thẩm định”, không phải chính sách đã duyệt.</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E3A8A"/>
          </w:tcPr>
          <w:p>
            <w:r>
              <w:rPr>
                <w:rFonts w:ascii="Arial" w:hAnsi="Arial"/>
                <w:sz w:val="17"/>
              </w:rPr>
              <w:t>Trục</w:t>
            </w:r>
          </w:p>
        </w:tc>
        <w:tc>
          <w:tcPr>
            <w:tcW w:type="dxa" w:w="5112"/>
            <w:shd w:fill="1E3A8A"/>
          </w:tcPr>
          <w:p>
            <w:r>
              <w:rPr>
                <w:rFonts w:ascii="Arial" w:hAnsi="Arial"/>
                <w:sz w:val="17"/>
              </w:rPr>
              <w:t>Baseline v1.7</w:t>
            </w:r>
          </w:p>
        </w:tc>
      </w:tr>
      <w:tr>
        <w:trPr>
          <w:cantSplit/>
        </w:trPr>
        <w:tc>
          <w:tcPr>
            <w:tcW w:type="dxa" w:w="5112"/>
            <w:vAlign w:val="center"/>
            <w:shd w:fill="F8FAFC"/>
          </w:tcPr>
          <w:p>
            <w:r>
              <w:rPr>
                <w:rFonts w:ascii="Arial" w:hAnsi="Arial"/>
                <w:sz w:val="17"/>
              </w:rPr>
              <w:t>Thương hiệu</w:t>
            </w:r>
          </w:p>
        </w:tc>
        <w:tc>
          <w:tcPr>
            <w:tcW w:type="dxa" w:w="5112"/>
            <w:vAlign w:val="center"/>
            <w:shd w:fill="F8FAFC"/>
          </w:tcPr>
          <w:p>
            <w:r>
              <w:rPr>
                <w:rFonts w:ascii="Arial" w:hAnsi="Arial"/>
                <w:sz w:val="17"/>
              </w:rPr>
              <w:t>Coldi là một App Mobile iOS/Android và một Web Platform thống nhất; một tài khoản đăng nhập, Role Switcher theo quyền; 4 vai trò đang hoạt động trong MVP SHIPPER/CARRIER/DRIVER/ADMIN; WAREHOUSE là vai trò thứ năm dành cho Phase 2 theo quyết định v2.4.</w:t>
            </w:r>
          </w:p>
        </w:tc>
      </w:tr>
      <w:tr>
        <w:trPr>
          <w:cantSplit/>
        </w:trPr>
        <w:tc>
          <w:tcPr>
            <w:tcW w:type="dxa" w:w="5112"/>
            <w:vAlign w:val="center"/>
          </w:tcPr>
          <w:p>
            <w:r>
              <w:rPr>
                <w:rFonts w:ascii="Arial" w:hAnsi="Arial"/>
                <w:sz w:val="17"/>
              </w:rPr>
              <w:t>In-scope</w:t>
            </w:r>
          </w:p>
        </w:tc>
        <w:tc>
          <w:tcPr>
            <w:tcW w:type="dxa" w:w="5112"/>
            <w:vAlign w:val="center"/>
          </w:tcPr>
          <w:p>
            <w:r>
              <w:rPr>
                <w:rFonts w:ascii="Arial" w:hAnsi="Arial"/>
                <w:sz w:val="17"/>
              </w:rPr>
              <w:t>Tạo/đăng đơn, Load Board Feed, gọi trực tiếp và In-app Chat theo đơn, Claim chủ động, quản lý xe/tài xế, gán Driver, Timeline 1-touch tại Kho A/Kho B và GPS real-time Live Map.</w:t>
            </w:r>
          </w:p>
        </w:tc>
      </w:tr>
      <w:tr>
        <w:trPr>
          <w:cantSplit/>
        </w:trPr>
        <w:tc>
          <w:tcPr>
            <w:tcW w:type="dxa" w:w="5112"/>
            <w:vAlign w:val="center"/>
            <w:shd w:fill="F8FAFC"/>
          </w:tcPr>
          <w:p>
            <w:r>
              <w:rPr>
                <w:rFonts w:ascii="Arial" w:hAnsi="Arial"/>
                <w:sz w:val="17"/>
              </w:rPr>
              <w:t>Vận hành phía cung</w:t>
            </w:r>
          </w:p>
        </w:tc>
        <w:tc>
          <w:tcPr>
            <w:tcW w:type="dxa" w:w="5112"/>
            <w:vAlign w:val="center"/>
            <w:shd w:fill="F8FAFC"/>
          </w:tcPr>
          <w:p>
            <w:r>
              <w:rPr>
                <w:rFonts w:ascii="Arial" w:hAnsi="Arial"/>
                <w:sz w:val="17"/>
              </w:rPr>
              <w:t>CARRIER xem sàn, chủ động nhận chuyến và gán Driver; DRIVER chỉ thực hiện chuyến được gán, không lướt sàn/nhận đơn độc lập. Không auto-matching/auto-dispatch.</w:t>
            </w:r>
          </w:p>
        </w:tc>
      </w:tr>
      <w:tr>
        <w:trPr>
          <w:cantSplit/>
        </w:trPr>
        <w:tc>
          <w:tcPr>
            <w:tcW w:type="dxa" w:w="5112"/>
            <w:vAlign w:val="center"/>
          </w:tcPr>
          <w:p>
            <w:r>
              <w:rPr>
                <w:rFonts w:ascii="Arial" w:hAnsi="Arial"/>
                <w:sz w:val="17"/>
              </w:rPr>
              <w:t>Pilot</w:t>
            </w:r>
          </w:p>
        </w:tc>
        <w:tc>
          <w:tcPr>
            <w:tcW w:type="dxa" w:w="5112"/>
            <w:vAlign w:val="center"/>
          </w:tcPr>
          <w:p>
            <w:r>
              <w:rPr>
                <w:rFonts w:ascii="Arial" w:hAnsi="Arial"/>
                <w:sz w:val="17"/>
              </w:rPr>
              <w:t>Tiền Giang, Long An → HUB TP.HCM, Bình Dương, Đồng Nai.</w:t>
            </w:r>
          </w:p>
        </w:tc>
      </w:tr>
      <w:tr>
        <w:trPr>
          <w:cantSplit/>
        </w:trPr>
        <w:tc>
          <w:tcPr>
            <w:tcW w:type="dxa" w:w="5112"/>
            <w:vAlign w:val="center"/>
            <w:shd w:fill="F8FAFC"/>
          </w:tcPr>
          <w:p>
            <w:r>
              <w:rPr>
                <w:rFonts w:ascii="Arial" w:hAnsi="Arial"/>
                <w:sz w:val="17"/>
              </w:rPr>
              <w:t>Hàng ưu tiên</w:t>
            </w:r>
          </w:p>
        </w:tc>
        <w:tc>
          <w:tcPr>
            <w:tcW w:type="dxa" w:w="5112"/>
            <w:vAlign w:val="center"/>
            <w:shd w:fill="F8FAFC"/>
          </w:tcPr>
          <w:p>
            <w:r>
              <w:rPr>
                <w:rFonts w:ascii="Arial" w:hAnsi="Arial"/>
                <w:sz w:val="17"/>
              </w:rPr>
              <w:t>Trái cây/nông sản tươi — Lạnh mát; thủy hải sản — Đông.</w:t>
            </w:r>
          </w:p>
        </w:tc>
      </w:tr>
      <w:tr>
        <w:trPr>
          <w:cantSplit/>
        </w:trPr>
        <w:tc>
          <w:tcPr>
            <w:tcW w:type="dxa" w:w="5112"/>
            <w:vAlign w:val="center"/>
          </w:tcPr>
          <w:p>
            <w:r>
              <w:rPr>
                <w:rFonts w:ascii="Arial" w:hAnsi="Arial"/>
                <w:sz w:val="17"/>
              </w:rPr>
              <w:t>Phase 2</w:t>
            </w:r>
          </w:p>
        </w:tc>
        <w:tc>
          <w:tcPr>
            <w:tcW w:type="dxa" w:w="5112"/>
            <w:vAlign w:val="center"/>
          </w:tcPr>
          <w:p>
            <w:r>
              <w:rPr>
                <w:rFonts w:ascii="Arial" w:hAnsi="Arial"/>
                <w:sz w:val="17"/>
              </w:rPr>
              <w:t>Đồng kiểm chi tiết; geofence 200 m, cảnh báo dừng &gt;45 phút, Dynamic ETA; tuyến Bắc–Nam và xuất khẩu cửa khẩu.</w:t>
            </w:r>
          </w:p>
        </w:tc>
      </w:tr>
    </w:tbl>
    <w:p>
      <w:pPr>
        <w:spacing w:after="80"/>
      </w:pPr>
      <w:r/>
    </w:p>
    <w:p>
      <w:pPr>
        <w:pStyle w:val="Heading1"/>
      </w:pPr>
      <w:r>
        <w:t>2. Tầm nhìn, mục tiêu và phạm vi</w:t>
      </w:r>
    </w:p>
    <w:p>
      <w:pPr>
        <w:pStyle w:val="Heading2"/>
      </w:pPr>
      <w:r>
        <w:t>2.1. Tầm nhìn</w:t>
      </w:r>
    </w:p>
    <w:p>
      <w:pPr>
        <w:spacing w:after="80"/>
      </w:pPr>
      <w:r>
        <w:t>Giúp doanh nghiệp gửi hàng tìm phương tiện vận tải lạnh phù hợp nhanh hơn, minh bạch hóa thông tin xe/cước và theo dõi tiến độ chuyến qua các mốc nghiệp vụ cùng vị trí xe trên bản đồ.</w:t>
      </w:r>
    </w:p>
    <w:p>
      <w:pPr>
        <w:pStyle w:val="Heading2"/>
      </w:pPr>
      <w:r>
        <w:t>2.2. Mục tiêu sản phẩm</w:t>
      </w:r>
    </w:p>
    <w:p>
      <w:pPr>
        <w:pStyle w:val="ListBullet"/>
        <w:spacing w:after="40"/>
      </w:pPr>
      <w:r>
        <w:t>Giảm thời gian và công sức tìm xe qua nhiều đầu mối thủ công.</w:t>
      </w:r>
    </w:p>
    <w:p>
      <w:pPr>
        <w:pStyle w:val="ListBullet"/>
        <w:spacing w:after="40"/>
      </w:pPr>
      <w:r>
        <w:t>Cho phép lọc/so sánh theo loại hàng, nhóm nhiệt độ, tải trọng, tuyến và thời gian.</w:t>
      </w:r>
    </w:p>
    <w:p>
      <w:pPr>
        <w:pStyle w:val="ListBullet"/>
        <w:spacing w:after="40"/>
      </w:pPr>
      <w:r>
        <w:t>Tạo hồ sơ đơn và lịch sử trạng thái có thể đối chiếu.</w:t>
      </w:r>
    </w:p>
    <w:p>
      <w:pPr>
        <w:pStyle w:val="ListBullet"/>
        <w:spacing w:after="40"/>
      </w:pPr>
      <w:r>
        <w:t>Cung cấp vị trí xe gần thời gian thực, kèm timestamp; GPS không thay thế trạng thái nghiệp vụ.</w:t>
      </w:r>
    </w:p>
    <w:p>
      <w:pPr>
        <w:pStyle w:val="ListBullet"/>
        <w:spacing w:after="40"/>
      </w:pPr>
      <w:r>
        <w:t>Bảo vệ dữ liệu từng doanh nghiệp, lưu nhật ký thao tác và liên kết chứng từ với chuyến.</w:t>
      </w:r>
    </w:p>
    <w:p>
      <w:pPr>
        <w:pStyle w:val="ListBullet"/>
        <w:spacing w:after="40"/>
      </w:pPr>
      <w:r>
        <w:t>Tách cước chuyến, công nợ phải thu/phải trả và hạn mức tín dụng khả dụng.</w:t>
      </w:r>
    </w:p>
    <w:p>
      <w:pPr>
        <w:pStyle w:val="Heading2"/>
      </w:pPr>
      <w:r>
        <w:t>2.3. In-scope / Out-of-MVP</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E3A8A"/>
          </w:tcPr>
          <w:p>
            <w:r>
              <w:rPr>
                <w:rFonts w:ascii="Arial" w:hAnsi="Arial"/>
                <w:sz w:val="17"/>
              </w:rPr>
              <w:t>Trong MVP</w:t>
            </w:r>
          </w:p>
        </w:tc>
        <w:tc>
          <w:tcPr>
            <w:tcW w:type="dxa" w:w="5112"/>
            <w:shd w:fill="1E3A8A"/>
          </w:tcPr>
          <w:p>
            <w:r>
              <w:rPr>
                <w:rFonts w:ascii="Arial" w:hAnsi="Arial"/>
                <w:sz w:val="17"/>
              </w:rPr>
              <w:t>Ngoài MVP / Giai đoạn 2</w:t>
            </w:r>
          </w:p>
        </w:tc>
      </w:tr>
      <w:tr>
        <w:trPr>
          <w:cantSplit/>
        </w:trPr>
        <w:tc>
          <w:tcPr>
            <w:tcW w:type="dxa" w:w="5112"/>
            <w:vAlign w:val="center"/>
            <w:shd w:fill="F8FAFC"/>
          </w:tcPr>
          <w:p>
            <w:r>
              <w:rPr>
                <w:rFonts w:ascii="Arial" w:hAnsi="Arial"/>
                <w:sz w:val="17"/>
              </w:rPr>
              <w:t>Nền tảng Coldi thống nhất: một App Mobile iOS/Android và một Web Platform; một tài khoản đăng nhập; Role Switcher theo quyền; 4 vai trò MVP SHIPPER, CARRIER, DRIVER, ADMIN; định hướng 5 vai trò, WAREHOUSE chưa hoạt động.</w:t>
            </w:r>
          </w:p>
        </w:tc>
        <w:tc>
          <w:tcPr>
            <w:tcW w:type="dxa" w:w="5112"/>
            <w:vAlign w:val="center"/>
            <w:shd w:fill="F8FAFC"/>
          </w:tcPr>
          <w:p>
            <w:r>
              <w:rPr>
                <w:rFonts w:ascii="Arial" w:hAnsi="Arial"/>
                <w:sz w:val="17"/>
              </w:rPr>
              <w:t>Form đồng kiểm chi tiết Kho A/Kho B; số lượng từng Grade; mã SEAL-XXXXX; số đo đồng hồ xe; ảnh hiện trường bắt buộc; e-POD/ký POD phức tạp.</w:t>
            </w:r>
          </w:p>
        </w:tc>
      </w:tr>
      <w:tr>
        <w:trPr>
          <w:cantSplit/>
        </w:trPr>
        <w:tc>
          <w:tcPr>
            <w:tcW w:type="dxa" w:w="5112"/>
            <w:vAlign w:val="center"/>
          </w:tcPr>
          <w:p>
            <w:r>
              <w:rPr>
                <w:rFonts w:ascii="Arial" w:hAnsi="Arial"/>
                <w:sz w:val="17"/>
              </w:rPr>
              <w:t>SHIPPER tạo, đăng và quản lý đơn B2B. Đơn đã đăng chuyển PUBLISHED và xuất hiện trên Load Board Feed.</w:t>
            </w:r>
          </w:p>
        </w:tc>
        <w:tc>
          <w:tcPr>
            <w:tcW w:type="dxa" w:w="5112"/>
            <w:vAlign w:val="center"/>
          </w:tcPr>
          <w:p>
            <w:r>
              <w:rPr>
                <w:rFonts w:ascii="Arial" w:hAnsi="Arial"/>
                <w:sz w:val="17"/>
              </w:rPr>
              <w:t>Geofence 200 m tự động thông báo; cảnh báo xe dừng lâu &gt;45 phút; Dynamic ETA tự động.</w:t>
            </w:r>
          </w:p>
        </w:tc>
      </w:tr>
      <w:tr>
        <w:trPr>
          <w:cantSplit/>
        </w:trPr>
        <w:tc>
          <w:tcPr>
            <w:tcW w:type="dxa" w:w="5112"/>
            <w:vAlign w:val="center"/>
            <w:shd w:fill="F8FAFC"/>
          </w:tcPr>
          <w:p>
            <w:r>
              <w:rPr>
                <w:rFonts w:ascii="Arial" w:hAnsi="Arial"/>
                <w:sz w:val="17"/>
              </w:rPr>
              <w:t>CARRIER xem Load Board Feed, gọi trực tiếp qua số điện thoại, dùng In-app Chat Widget gắn với đơn, chủ động bấm “NHẬN CHUYẾN”; quản lý danh sách xe và tài xế trực thuộc; gán Driver cho đơn đã MATCHED.</w:t>
            </w:r>
          </w:p>
        </w:tc>
        <w:tc>
          <w:tcPr>
            <w:tcW w:type="dxa" w:w="5112"/>
            <w:vAlign w:val="center"/>
            <w:shd w:fill="F8FAFC"/>
          </w:tcPr>
          <w:p>
            <w:r>
              <w:rPr>
                <w:rFonts w:ascii="Arial" w:hAnsi="Arial"/>
                <w:sz w:val="17"/>
              </w:rPr>
              <w:t>Tuyến Bắc–Nam và tuyến xuất khẩu qua cửa khẩu.</w:t>
            </w:r>
          </w:p>
        </w:tc>
      </w:tr>
      <w:tr>
        <w:trPr>
          <w:cantSplit/>
        </w:trPr>
        <w:tc>
          <w:tcPr>
            <w:tcW w:type="dxa" w:w="5112"/>
            <w:vAlign w:val="center"/>
          </w:tcPr>
          <w:p>
            <w:r>
              <w:rPr>
                <w:rFonts w:ascii="Arial" w:hAnsi="Arial"/>
                <w:sz w:val="17"/>
              </w:rPr>
              <w:t>DRIVER là sub-role trực thuộc Carrier; chỉ nhận chuyến do Carrier gán, không lướt sàn/nhận đơn độc lập; phát GPS real-time theo Adaptive Ping và xác nhận mốc Timeline bằng 1-touch.</w:t>
            </w:r>
          </w:p>
        </w:tc>
        <w:tc>
          <w:tcPr>
            <w:tcW w:type="dxa" w:w="5112"/>
            <w:vAlign w:val="center"/>
          </w:tcPr>
          <w:p>
            <w:r>
              <w:rPr>
                <w:rFonts w:ascii="Arial" w:hAnsi="Arial"/>
                <w:sz w:val="17"/>
              </w:rPr>
              <w:t>Tự động cấp hạn mức, tự động áp dụng Net 30, tự động tạm giữ/giải tỏa cước khi chưa được phê duyệt; IoT nhiệt độ tự động.</w:t>
            </w:r>
          </w:p>
        </w:tc>
      </w:tr>
      <w:tr>
        <w:trPr>
          <w:cantSplit/>
        </w:trPr>
        <w:tc>
          <w:tcPr>
            <w:tcW w:type="dxa" w:w="5112"/>
            <w:vAlign w:val="center"/>
            <w:shd w:fill="F8FAFC"/>
          </w:tcPr>
          <w:p>
            <w:r>
              <w:rPr>
                <w:rFonts w:ascii="Arial" w:hAnsi="Arial"/>
                <w:sz w:val="17"/>
              </w:rPr>
              <w:t>Claim nguyên tử chỉ có một Carrier thắng; chuyển PUBLISHED → MATCHED; Timeline sự kiện; GPS real-time Live Map phía SHIPPER; hiển thị timestamp và lưu chứng từ thực sự phát sinh theo quyền.</w:t>
            </w:r>
          </w:p>
        </w:tc>
        <w:tc>
          <w:tcPr>
            <w:tcW w:type="dxa" w:w="5112"/>
            <w:vAlign w:val="center"/>
            <w:shd w:fill="F8FAFC"/>
          </w:tcPr>
          <w:p>
            <w:r>
              <w:rPr>
                <w:rFonts w:ascii="Arial" w:hAnsi="Arial"/>
                <w:sz w:val="17"/>
              </w:rPr>
              <w:t>Offline Buffer qua SQLite/Realm và đồng bộ theo lô; đặc tả quyền riêng tư phiên GPS tài xế (Phụ lục Post-MVP).</w:t>
            </w:r>
          </w:p>
        </w:tc>
      </w:tr>
    </w:tbl>
    <w:p>
      <w:pPr>
        <w:spacing w:after="80"/>
      </w:pPr>
      <w:r/>
    </w:p>
    <w:p>
      <w:pPr>
        <w:spacing w:after="80"/>
      </w:pPr>
      <w:r>
        <w:t>Chỉ dùng 3 nhóm nhiệt độ: Lạnh mát, Đông, Cực lạnh. Không hard-code ngưỡng °C khi chưa có quyết định chính thức. Pilot ưu tiên Lạnh mát và Đông.</w:t>
      </w:r>
    </w:p>
    <w:p>
      <w:pPr>
        <w:pStyle w:val="Heading1"/>
      </w:pPr>
      <w:r>
        <w:t>3. Pilot và nhóm hàng ưu tiên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E3A8A"/>
          </w:tcPr>
          <w:p>
            <w:r>
              <w:rPr>
                <w:rFonts w:ascii="Arial" w:hAnsi="Arial"/>
                <w:sz w:val="17"/>
              </w:rPr>
              <w:t>Hạng mục</w:t>
            </w:r>
          </w:p>
        </w:tc>
        <w:tc>
          <w:tcPr>
            <w:tcW w:type="dxa" w:w="5112"/>
            <w:shd w:fill="1E3A8A"/>
          </w:tcPr>
          <w:p>
            <w:r>
              <w:rPr>
                <w:rFonts w:ascii="Arial" w:hAnsi="Arial"/>
                <w:sz w:val="17"/>
              </w:rPr>
              <w:t>Phạm vi</w:t>
            </w:r>
          </w:p>
        </w:tc>
      </w:tr>
      <w:tr>
        <w:trPr>
          <w:cantSplit/>
        </w:trPr>
        <w:tc>
          <w:tcPr>
            <w:tcW w:type="dxa" w:w="5112"/>
            <w:vAlign w:val="center"/>
            <w:shd w:fill="F8FAFC"/>
          </w:tcPr>
          <w:p>
            <w:r>
              <w:rPr>
                <w:rFonts w:ascii="Arial" w:hAnsi="Arial"/>
                <w:sz w:val="17"/>
              </w:rPr>
              <w:t>Hành lang</w:t>
            </w:r>
          </w:p>
        </w:tc>
        <w:tc>
          <w:tcPr>
            <w:tcW w:type="dxa" w:w="5112"/>
            <w:vAlign w:val="center"/>
            <w:shd w:fill="F8FAFC"/>
          </w:tcPr>
          <w:p>
            <w:r>
              <w:rPr>
                <w:rFonts w:ascii="Arial" w:hAnsi="Arial"/>
                <w:sz w:val="17"/>
              </w:rPr>
              <w:t>Miền Tây, trọng tâm Tiền Giang và Long An → HUB phân phối TP.HCM, Bình Dương, Đồng Nai.</w:t>
            </w:r>
          </w:p>
        </w:tc>
      </w:tr>
      <w:tr>
        <w:trPr>
          <w:cantSplit/>
        </w:trPr>
        <w:tc>
          <w:tcPr>
            <w:tcW w:type="dxa" w:w="5112"/>
            <w:vAlign w:val="center"/>
          </w:tcPr>
          <w:p>
            <w:r>
              <w:rPr>
                <w:rFonts w:ascii="Arial" w:hAnsi="Arial"/>
                <w:sz w:val="17"/>
              </w:rPr>
              <w:t>Nhóm hàng 1</w:t>
            </w:r>
          </w:p>
        </w:tc>
        <w:tc>
          <w:tcPr>
            <w:tcW w:type="dxa" w:w="5112"/>
            <w:vAlign w:val="center"/>
          </w:tcPr>
          <w:p>
            <w:r>
              <w:rPr>
                <w:rFonts w:ascii="Arial" w:hAnsi="Arial"/>
                <w:sz w:val="17"/>
              </w:rPr>
              <w:t>Trái cây/nông sản tươi — Lạnh mát.</w:t>
            </w:r>
          </w:p>
        </w:tc>
      </w:tr>
      <w:tr>
        <w:trPr>
          <w:cantSplit/>
        </w:trPr>
        <w:tc>
          <w:tcPr>
            <w:tcW w:type="dxa" w:w="5112"/>
            <w:vAlign w:val="center"/>
            <w:shd w:fill="F8FAFC"/>
          </w:tcPr>
          <w:p>
            <w:r>
              <w:rPr>
                <w:rFonts w:ascii="Arial" w:hAnsi="Arial"/>
                <w:sz w:val="17"/>
              </w:rPr>
              <w:t>Nhóm hàng 2</w:t>
            </w:r>
          </w:p>
        </w:tc>
        <w:tc>
          <w:tcPr>
            <w:tcW w:type="dxa" w:w="5112"/>
            <w:vAlign w:val="center"/>
            <w:shd w:fill="F8FAFC"/>
          </w:tcPr>
          <w:p>
            <w:r>
              <w:rPr>
                <w:rFonts w:ascii="Arial" w:hAnsi="Arial"/>
                <w:sz w:val="17"/>
              </w:rPr>
              <w:t>Thủy hải sản — Đông.</w:t>
            </w:r>
          </w:p>
        </w:tc>
      </w:tr>
      <w:tr>
        <w:trPr>
          <w:cantSplit/>
        </w:trPr>
        <w:tc>
          <w:tcPr>
            <w:tcW w:type="dxa" w:w="5112"/>
            <w:vAlign w:val="center"/>
          </w:tcPr>
          <w:p>
            <w:r>
              <w:rPr>
                <w:rFonts w:ascii="Arial" w:hAnsi="Arial"/>
                <w:sz w:val="17"/>
              </w:rPr>
              <w:t>Giai đoạn mở rộng</w:t>
            </w:r>
          </w:p>
        </w:tc>
        <w:tc>
          <w:tcPr>
            <w:tcW w:type="dxa" w:w="5112"/>
            <w:vAlign w:val="center"/>
          </w:tcPr>
          <w:p>
            <w:r>
              <w:rPr>
                <w:rFonts w:ascii="Arial" w:hAnsi="Arial"/>
                <w:sz w:val="17"/>
              </w:rPr>
              <w:t>Tuyến đường dài Bắc–Nam và tuyến xuất khẩu qua cửa khẩu.</w:t>
            </w:r>
          </w:p>
        </w:tc>
      </w:tr>
      <w:tr>
        <w:trPr>
          <w:cantSplit/>
        </w:trPr>
        <w:tc>
          <w:tcPr>
            <w:tcW w:type="dxa" w:w="5112"/>
            <w:vAlign w:val="center"/>
            <w:shd w:fill="F8FAFC"/>
          </w:tcPr>
          <w:p>
            <w:r>
              <w:rPr>
                <w:rFonts w:ascii="Arial" w:hAnsi="Arial"/>
                <w:sz w:val="17"/>
              </w:rPr>
              <w:t>Nguyên tắc</w:t>
            </w:r>
          </w:p>
        </w:tc>
        <w:tc>
          <w:tcPr>
            <w:tcW w:type="dxa" w:w="5112"/>
            <w:vAlign w:val="center"/>
            <w:shd w:fill="F8FAFC"/>
          </w:tcPr>
          <w:p>
            <w:r>
              <w:rPr>
                <w:rFonts w:ascii="Arial" w:hAnsi="Arial"/>
                <w:sz w:val="17"/>
              </w:rPr>
              <w:t>Xác nhận mật độ cung-cầu, năng lực vận hành sàn niêm yết/tự chọn chuyến, chất lượng dữ liệu xe/cước và giá trị Live Map trước khi mở rộng.</w:t>
            </w:r>
          </w:p>
        </w:tc>
      </w:tr>
    </w:tbl>
    <w:p>
      <w:pPr>
        <w:spacing w:after="80"/>
      </w:pPr>
      <w:r/>
    </w:p>
    <w:p>
      <w:pPr>
        <w:spacing w:after="80"/>
      </w:pPr>
      <w:r>
        <w:t>[CHƯA XÁC MINH] Quy mô thị trường, mức sẵn sàng chi trả, mật độ xe theo tuyến và chi phí pilot cần được kiểm tra bằng dữ liệu thực tế.</w:t>
      </w:r>
    </w:p>
    <w:p>
      <w:pPr>
        <w:pStyle w:val="Heading1"/>
      </w:pPr>
      <w:r>
        <w:t>4. Vai trò và luồng nghiệp vụ</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E3A8A"/>
          </w:tcPr>
          <w:p>
            <w:r>
              <w:rPr>
                <w:rFonts w:ascii="Arial" w:hAnsi="Arial"/>
                <w:sz w:val="17"/>
              </w:rPr>
              <w:t>Vai trò</w:t>
            </w:r>
          </w:p>
        </w:tc>
        <w:tc>
          <w:tcPr>
            <w:tcW w:type="dxa" w:w="5112"/>
            <w:shd w:fill="1E3A8A"/>
          </w:tcPr>
          <w:p>
            <w:r>
              <w:rPr>
                <w:rFonts w:ascii="Arial" w:hAnsi="Arial"/>
                <w:sz w:val="17"/>
              </w:rPr>
              <w:t>Quyền/nhiệm vụ MVP hoặc định hướng Phase 2</w:t>
            </w:r>
          </w:p>
        </w:tc>
      </w:tr>
      <w:tr>
        <w:trPr>
          <w:cantSplit/>
        </w:trPr>
        <w:tc>
          <w:tcPr>
            <w:tcW w:type="dxa" w:w="5112"/>
            <w:vAlign w:val="center"/>
            <w:shd w:fill="F8FAFC"/>
          </w:tcPr>
          <w:p>
            <w:r>
              <w:rPr>
                <w:rFonts w:ascii="Arial" w:hAnsi="Arial"/>
                <w:sz w:val="17"/>
              </w:rPr>
              <w:t>SHIPPER — Chủ hàng B2B</w:t>
            </w:r>
          </w:p>
        </w:tc>
        <w:tc>
          <w:tcPr>
            <w:tcW w:type="dxa" w:w="5112"/>
            <w:vAlign w:val="center"/>
            <w:shd w:fill="F8FAFC"/>
          </w:tcPr>
          <w:p>
            <w:r>
              <w:rPr>
                <w:rFonts w:ascii="Arial" w:hAnsi="Arial"/>
                <w:sz w:val="17"/>
              </w:rPr>
              <w:t>Đăng nhập App/Web Coldi; tạo/đăng/quản lý đơn B2B; trao đổi với Carrier qua số điện thoại/chat gắn đơn; theo dõi Event Timeline và Live Map GPS; xem công nợ theo quyền. Không thể tự nhận chuyến của chính mình.</w:t>
            </w:r>
          </w:p>
        </w:tc>
      </w:tr>
      <w:tr>
        <w:trPr>
          <w:cantSplit/>
        </w:trPr>
        <w:tc>
          <w:tcPr>
            <w:tcW w:type="dxa" w:w="5112"/>
            <w:vAlign w:val="center"/>
          </w:tcPr>
          <w:p>
            <w:r>
              <w:rPr>
                <w:rFonts w:ascii="Arial" w:hAnsi="Arial"/>
                <w:sz w:val="17"/>
              </w:rPr>
              <w:t>CARRIER — Chủ xe/Nhà xe B2B</w:t>
            </w:r>
          </w:p>
        </w:tc>
        <w:tc>
          <w:tcPr>
            <w:tcW w:type="dxa" w:w="5112"/>
            <w:vAlign w:val="center"/>
          </w:tcPr>
          <w:p>
            <w:r>
              <w:rPr>
                <w:rFonts w:ascii="Arial" w:hAnsi="Arial"/>
                <w:sz w:val="17"/>
              </w:rPr>
              <w:t>Xem Load Board Feed và đơn PUBLISHED; gọi/chat với Shipper; tự đánh giá và chủ động bấm “NHẬN CHUYẾN”; sau Claim thành công, quản lý xe/tài xế trực thuộc và chủ động gán Driver cho đơn MATCHED.</w:t>
            </w:r>
          </w:p>
        </w:tc>
      </w:tr>
      <w:tr>
        <w:trPr>
          <w:cantSplit/>
        </w:trPr>
        <w:tc>
          <w:tcPr>
            <w:tcW w:type="dxa" w:w="5112"/>
            <w:vAlign w:val="center"/>
            <w:shd w:fill="F8FAFC"/>
          </w:tcPr>
          <w:p>
            <w:r>
              <w:t>DRIVER — Tài khoản con do CARRIER quản lý</w:t>
            </w:r>
          </w:p>
        </w:tc>
        <w:tc>
          <w:tcPr>
            <w:tcW w:type="dxa" w:w="5112"/>
            <w:vAlign w:val="center"/>
            <w:shd w:fill="F8FAFC"/>
          </w:tcPr>
          <w:p>
            <w:r>
              <w:rPr>
                <w:rFonts w:ascii="Arial" w:hAnsi="Arial"/>
                <w:sz w:val="17"/>
              </w:rPr>
              <w:t>Không có quyền lướt Load Board Feed, Claim/nhận đơn độc lập hoặc tự chọn chuyến. Chỉ xem chuyến do Carrier gán; giao diện tối giản để phát GPS real-time theo Adaptive Ping và bấm 1-touch các mốc Timeline trong phiên chuyến được phép.</w:t>
            </w:r>
          </w:p>
        </w:tc>
      </w:tr>
      <w:tr>
        <w:trPr>
          <w:cantSplit/>
        </w:trPr>
        <w:tc>
          <w:tcPr>
            <w:tcW w:type="dxa" w:w="5112"/>
            <w:vAlign w:val="center"/>
          </w:tcPr>
          <w:p>
            <w:r>
              <w:rPr>
                <w:rFonts w:ascii="Arial" w:hAnsi="Arial"/>
                <w:sz w:val="17"/>
              </w:rPr>
              <w:t>ADMIN — Ban Quản trị Coldi Internal</w:t>
            </w:r>
          </w:p>
        </w:tc>
        <w:tc>
          <w:tcPr>
            <w:tcW w:type="dxa" w:w="5112"/>
            <w:vAlign w:val="center"/>
          </w:tcPr>
          <w:p>
            <w:r>
              <w:rPr>
                <w:rFonts w:ascii="Arial" w:hAnsi="Arial"/>
                <w:sz w:val="17"/>
              </w:rPr>
              <w:t>Một role Admin duy nhất, bao gồm quản trị kỹ thuật (Tenant, Audit Log, System Config) và quản trị vận hành (KYC/KYB doanh nghiệp, xử lý tranh chấp/sự cố), theo phân quyền nội bộ. Không tạo role Dispatcher riêng.</w:t>
            </w:r>
          </w:p>
        </w:tc>
      </w:tr>
      <w:tr>
        <w:trPr>
          <w:cantSplit/>
        </w:trPr>
        <w:tc>
          <w:tcPr>
            <w:tcW w:type="dxa" w:w="5112"/>
            <w:vAlign w:val="center"/>
            <w:shd w:fill="F8FAFC"/>
          </w:tcPr>
          <w:p>
            <w:r>
              <w:rPr>
                <w:rFonts w:ascii="Arial" w:hAnsi="Arial"/>
                <w:sz w:val="17"/>
              </w:rPr>
              <w:t>Kho A/Kho B</w:t>
            </w:r>
          </w:p>
        </w:tc>
        <w:tc>
          <w:tcPr>
            <w:tcW w:type="dxa" w:w="5112"/>
            <w:vAlign w:val="center"/>
            <w:shd w:fill="F8FAFC"/>
          </w:tcPr>
          <w:p>
            <w:r>
              <w:rPr>
                <w:rFonts w:ascii="Arial" w:hAnsi="Arial"/>
                <w:sz w:val="17"/>
              </w:rPr>
              <w:t>Kho A/B là địa điểm lấy và giao hàng, không phải tài khoản/role. WAREHOUSE (nhân viên kho của SHIPPER) là role thứ 5 ở Phase 2, chưa kích hoạt. MVP vẫn để Driver xác nhận Pickup/Delivery bằng 1-touch, không chờ duyệt từ nhân viên kho.</w:t>
            </w:r>
          </w:p>
        </w:tc>
      </w:tr>
      <w:tr>
        <w:tc>
          <w:tcPr>
            <w:tcW w:type="dxa" w:w="5112"/>
          </w:tcPr>
          <w:p>
            <w:r>
              <w:t>WAREHOUSE — Nhân viên kho của SHIPPER (Phase 2)</w:t>
            </w:r>
          </w:p>
        </w:tc>
        <w:tc>
          <w:tcPr>
            <w:tcW w:type="dxa" w:w="5112"/>
          </w:tcPr>
          <w:p>
            <w:r>
              <w:t>Tài khoản con do SHIPPER quản lý, dành cho duyệt hàng/đồng kiểm tại kho. Chưa được đăng nhập, chưa có màn hình/API duyệt hàng và không chặn Driver Pickup/Delivery trong MVP hiện tại. Quyền chi tiết chờ đặc tả Phase 2.</w:t>
            </w:r>
          </w:p>
        </w:tc>
      </w:tr>
    </w:tbl>
    <w:p>
      <w:pPr>
        <w:spacing w:after="80"/>
      </w:pPr>
      <w:r/>
    </w:p>
    <w:p>
      <w:pPr>
        <w:pStyle w:val="Heading2"/>
      </w:pPr>
      <w:r>
        <w:t>4.1. Luồng MVP</w:t>
      </w:r>
    </w:p>
    <w:p>
      <w:pPr>
        <w:pStyle w:val="ListNumber"/>
        <w:spacing w:after="40"/>
      </w:pPr>
      <w:r>
        <w:t>1. Người dùng đăng nhập một tài khoản trên App Mobile Coldi (iOS/Android) hoặc Web Platform Coldi. Role Switcher chỉ hiển thị các vai trò đã được cấp và được kích hoạt: trong MVP là SHIPPER/CARRIER/DRIVER/ADMIN; WAREHOUSE là vai trò mục tiêu của Phase 2 và không xuất hiện trong Role Switcher MVP. SHIPPER tạo đơn gồm quy cách hàng, số lượng/khối lượng, điểm lấy/giao, thời gian, nhóm nhiệt độ (Lạnh mát/Đông/Cực lạnh), yêu cầu xe và giá cước niêm yết. Đăng thành công chuyển đơn sang PUBLISHED — “Đã niêm yết lên sàn tìm xe”.</w:t>
      </w:r>
    </w:p>
    <w:p>
      <w:pPr>
        <w:pStyle w:val="ListNumber"/>
        <w:spacing w:after="40"/>
      </w:pPr>
      <w:r>
        <w:t>2. Đơn PUBLISHED hiển thị trên Load Board Feed cho CARRIER đủ quyền, với thông tin tối thiểu gồm lộ trình, quy cách hàng, nhóm nhiệt độ và giá cước niêm yết.</w:t>
      </w:r>
    </w:p>
    <w:p>
      <w:pPr>
        <w:pStyle w:val="ListNumber"/>
        <w:spacing w:after="40"/>
      </w:pPr>
      <w:r>
        <w:t>3. Tại đơn PUBLISHED, CARRIER có thể gọi trực tiếp qua số điện thoại và mở In-app Chat Widget gắn với đơn để trao đổi yêu cầu hàng, thời gian bốc/dỡ hoặc thương lượng cước. Gọi điện/chat không tự tạo Claim, không giữ chỗ và không thay đổi trạng thái đơn.</w:t>
      </w:r>
    </w:p>
    <w:p>
      <w:pPr>
        <w:pStyle w:val="ListNumber"/>
        <w:spacing w:after="40"/>
      </w:pPr>
      <w:r>
        <w:t>4. CARRIER chủ động bấm “NHẬN CHUYẾN” (Claim Order). Tuyệt đối không có auto-matching, auto-dispatch hoặc tự động gán đơn/xe/tài xế. DRIVER không có quyền lướt sàn hay nhận đơn độc lập.</w:t>
      </w:r>
    </w:p>
    <w:p>
      <w:pPr>
        <w:pStyle w:val="ListNumber"/>
        <w:spacing w:after="40"/>
      </w:pPr>
      <w:r>
        <w:t>5. Backend xử lý Claim theo cơ chế nguyên tử/đồng thời an toàn: chỉ một Carrier được nhận thành công. Khi Claim thành công, khóa đơn khỏi các lượt nhận tiếp theo và chuyển PUBLISHED → MATCHED (“Đã có xe nhận chuyến”); các yêu cầu đến sau nhận phản hồi đơn đã có xe/không còn khả dụng.</w:t>
      </w:r>
    </w:p>
    <w:p>
      <w:pPr>
        <w:pStyle w:val="ListNumber"/>
        <w:spacing w:after="40"/>
      </w:pPr>
      <w:r>
        <w:t>6. Sau khi đơn MATCHED, CARRIER chọn xe và chủ động gán một Driver cụ thể thuộc phạm vi quản lý của chính CARRIER; Driver là tài khoản con, không phải nhà xe độc lập. DRIVER đăng nhập cùng nền tảng, chuyển sang ngữ cảnh DRIVER và chỉ xem chuyến được gán.</w:t>
      </w:r>
    </w:p>
    <w:p>
      <w:pPr>
        <w:pStyle w:val="ListNumber"/>
        <w:spacing w:after="40"/>
      </w:pPr>
      <w:r>
        <w:t>7. Tại Kho A, DRIVER bấm “Xác nhận đã lấy hàng Kho A” → PICKUP_CONFIRMED và kích hoạt Live Map IN_TRANSIT. Trong hành trình, DRIVER phát GPS real-time theo Adaptive Ping; SHIPPER xem vị trí xe và timestamp. Tại Kho B, DRIVER bấm “Xác nhận đã giao hàng Kho B” → DELIVERY_CONFIRMED. Không có form kiểm đếm chi tiết, kẹp Seal bắt buộc, nhập nhiệt độ thủ công hoặc ký POD phức tạp trong MVP. Event Timeline là nguồn sự thật nghiệp vụ; GPS không tự suy ra trạng thái.</w:t>
      </w:r>
    </w:p>
    <w:p>
      <w:pPr>
        <w:pStyle w:val="Heading2"/>
      </w:pPr>
      <w:r>
        <w:t>4.2. Event-based Timeline</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E3A8A"/>
          </w:tcPr>
          <w:p>
            <w:r>
              <w:rPr>
                <w:rFonts w:ascii="Arial" w:hAnsi="Arial"/>
                <w:sz w:val="17"/>
              </w:rPr>
              <w:t>Mã</w:t>
            </w:r>
          </w:p>
        </w:tc>
        <w:tc>
          <w:tcPr>
            <w:tcW w:type="dxa" w:w="3408"/>
            <w:shd w:fill="1E3A8A"/>
          </w:tcPr>
          <w:p>
            <w:r>
              <w:rPr>
                <w:rFonts w:ascii="Arial" w:hAnsi="Arial"/>
                <w:sz w:val="17"/>
              </w:rPr>
              <w:t>Tên</w:t>
            </w:r>
          </w:p>
        </w:tc>
        <w:tc>
          <w:tcPr>
            <w:tcW w:type="dxa" w:w="3408"/>
            <w:shd w:fill="1E3A8A"/>
          </w:tcPr>
          <w:p>
            <w:r>
              <w:rPr>
                <w:rFonts w:ascii="Arial" w:hAnsi="Arial"/>
                <w:sz w:val="17"/>
              </w:rPr>
              <w:t>Quy tắc</w:t>
            </w:r>
          </w:p>
        </w:tc>
      </w:tr>
      <w:tr>
        <w:trPr>
          <w:cantSplit/>
        </w:trPr>
        <w:tc>
          <w:tcPr>
            <w:tcW w:type="dxa" w:w="3408"/>
            <w:vAlign w:val="center"/>
            <w:shd w:fill="F8FAFC"/>
          </w:tcPr>
          <w:p>
            <w:r>
              <w:rPr>
                <w:rFonts w:ascii="Arial" w:hAnsi="Arial"/>
                <w:sz w:val="17"/>
              </w:rPr>
              <w:t>DRAFT</w:t>
            </w:r>
          </w:p>
        </w:tc>
        <w:tc>
          <w:tcPr>
            <w:tcW w:type="dxa" w:w="3408"/>
            <w:vAlign w:val="center"/>
            <w:shd w:fill="F8FAFC"/>
          </w:tcPr>
          <w:p>
            <w:r>
              <w:rPr>
                <w:rFonts w:ascii="Arial" w:hAnsi="Arial"/>
                <w:sz w:val="17"/>
              </w:rPr>
              <w:t>Bản nháp</w:t>
            </w:r>
          </w:p>
        </w:tc>
        <w:tc>
          <w:tcPr>
            <w:tcW w:type="dxa" w:w="3408"/>
            <w:vAlign w:val="center"/>
            <w:shd w:fill="F8FAFC"/>
          </w:tcPr>
          <w:p>
            <w:r>
              <w:rPr>
                <w:rFonts w:ascii="Arial" w:hAnsi="Arial"/>
                <w:sz w:val="17"/>
              </w:rPr>
              <w:t>Chưa gửi yêu cầu.</w:t>
            </w:r>
          </w:p>
        </w:tc>
      </w:tr>
      <w:tr>
        <w:trPr>
          <w:cantSplit/>
        </w:trPr>
        <w:tc>
          <w:tcPr>
            <w:tcW w:type="dxa" w:w="3408"/>
            <w:vAlign w:val="center"/>
          </w:tcPr>
          <w:p>
            <w:r>
              <w:rPr>
                <w:rFonts w:ascii="Arial" w:hAnsi="Arial"/>
                <w:sz w:val="17"/>
              </w:rPr>
              <w:t>PUBLISHED</w:t>
            </w:r>
          </w:p>
        </w:tc>
        <w:tc>
          <w:tcPr>
            <w:tcW w:type="dxa" w:w="3408"/>
            <w:vAlign w:val="center"/>
          </w:tcPr>
          <w:p>
            <w:r>
              <w:rPr>
                <w:rFonts w:ascii="Arial" w:hAnsi="Arial"/>
                <w:sz w:val="17"/>
              </w:rPr>
              <w:t>Đang tìm xe</w:t>
            </w:r>
          </w:p>
        </w:tc>
        <w:tc>
          <w:tcPr>
            <w:tcW w:type="dxa" w:w="3408"/>
            <w:vAlign w:val="center"/>
          </w:tcPr>
          <w:p>
            <w:r>
              <w:rPr>
                <w:rFonts w:ascii="Arial" w:hAnsi="Arial"/>
                <w:sz w:val="17"/>
              </w:rPr>
              <w:t>Đơn đã đăng và niêm yết công khai trên Load Board Feed; hiển thị lộ trình, quy cách hàng, nhóm nhiệt độ và giá cước niêm yết; đang chờ phía cung chủ động nhận chuyến.</w:t>
            </w:r>
          </w:p>
        </w:tc>
      </w:tr>
      <w:tr>
        <w:trPr>
          <w:cantSplit/>
        </w:trPr>
        <w:tc>
          <w:tcPr>
            <w:tcW w:type="dxa" w:w="3408"/>
            <w:vAlign w:val="center"/>
            <w:shd w:fill="F8FAFC"/>
          </w:tcPr>
          <w:p>
            <w:r>
              <w:rPr>
                <w:rFonts w:ascii="Arial" w:hAnsi="Arial"/>
                <w:sz w:val="17"/>
              </w:rPr>
              <w:t>MATCHED</w:t>
            </w:r>
          </w:p>
        </w:tc>
        <w:tc>
          <w:tcPr>
            <w:tcW w:type="dxa" w:w="3408"/>
            <w:vAlign w:val="center"/>
            <w:shd w:fill="F8FAFC"/>
          </w:tcPr>
          <w:p>
            <w:r>
              <w:rPr>
                <w:rFonts w:ascii="Arial" w:hAnsi="Arial"/>
                <w:sz w:val="17"/>
              </w:rPr>
              <w:t>Đã ghép xe</w:t>
            </w:r>
          </w:p>
        </w:tc>
        <w:tc>
          <w:tcPr>
            <w:tcW w:type="dxa" w:w="3408"/>
            <w:vAlign w:val="center"/>
            <w:shd w:fill="F8FAFC"/>
          </w:tcPr>
          <w:p>
            <w:r>
              <w:rPr>
                <w:rFonts w:ascii="Arial" w:hAnsi="Arial"/>
                <w:sz w:val="17"/>
              </w:rPr>
              <w:t>Một chủ xe/nhà xe/tài xế đã chủ động bấm “NHẬN CHUYẾN” và claim thành công; backend khóa đơn để ngăn nhận trùng. Không phải kết quả auto-matching.</w:t>
            </w:r>
          </w:p>
        </w:tc>
      </w:tr>
      <w:tr>
        <w:trPr>
          <w:cantSplit/>
        </w:trPr>
        <w:tc>
          <w:tcPr>
            <w:tcW w:type="dxa" w:w="3408"/>
            <w:vAlign w:val="center"/>
          </w:tcPr>
          <w:p>
            <w:r>
              <w:rPr>
                <w:rFonts w:ascii="Arial" w:hAnsi="Arial"/>
                <w:sz w:val="17"/>
              </w:rPr>
              <w:t>PICKUP_CONFIRMED</w:t>
            </w:r>
          </w:p>
        </w:tc>
        <w:tc>
          <w:tcPr>
            <w:tcW w:type="dxa" w:w="3408"/>
            <w:vAlign w:val="center"/>
          </w:tcPr>
          <w:p>
            <w:r>
              <w:rPr>
                <w:rFonts w:ascii="Arial" w:hAnsi="Arial"/>
                <w:sz w:val="17"/>
              </w:rPr>
              <w:t>Đã xác nhận lấy hàng</w:t>
            </w:r>
          </w:p>
        </w:tc>
        <w:tc>
          <w:tcPr>
            <w:tcW w:type="dxa" w:w="3408"/>
            <w:vAlign w:val="center"/>
          </w:tcPr>
          <w:p>
            <w:r>
              <w:rPr>
                <w:rFonts w:ascii="Arial" w:hAnsi="Arial"/>
                <w:sz w:val="17"/>
              </w:rPr>
              <w:t>Mốc nghiệp vụ; không bắt buộc form đồng kiểm chi tiết.</w:t>
            </w:r>
          </w:p>
        </w:tc>
      </w:tr>
      <w:tr>
        <w:trPr>
          <w:cantSplit/>
        </w:trPr>
        <w:tc>
          <w:tcPr>
            <w:tcW w:type="dxa" w:w="3408"/>
            <w:vAlign w:val="center"/>
            <w:shd w:fill="F8FAFC"/>
          </w:tcPr>
          <w:p>
            <w:r>
              <w:rPr>
                <w:rFonts w:ascii="Arial" w:hAnsi="Arial"/>
                <w:sz w:val="17"/>
              </w:rPr>
              <w:t>IN_TRANSIT</w:t>
            </w:r>
          </w:p>
        </w:tc>
        <w:tc>
          <w:tcPr>
            <w:tcW w:type="dxa" w:w="3408"/>
            <w:vAlign w:val="center"/>
            <w:shd w:fill="F8FAFC"/>
          </w:tcPr>
          <w:p>
            <w:r>
              <w:rPr>
                <w:rFonts w:ascii="Arial" w:hAnsi="Arial"/>
                <w:sz w:val="17"/>
              </w:rPr>
              <w:t>Đang vận chuyển</w:t>
            </w:r>
          </w:p>
        </w:tc>
        <w:tc>
          <w:tcPr>
            <w:tcW w:type="dxa" w:w="3408"/>
            <w:vAlign w:val="center"/>
            <w:shd w:fill="F8FAFC"/>
          </w:tcPr>
          <w:p>
            <w:r>
              <w:rPr>
                <w:rFonts w:ascii="Arial" w:hAnsi="Arial"/>
                <w:sz w:val="17"/>
              </w:rPr>
              <w:t>GPS bổ sung vị trí, không thay trạng thái.</w:t>
            </w:r>
          </w:p>
        </w:tc>
      </w:tr>
      <w:tr>
        <w:trPr>
          <w:cantSplit/>
        </w:trPr>
        <w:tc>
          <w:tcPr>
            <w:tcW w:type="dxa" w:w="3408"/>
            <w:vAlign w:val="center"/>
          </w:tcPr>
          <w:p>
            <w:r>
              <w:rPr>
                <w:rFonts w:ascii="Arial" w:hAnsi="Arial"/>
                <w:sz w:val="17"/>
              </w:rPr>
              <w:t>DELIVERY_CONFIRMED</w:t>
            </w:r>
          </w:p>
        </w:tc>
        <w:tc>
          <w:tcPr>
            <w:tcW w:type="dxa" w:w="3408"/>
            <w:vAlign w:val="center"/>
          </w:tcPr>
          <w:p>
            <w:r>
              <w:rPr>
                <w:rFonts w:ascii="Arial" w:hAnsi="Arial"/>
                <w:sz w:val="17"/>
              </w:rPr>
              <w:t>Đã xác nhận giao hàng</w:t>
            </w:r>
          </w:p>
        </w:tc>
        <w:tc>
          <w:tcPr>
            <w:tcW w:type="dxa" w:w="3408"/>
            <w:vAlign w:val="center"/>
          </w:tcPr>
          <w:p>
            <w:r>
              <w:rPr>
                <w:rFonts w:ascii="Arial" w:hAnsi="Arial"/>
                <w:sz w:val="17"/>
              </w:rPr>
              <w:t>Xác nhận theo quy trình giản lược đã duyệt.</w:t>
            </w:r>
          </w:p>
        </w:tc>
      </w:tr>
      <w:tr>
        <w:trPr>
          <w:cantSplit/>
        </w:trPr>
        <w:tc>
          <w:tcPr>
            <w:tcW w:type="dxa" w:w="3408"/>
            <w:vAlign w:val="center"/>
            <w:shd w:fill="F8FAFC"/>
          </w:tcPr>
          <w:p>
            <w:r>
              <w:rPr>
                <w:rFonts w:ascii="Arial" w:hAnsi="Arial"/>
                <w:sz w:val="17"/>
              </w:rPr>
              <w:t>COMPLETED</w:t>
            </w:r>
          </w:p>
        </w:tc>
        <w:tc>
          <w:tcPr>
            <w:tcW w:type="dxa" w:w="3408"/>
            <w:vAlign w:val="center"/>
            <w:shd w:fill="F8FAFC"/>
          </w:tcPr>
          <w:p>
            <w:r>
              <w:rPr>
                <w:rFonts w:ascii="Arial" w:hAnsi="Arial"/>
                <w:sz w:val="17"/>
              </w:rPr>
              <w:t>Hoàn tất</w:t>
            </w:r>
          </w:p>
        </w:tc>
        <w:tc>
          <w:tcPr>
            <w:tcW w:type="dxa" w:w="3408"/>
            <w:vAlign w:val="center"/>
            <w:shd w:fill="F8FAFC"/>
          </w:tcPr>
          <w:p>
            <w:r>
              <w:rPr>
                <w:rFonts w:ascii="Arial" w:hAnsi="Arial"/>
                <w:sz w:val="17"/>
              </w:rPr>
              <w:t>Không đồng nghĩa cước đã thanh toán.</w:t>
            </w:r>
          </w:p>
        </w:tc>
      </w:tr>
      <w:tr>
        <w:trPr>
          <w:cantSplit/>
        </w:trPr>
        <w:tc>
          <w:tcPr>
            <w:tcW w:type="dxa" w:w="3408"/>
            <w:vAlign w:val="center"/>
          </w:tcPr>
          <w:p>
            <w:r>
              <w:rPr>
                <w:rFonts w:ascii="Arial" w:hAnsi="Arial"/>
                <w:sz w:val="17"/>
              </w:rPr>
              <w:t>INCIDENT</w:t>
            </w:r>
          </w:p>
        </w:tc>
        <w:tc>
          <w:tcPr>
            <w:tcW w:type="dxa" w:w="3408"/>
            <w:vAlign w:val="center"/>
          </w:tcPr>
          <w:p>
            <w:r>
              <w:rPr>
                <w:rFonts w:ascii="Arial" w:hAnsi="Arial"/>
                <w:sz w:val="17"/>
              </w:rPr>
              <w:t>Có sự cố</w:t>
            </w:r>
          </w:p>
        </w:tc>
        <w:tc>
          <w:tcPr>
            <w:tcW w:type="dxa" w:w="3408"/>
            <w:vAlign w:val="center"/>
          </w:tcPr>
          <w:p>
            <w:r>
              <w:rPr>
                <w:rFonts w:ascii="Arial" w:hAnsi="Arial"/>
                <w:sz w:val="17"/>
              </w:rPr>
              <w:t>Lưu thời gian, người báo, mô tả và bằng chứng nếu có.</w:t>
            </w:r>
          </w:p>
        </w:tc>
      </w:tr>
      <w:tr>
        <w:trPr>
          <w:cantSplit/>
        </w:trPr>
        <w:tc>
          <w:tcPr>
            <w:tcW w:type="dxa" w:w="3408"/>
            <w:vAlign w:val="center"/>
            <w:shd w:fill="F8FAFC"/>
          </w:tcPr>
          <w:p>
            <w:r>
              <w:rPr>
                <w:rFonts w:ascii="Arial" w:hAnsi="Arial"/>
                <w:sz w:val="17"/>
              </w:rPr>
              <w:t>CANCELLED</w:t>
            </w:r>
          </w:p>
        </w:tc>
        <w:tc>
          <w:tcPr>
            <w:tcW w:type="dxa" w:w="3408"/>
            <w:vAlign w:val="center"/>
            <w:shd w:fill="F8FAFC"/>
          </w:tcPr>
          <w:p>
            <w:r>
              <w:rPr>
                <w:rFonts w:ascii="Arial" w:hAnsi="Arial"/>
                <w:sz w:val="17"/>
              </w:rPr>
              <w:t>Đã hủy</w:t>
            </w:r>
          </w:p>
        </w:tc>
        <w:tc>
          <w:tcPr>
            <w:tcW w:type="dxa" w:w="3408"/>
            <w:vAlign w:val="center"/>
            <w:shd w:fill="F8FAFC"/>
          </w:tcPr>
          <w:p>
            <w:r>
              <w:rPr>
                <w:rFonts w:ascii="Arial" w:hAnsi="Arial"/>
                <w:sz w:val="17"/>
              </w:rPr>
              <w:t>Lưu lý do, người thao tác, thời điểm; quyền hủy cần đặc tả.</w:t>
            </w:r>
          </w:p>
        </w:tc>
      </w:tr>
    </w:tbl>
    <w:p>
      <w:pPr>
        <w:spacing w:after="80"/>
      </w:pPr>
      <w:r/>
    </w:p>
    <w:p>
      <w:pPr>
        <w:spacing w:after="80"/>
      </w:pPr>
      <w:r>
        <w:t>Quyết định v1.7: PICKUP_CONFIRMED và DELIVERY_CONFIRMED được ghi nhận bằng nút 1-touch của Driver. Mọi form Gatekeeping chi tiết (số lượng từng Grade, mã SEAL-XXXXX, số đo đồng hồ xe, ảnh hiện trường và e-POD) thuộc Phase 2.</w:t>
      </w:r>
    </w:p>
    <w:p>
      <w:pPr>
        <w:pStyle w:val="Heading1"/>
      </w:pPr>
      <w:r>
        <w:t>5. GPS Real-time Live Map</w:t>
      </w:r>
    </w:p>
    <w:p>
      <w:pPr>
        <w:pStyle w:val="ListBullet"/>
        <w:spacing w:after="40"/>
      </w:pPr>
      <w:r>
        <w:t>Live Map nằm trong MVP; vị trí liên kết trip_id, driver_id và timestamp.</w:t>
      </w:r>
    </w:p>
    <w:p>
      <w:pPr>
        <w:pStyle w:val="ListBullet"/>
        <w:spacing w:after="40"/>
      </w:pPr>
      <w:r>
        <w:t>Provider Live Map cho MVP Web đã được chọn: Mapbox GL JS v3 (đã tích hợp 3.33.0 trong nhánh integration; kiểm chứng tile thực tế còn chờ nghiệm thu). Goong vẫn là ứng viên cho geocoding/địa chỉ Việt Nam về sau. API key, quota và điều khoản thương mại phải được xác minh trước production.</w:t>
      </w:r>
    </w:p>
    <w:p>
      <w:pPr>
        <w:pStyle w:val="ListBullet"/>
        <w:spacing w:after="40"/>
      </w:pPr>
      <w:r>
        <w:t>Khi mở Chi tiết đơn, vai trò SHIPPER trên nền tảng Coldi lấy vị trí bằng HTTP Polling hoặc SSE, mục tiêu 1–2 phút/lần; vai trò DRIVER trên nền tảng Coldi phát GPS theo cơ chế Adaptive Ping tham chiếu tại mục 5.1. Dừng polling/stream không cần thiết khi rời màn hình.</w:t>
      </w:r>
    </w:p>
    <w:p>
      <w:pPr>
        <w:pStyle w:val="ListBullet"/>
        <w:spacing w:after="40"/>
      </w:pPr>
      <w:r>
        <w:t>Luôn hiển thị thời điểm cập nhật; không trình bày dữ liệu cũ như vị trí trực tiếp.</w:t>
      </w:r>
    </w:p>
    <w:p>
      <w:pPr>
        <w:pStyle w:val="ListBullet"/>
        <w:spacing w:after="40"/>
      </w:pPr>
      <w:r>
        <w:t>Event timeline là nguồn sự thật nghiệp vụ; không suy ra lấy/giao/hoàn tất chỉ từ tọa độ.</w:t>
      </w:r>
    </w:p>
    <w:p>
      <w:pPr>
        <w:pStyle w:val="ListBullet"/>
        <w:spacing w:after="40"/>
      </w:pPr>
      <w:r>
        <w:t>Geofence 200 m, cảnh báo dừng &gt;45 phút và Dynamic ETA không thuộc MVP.</w:t>
      </w:r>
    </w:p>
    <w:p>
      <w:pPr>
        <w:pStyle w:val="ListBullet"/>
        <w:spacing w:after="40"/>
      </w:pPr>
      <w:r>
        <w:t>Không dùng IoT nhiệt độ tự động; số đọc từ đồng hồ xe được nhập thủ công nếu nghiệp vụ yêu cầu.</w:t>
      </w:r>
    </w:p>
    <w:p>
      <w:pPr>
        <w:pStyle w:val="Heading2"/>
      </w:pPr>
      <w:r>
        <w:t>5.1. Adaptive GPS Ping Rate — tham chiếu</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E3A8A"/>
          </w:tcPr>
          <w:p>
            <w:r>
              <w:rPr>
                <w:rFonts w:ascii="Arial" w:hAnsi="Arial"/>
                <w:sz w:val="17"/>
              </w:rPr>
              <w:t>Điều kiện</w:t>
            </w:r>
          </w:p>
        </w:tc>
        <w:tc>
          <w:tcPr>
            <w:tcW w:type="dxa" w:w="3408"/>
            <w:shd w:fill="1E3A8A"/>
          </w:tcPr>
          <w:p>
            <w:r>
              <w:rPr>
                <w:rFonts w:ascii="Arial" w:hAnsi="Arial"/>
                <w:sz w:val="17"/>
              </w:rPr>
              <w:t>Tần suất</w:t>
            </w:r>
          </w:p>
        </w:tc>
        <w:tc>
          <w:tcPr>
            <w:tcW w:type="dxa" w:w="3408"/>
            <w:shd w:fill="1E3A8A"/>
          </w:tcPr>
          <w:p>
            <w:r>
              <w:rPr>
                <w:rFonts w:ascii="Arial" w:hAnsi="Arial"/>
                <w:sz w:val="17"/>
              </w:rPr>
              <w:t>Ghi chú</w:t>
            </w:r>
          </w:p>
        </w:tc>
      </w:tr>
      <w:tr>
        <w:trPr>
          <w:cantSplit/>
        </w:trPr>
        <w:tc>
          <w:tcPr>
            <w:tcW w:type="dxa" w:w="3408"/>
            <w:vAlign w:val="center"/>
            <w:shd w:fill="F8FAFC"/>
          </w:tcPr>
          <w:p>
            <w:r>
              <w:rPr>
                <w:rFonts w:ascii="Arial" w:hAnsi="Arial"/>
                <w:sz w:val="17"/>
              </w:rPr>
              <w:t>Tốc độ &lt;5 km/h, đứng yên/chờ</w:t>
            </w:r>
          </w:p>
        </w:tc>
        <w:tc>
          <w:tcPr>
            <w:tcW w:type="dxa" w:w="3408"/>
            <w:vAlign w:val="center"/>
            <w:shd w:fill="F8FAFC"/>
          </w:tcPr>
          <w:p>
            <w:r>
              <w:rPr>
                <w:rFonts w:ascii="Arial" w:hAnsi="Arial"/>
                <w:sz w:val="17"/>
              </w:rPr>
              <w:t>15 phút/lần</w:t>
            </w:r>
          </w:p>
        </w:tc>
        <w:tc>
          <w:tcPr>
            <w:tcW w:type="dxa" w:w="3408"/>
            <w:vAlign w:val="center"/>
            <w:shd w:fill="F8FAFC"/>
          </w:tcPr>
          <w:p>
            <w:r>
              <w:rPr>
                <w:rFonts w:ascii="Arial" w:hAnsi="Arial"/>
                <w:sz w:val="17"/>
              </w:rPr>
              <w:t>Cần kiểm thử pin/data và độ trễ.</w:t>
            </w:r>
          </w:p>
        </w:tc>
      </w:tr>
      <w:tr>
        <w:trPr>
          <w:cantSplit/>
        </w:trPr>
        <w:tc>
          <w:tcPr>
            <w:tcW w:type="dxa" w:w="3408"/>
            <w:vAlign w:val="center"/>
          </w:tcPr>
          <w:p>
            <w:r>
              <w:rPr>
                <w:rFonts w:ascii="Arial" w:hAnsi="Arial"/>
                <w:sz w:val="17"/>
              </w:rPr>
              <w:t>Tốc độ ≥5 km/h</w:t>
            </w:r>
          </w:p>
        </w:tc>
        <w:tc>
          <w:tcPr>
            <w:tcW w:type="dxa" w:w="3408"/>
            <w:vAlign w:val="center"/>
          </w:tcPr>
          <w:p>
            <w:r>
              <w:rPr>
                <w:rFonts w:ascii="Arial" w:hAnsi="Arial"/>
                <w:sz w:val="17"/>
              </w:rPr>
              <w:t>3–5 phút/lần hoặc khi đi thêm &gt;2 km, điều kiện nào đến trước</w:t>
            </w:r>
          </w:p>
        </w:tc>
        <w:tc>
          <w:tcPr>
            <w:tcW w:type="dxa" w:w="3408"/>
            <w:vAlign w:val="center"/>
          </w:tcPr>
          <w:p>
            <w:r>
              <w:rPr>
                <w:rFonts w:ascii="Arial" w:hAnsi="Arial"/>
                <w:sz w:val="17"/>
              </w:rPr>
              <w:t>Cấu hình tham chiếu.</w:t>
            </w:r>
          </w:p>
        </w:tc>
      </w:tr>
      <w:tr>
        <w:trPr>
          <w:cantSplit/>
        </w:trPr>
        <w:tc>
          <w:tcPr>
            <w:tcW w:type="dxa" w:w="3408"/>
            <w:vAlign w:val="center"/>
            <w:shd w:fill="F8FAFC"/>
          </w:tcPr>
          <w:p>
            <w:r>
              <w:rPr>
                <w:rFonts w:ascii="Arial" w:hAnsi="Arial"/>
                <w:sz w:val="17"/>
              </w:rPr>
              <w:t>Cách Kho A/B dưới 5 km</w:t>
            </w:r>
          </w:p>
        </w:tc>
        <w:tc>
          <w:tcPr>
            <w:tcW w:type="dxa" w:w="3408"/>
            <w:vAlign w:val="center"/>
            <w:shd w:fill="F8FAFC"/>
          </w:tcPr>
          <w:p>
            <w:r>
              <w:rPr>
                <w:rFonts w:ascii="Arial" w:hAnsi="Arial"/>
                <w:sz w:val="17"/>
              </w:rPr>
              <w:t>1 phút/lần</w:t>
            </w:r>
          </w:p>
        </w:tc>
        <w:tc>
          <w:tcPr>
            <w:tcW w:type="dxa" w:w="3408"/>
            <w:vAlign w:val="center"/>
            <w:shd w:fill="F8FAFC"/>
          </w:tcPr>
          <w:p>
            <w:r>
              <w:rPr>
                <w:rFonts w:ascii="Arial" w:hAnsi="Arial"/>
                <w:sz w:val="17"/>
              </w:rPr>
              <w:t>Ưu tiên cao nhất; không đồng nghĩa gửi geofence notification.</w:t>
            </w:r>
          </w:p>
        </w:tc>
      </w:tr>
    </w:tbl>
    <w:p>
      <w:pPr>
        <w:spacing w:after="80"/>
      </w:pPr>
      <w:r/>
    </w:p>
    <w:p>
      <w:pPr>
        <w:pStyle w:val="Heading2"/>
      </w:pPr>
      <w:r>
        <w:t>5.2. Payload</w:t>
      </w:r>
    </w:p>
    <w:p>
      <w:pPr>
        <w:spacing w:after="80"/>
      </w:pPr>
      <w:r>
        <w:t>Payload GPS mục tiêu &lt;0,5 KB, gồm trip_id, driver_id, lat, lng, speed, bearing, timestamp. Không đính kèm hồ sơ, mô tả đơn hoặc ảnh. Chu kỳ cập nhật mục tiêu phía Shipper là 1–2 phút khi mở Chi tiết đơn; Driver phát theo Adaptive Ping. Không bảo đảm thiết bị phát GPS luôn gửi được khi mất sóng hoặc thiếu quyền vị trí.</w:t>
      </w:r>
    </w:p>
    <w:p>
      <w:pPr>
        <w:pStyle w:val="Heading1"/>
      </w:pPr>
      <w:r>
        <w:t>6. Công nợ, hạn mức và đối soát</w:t>
      </w:r>
    </w:p>
    <w:p>
      <w:pPr>
        <w:spacing w:after="80"/>
      </w:pPr>
      <w:r>
        <w:t>Các thông số sau là “Giả định tài chính chờ thẩm định”, không phải chính sách đã phê duyệt và không được tự động áp dụng.</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E3A8A"/>
          </w:tcPr>
          <w:p>
            <w:r>
              <w:rPr>
                <w:rFonts w:ascii="Arial" w:hAnsi="Arial"/>
                <w:sz w:val="17"/>
              </w:rPr>
              <w:t>Hạng mục</w:t>
            </w:r>
          </w:p>
        </w:tc>
        <w:tc>
          <w:tcPr>
            <w:tcW w:type="dxa" w:w="3408"/>
            <w:shd w:fill="1E3A8A"/>
          </w:tcPr>
          <w:p>
            <w:r>
              <w:rPr>
                <w:rFonts w:ascii="Arial" w:hAnsi="Arial"/>
                <w:sz w:val="17"/>
              </w:rPr>
              <w:t>Giá trị nguồn</w:t>
            </w:r>
          </w:p>
        </w:tc>
        <w:tc>
          <w:tcPr>
            <w:tcW w:type="dxa" w:w="3408"/>
            <w:shd w:fill="1E3A8A"/>
          </w:tcPr>
          <w:p>
            <w:r>
              <w:rPr>
                <w:rFonts w:ascii="Arial" w:hAnsi="Arial"/>
                <w:sz w:val="17"/>
              </w:rPr>
              <w:t>Trạng thái</w:t>
            </w:r>
          </w:p>
        </w:tc>
      </w:tr>
      <w:tr>
        <w:trPr>
          <w:cantSplit/>
        </w:trPr>
        <w:tc>
          <w:tcPr>
            <w:tcW w:type="dxa" w:w="3408"/>
            <w:vAlign w:val="center"/>
            <w:shd w:fill="F8FAFC"/>
          </w:tcPr>
          <w:p>
            <w:r>
              <w:rPr>
                <w:rFonts w:ascii="Arial" w:hAnsi="Arial"/>
                <w:sz w:val="17"/>
              </w:rPr>
              <w:t>Hạn mức tham chiếu</w:t>
            </w:r>
          </w:p>
        </w:tc>
        <w:tc>
          <w:tcPr>
            <w:tcW w:type="dxa" w:w="3408"/>
            <w:vAlign w:val="center"/>
            <w:shd w:fill="F8FAFC"/>
          </w:tcPr>
          <w:p>
            <w:r>
              <w:rPr>
                <w:rFonts w:ascii="Arial" w:hAnsi="Arial"/>
                <w:sz w:val="17"/>
              </w:rPr>
              <w:t>50.000.000 VNĐ</w:t>
            </w:r>
          </w:p>
        </w:tc>
        <w:tc>
          <w:tcPr>
            <w:tcW w:type="dxa" w:w="3408"/>
            <w:vAlign w:val="center"/>
            <w:shd w:fill="F8FAFC"/>
          </w:tcPr>
          <w:p>
            <w:r>
              <w:rPr>
                <w:rFonts w:ascii="Arial" w:hAnsi="Arial"/>
                <w:sz w:val="17"/>
              </w:rPr>
              <w:t>Cần thẩm định; không cấp mặc định.</w:t>
            </w:r>
          </w:p>
        </w:tc>
      </w:tr>
      <w:tr>
        <w:trPr>
          <w:cantSplit/>
        </w:trPr>
        <w:tc>
          <w:tcPr>
            <w:tcW w:type="dxa" w:w="3408"/>
            <w:vAlign w:val="center"/>
          </w:tcPr>
          <w:p>
            <w:r>
              <w:rPr>
                <w:rFonts w:ascii="Arial" w:hAnsi="Arial"/>
                <w:sz w:val="17"/>
              </w:rPr>
              <w:t>Kỳ hạn</w:t>
            </w:r>
          </w:p>
        </w:tc>
        <w:tc>
          <w:tcPr>
            <w:tcW w:type="dxa" w:w="3408"/>
            <w:vAlign w:val="center"/>
          </w:tcPr>
          <w:p>
            <w:r>
              <w:rPr>
                <w:rFonts w:ascii="Arial" w:hAnsi="Arial"/>
                <w:sz w:val="17"/>
              </w:rPr>
              <w:t>Net 30</w:t>
            </w:r>
          </w:p>
        </w:tc>
        <w:tc>
          <w:tcPr>
            <w:tcW w:type="dxa" w:w="3408"/>
            <w:vAlign w:val="center"/>
          </w:tcPr>
          <w:p>
            <w:r>
              <w:rPr>
                <w:rFonts w:ascii="Arial" w:hAnsi="Arial"/>
                <w:sz w:val="17"/>
              </w:rPr>
              <w:t>Cần xác nhận cách tính hạn, ngày nghỉ, xử lý chậm trả.</w:t>
            </w:r>
          </w:p>
        </w:tc>
      </w:tr>
      <w:tr>
        <w:trPr>
          <w:cantSplit/>
        </w:trPr>
        <w:tc>
          <w:tcPr>
            <w:tcW w:type="dxa" w:w="3408"/>
            <w:vAlign w:val="center"/>
            <w:shd w:fill="F8FAFC"/>
          </w:tcPr>
          <w:p>
            <w:r>
              <w:rPr>
                <w:rFonts w:ascii="Arial" w:hAnsi="Arial"/>
                <w:sz w:val="17"/>
              </w:rPr>
              <w:t>Tạm giữ</w:t>
            </w:r>
          </w:p>
        </w:tc>
        <w:tc>
          <w:tcPr>
            <w:tcW w:type="dxa" w:w="3408"/>
            <w:vAlign w:val="center"/>
            <w:shd w:fill="F8FAFC"/>
          </w:tcPr>
          <w:p>
            <w:r>
              <w:rPr>
                <w:rFonts w:ascii="Arial" w:hAnsi="Arial"/>
                <w:sz w:val="17"/>
              </w:rPr>
              <w:t>Khi tạo đơn</w:t>
            </w:r>
          </w:p>
        </w:tc>
        <w:tc>
          <w:tcPr>
            <w:tcW w:type="dxa" w:w="3408"/>
            <w:vAlign w:val="center"/>
            <w:shd w:fill="F8FAFC"/>
          </w:tcPr>
          <w:p>
            <w:r>
              <w:rPr>
                <w:rFonts w:ascii="Arial" w:hAnsi="Arial"/>
                <w:sz w:val="17"/>
              </w:rPr>
              <w:t>Chưa rõ là giảm hạn mức, dự phòng nội bộ hay giao dịch tiền.</w:t>
            </w:r>
          </w:p>
        </w:tc>
      </w:tr>
      <w:tr>
        <w:trPr>
          <w:cantSplit/>
        </w:trPr>
        <w:tc>
          <w:tcPr>
            <w:tcW w:type="dxa" w:w="3408"/>
            <w:vAlign w:val="center"/>
          </w:tcPr>
          <w:p>
            <w:r>
              <w:rPr>
                <w:rFonts w:ascii="Arial" w:hAnsi="Arial"/>
                <w:sz w:val="17"/>
              </w:rPr>
              <w:t>Giải tỏa</w:t>
            </w:r>
          </w:p>
        </w:tc>
        <w:tc>
          <w:tcPr>
            <w:tcW w:type="dxa" w:w="3408"/>
            <w:vAlign w:val="center"/>
          </w:tcPr>
          <w:p>
            <w:r>
              <w:rPr>
                <w:rFonts w:ascii="Arial" w:hAnsi="Arial"/>
                <w:sz w:val="17"/>
              </w:rPr>
              <w:t>100% khi ký POD Kho B</w:t>
            </w:r>
          </w:p>
        </w:tc>
        <w:tc>
          <w:tcPr>
            <w:tcW w:type="dxa" w:w="3408"/>
            <w:vAlign w:val="center"/>
          </w:tcPr>
          <w:p>
            <w:r>
              <w:rPr>
                <w:rFonts w:ascii="Arial" w:hAnsi="Arial"/>
                <w:sz w:val="17"/>
              </w:rPr>
              <w:t>Không đồng nghĩa đã thanh toán; không áp dụng trước phê duyệt.</w:t>
            </w:r>
          </w:p>
        </w:tc>
      </w:tr>
      <w:tr>
        <w:trPr>
          <w:cantSplit/>
        </w:trPr>
        <w:tc>
          <w:tcPr>
            <w:tcW w:type="dxa" w:w="3408"/>
            <w:vAlign w:val="center"/>
            <w:shd w:fill="F8FAFC"/>
          </w:tcPr>
          <w:p>
            <w:r>
              <w:rPr>
                <w:rFonts w:ascii="Arial" w:hAnsi="Arial"/>
                <w:sz w:val="17"/>
              </w:rPr>
              <w:t>Phí nền tảng</w:t>
            </w:r>
          </w:p>
        </w:tc>
        <w:tc>
          <w:tcPr>
            <w:tcW w:type="dxa" w:w="3408"/>
            <w:vAlign w:val="center"/>
            <w:shd w:fill="F8FAFC"/>
          </w:tcPr>
          <w:p>
            <w:r>
              <w:rPr>
                <w:rFonts w:ascii="Arial" w:hAnsi="Arial"/>
                <w:sz w:val="17"/>
              </w:rPr>
              <w:t>Ví dụ 3% trong concept</w:t>
            </w:r>
          </w:p>
        </w:tc>
        <w:tc>
          <w:tcPr>
            <w:tcW w:type="dxa" w:w="3408"/>
            <w:vAlign w:val="center"/>
            <w:shd w:fill="F8FAFC"/>
          </w:tcPr>
          <w:p>
            <w:r>
              <w:rPr>
                <w:rFonts w:ascii="Arial" w:hAnsi="Arial"/>
                <w:sz w:val="17"/>
              </w:rPr>
              <w:t>Giả thuyết; cần xác minh mức phí, bên trả, thời điểm thu và hoàn phí.</w:t>
            </w:r>
          </w:p>
        </w:tc>
      </w:tr>
    </w:tbl>
    <w:p>
      <w:pPr>
        <w:spacing w:after="80"/>
      </w:pPr>
      <w:r/>
    </w:p>
    <w:p>
      <w:pPr>
        <w:spacing w:after="80"/>
      </w:pPr>
      <w:r>
        <w:t>Tách riêng: (1) cước chuyến; (2) công nợ phải thu/phải trả; (3) hạn mức tín dụng còn khả dụng; (4) giao dịch thanh toán thực tế. Cần thẩm định tài chính, kế toán và pháp lý trước khi vận hành.</w:t>
      </w:r>
    </w:p>
    <w:p>
      <w:pPr>
        <w:pStyle w:val="Heading1"/>
      </w:pPr>
      <w:r>
        <w:t>7. Bảo mật, Audit Log và lưu trữ file</w:t>
      </w:r>
    </w:p>
    <w:p>
      <w:pPr>
        <w:pStyle w:val="Heading2"/>
      </w:pPr>
      <w:r>
        <w:t>7.1. Multi-tenant B2B</w:t>
      </w:r>
    </w:p>
    <w:p>
      <w:pPr>
        <w:pStyle w:val="ListBullet"/>
        <w:spacing w:after="40"/>
      </w:pPr>
      <w:r>
        <w:t>Cách ly dữ liệu tuyệt đối giữa các doanh nghiệp. Tenant A không được đọc, tìm kiếm, sửa hoặc tải dữ liệu tenant B.</w:t>
      </w:r>
    </w:p>
    <w:p>
      <w:pPr>
        <w:pStyle w:val="ListBullet"/>
        <w:spacing w:after="40"/>
      </w:pPr>
      <w:r>
        <w:t>Mục tiêu kiến trúc: ràng buộc tổ chức/tenant được xác thực ở backend đối với mọi truy vấn dữ liệu riêng. MVP hiện tại mới bảo vệ bằng role và quan hệ đối tượng; mô hình Organization/Membership và tenant_id chưa triển khai và phải được thiết kế/kiểm chứng riêng trước khi tuyên bố cách ly B2B đầy đủ. Không tin tenant_id hoặc parentId do client gửi.</w:t>
      </w:r>
    </w:p>
    <w:p>
      <w:pPr>
        <w:pStyle w:val="ListBullet"/>
        <w:spacing w:after="40"/>
      </w:pPr>
      <w:r>
        <w:t>Kiểm tra quyền theo vai trò và quan hệ với order/trip trước khi trả dữ liệu hoặc URL file.</w:t>
      </w:r>
    </w:p>
    <w:p>
      <w:pPr>
        <w:pStyle w:val="ListBullet"/>
        <w:spacing w:after="40"/>
      </w:pPr>
      <w:r>
        <w:t>Kiểm thử truy cập chéo tenant, đoán trip_id và truy cập chứng từ không có quyền.</w:t>
      </w:r>
    </w:p>
    <w:p>
      <w:pPr>
        <w:pStyle w:val="ListBullet"/>
        <w:spacing w:after="40"/>
      </w:pPr>
      <w:r>
        <w:t>Retention, mã hóa, quản lý API key, thời hạn phiên và phân quyền chi tiết: CHỜ QUYẾT ĐỊNH.</w:t>
      </w:r>
    </w:p>
    <w:p>
      <w:pPr>
        <w:pStyle w:val="Heading2"/>
      </w:pPr>
      <w:r>
        <w:t>7.2. Audit Log bắt buộc</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E3A8A"/>
          </w:tcPr>
          <w:p>
            <w:r>
              <w:rPr>
                <w:rFonts w:ascii="Arial" w:hAnsi="Arial"/>
                <w:sz w:val="17"/>
              </w:rPr>
              <w:t>Thao tác</w:t>
            </w:r>
          </w:p>
        </w:tc>
        <w:tc>
          <w:tcPr>
            <w:tcW w:type="dxa" w:w="5112"/>
            <w:shd w:fill="1E3A8A"/>
          </w:tcPr>
          <w:p>
            <w:r>
              <w:rPr>
                <w:rFonts w:ascii="Arial" w:hAnsi="Arial"/>
                <w:sz w:val="17"/>
              </w:rPr>
              <w:t>Thông tin tối thiểu</w:t>
            </w:r>
          </w:p>
        </w:tc>
      </w:tr>
      <w:tr>
        <w:trPr>
          <w:cantSplit/>
        </w:trPr>
        <w:tc>
          <w:tcPr>
            <w:tcW w:type="dxa" w:w="5112"/>
            <w:vAlign w:val="center"/>
            <w:shd w:fill="F8FAFC"/>
          </w:tcPr>
          <w:p>
            <w:r>
              <w:rPr>
                <w:rFonts w:ascii="Arial" w:hAnsi="Arial"/>
                <w:sz w:val="17"/>
              </w:rPr>
              <w:t>Tạo đơn</w:t>
            </w:r>
          </w:p>
        </w:tc>
        <w:tc>
          <w:tcPr>
            <w:tcW w:type="dxa" w:w="5112"/>
            <w:vAlign w:val="center"/>
            <w:shd w:fill="F8FAFC"/>
          </w:tcPr>
          <w:p>
            <w:r>
              <w:rPr>
                <w:rFonts w:ascii="Arial" w:hAnsi="Arial"/>
                <w:sz w:val="17"/>
              </w:rPr>
              <w:t>event_id, tenant_id, order_id/trip_id nếu có, actor_id, action, timestamp, kết quả.</w:t>
            </w:r>
          </w:p>
        </w:tc>
      </w:tr>
      <w:tr>
        <w:trPr>
          <w:cantSplit/>
        </w:trPr>
        <w:tc>
          <w:tcPr>
            <w:tcW w:type="dxa" w:w="5112"/>
            <w:vAlign w:val="center"/>
          </w:tcPr>
          <w:p>
            <w:r>
              <w:rPr>
                <w:rFonts w:ascii="Arial" w:hAnsi="Arial"/>
                <w:sz w:val="17"/>
              </w:rPr>
              <w:t>Sửa đơn</w:t>
            </w:r>
          </w:p>
        </w:tc>
        <w:tc>
          <w:tcPr>
            <w:tcW w:type="dxa" w:w="5112"/>
            <w:vAlign w:val="center"/>
          </w:tcPr>
          <w:p>
            <w:r>
              <w:rPr>
                <w:rFonts w:ascii="Arial" w:hAnsi="Arial"/>
                <w:sz w:val="17"/>
              </w:rPr>
              <w:t>actor_id, timestamp, trường thay đổi và giá trị trước/sau phù hợp chính sách, kết quả.</w:t>
            </w:r>
          </w:p>
        </w:tc>
      </w:tr>
      <w:tr>
        <w:trPr>
          <w:cantSplit/>
        </w:trPr>
        <w:tc>
          <w:tcPr>
            <w:tcW w:type="dxa" w:w="5112"/>
            <w:vAlign w:val="center"/>
            <w:shd w:fill="F8FAFC"/>
          </w:tcPr>
          <w:p>
            <w:r>
              <w:rPr>
                <w:rFonts w:ascii="Arial" w:hAnsi="Arial"/>
                <w:sz w:val="17"/>
              </w:rPr>
              <w:t>Hủy đơn</w:t>
            </w:r>
          </w:p>
        </w:tc>
        <w:tc>
          <w:tcPr>
            <w:tcW w:type="dxa" w:w="5112"/>
            <w:vAlign w:val="center"/>
            <w:shd w:fill="F8FAFC"/>
          </w:tcPr>
          <w:p>
            <w:r>
              <w:rPr>
                <w:rFonts w:ascii="Arial" w:hAnsi="Arial"/>
                <w:sz w:val="17"/>
              </w:rPr>
              <w:t>actor_id, timestamp, lý do, trạng thái trước/sau, kết quả.</w:t>
            </w:r>
          </w:p>
        </w:tc>
      </w:tr>
      <w:tr>
        <w:trPr>
          <w:cantSplit/>
        </w:trPr>
        <w:tc>
          <w:tcPr>
            <w:tcW w:type="dxa" w:w="5112"/>
            <w:vAlign w:val="center"/>
          </w:tcPr>
          <w:p>
            <w:r>
              <w:rPr>
                <w:rFonts w:ascii="Arial" w:hAnsi="Arial"/>
                <w:sz w:val="17"/>
              </w:rPr>
              <w:t>Cập nhật trạng thái mốc</w:t>
            </w:r>
          </w:p>
        </w:tc>
        <w:tc>
          <w:tcPr>
            <w:tcW w:type="dxa" w:w="5112"/>
            <w:vAlign w:val="center"/>
          </w:tcPr>
          <w:p>
            <w:r>
              <w:rPr>
                <w:rFonts w:ascii="Arial" w:hAnsi="Arial"/>
                <w:sz w:val="17"/>
              </w:rPr>
              <w:t>actor_id, trip/order_id, trạng thái trước/sau, timestamp, nguồn thao tác, kết quả.</w:t>
            </w:r>
          </w:p>
        </w:tc>
      </w:tr>
    </w:tbl>
    <w:p>
      <w:pPr>
        <w:spacing w:after="80"/>
      </w:pPr>
      <w:r/>
    </w:p>
    <w:p>
      <w:pPr>
        <w:spacing w:after="80"/>
      </w:pPr>
      <w:r>
        <w:t>Audit Log được tạo tự động ở backend, không chỉ tại client. Chính sách chống sửa/xóa log, thời hạn lưu và công cụ tra cứu cần được chốt trước production.</w:t>
      </w:r>
    </w:p>
    <w:p>
      <w:pPr>
        <w:pStyle w:val="Heading2"/>
      </w:pPr>
      <w:r>
        <w:t>7.3. Lưu trữ file</w:t>
      </w:r>
    </w:p>
    <w:p>
      <w:pPr>
        <w:pStyle w:val="ListBullet"/>
        <w:spacing w:after="40"/>
      </w:pPr>
      <w:r>
        <w:t>Ảnh chứng từ/biên bản lưu trên Cloud Storage tương thích S3 hoặc MinIO.</w:t>
      </w:r>
    </w:p>
    <w:p>
      <w:pPr>
        <w:pStyle w:val="ListBullet"/>
        <w:spacing w:after="40"/>
      </w:pPr>
      <w:r>
        <w:t>Lưu URL/tham chiếu file liên kết trip_id; metadata gồm tenant_id, người tải lên, thời gian và loại chứng từ.</w:t>
      </w:r>
    </w:p>
    <w:p>
      <w:pPr>
        <w:pStyle w:val="ListBullet"/>
        <w:spacing w:after="40"/>
      </w:pPr>
      <w:r>
        <w:t>Không dùng URL công khai vô thời hạn; xác minh quyền trước khi cấp URL ký có thời hạn hoặc quyền tải/xem.</w:t>
      </w:r>
    </w:p>
    <w:p>
      <w:pPr>
        <w:pStyle w:val="ListBullet"/>
        <w:spacing w:after="40"/>
      </w:pPr>
      <w:r>
        <w:t>Đồng kiểm phức tạp không thuộc MVP; chỉ lưu tệp thực sự phát sinh trong luồng MVP.</w:t>
      </w:r>
    </w:p>
    <w:p>
      <w:pPr>
        <w:pStyle w:val="ListBullet"/>
        <w:spacing w:after="40"/>
      </w:pPr>
      <w:r>
        <w:t>Định dạng, giới hạn dung lượng, quét mã độc, retention và xóa: CHỜ QUYẾT ĐỊNH.</w:t>
      </w:r>
    </w:p>
    <w:p>
      <w:pPr>
        <w:pStyle w:val="Heading2"/>
      </w:pPr>
      <w:r>
        <w:t>7.4. Kiến trúc ứng dụng</w:t>
      </w:r>
    </w:p>
    <w:p>
      <w:pPr>
        <w:spacing w:after="80"/>
      </w:pPr>
      <w:r>
        <w:t>Định hướng Single Backend phục vụ đơn hàng, timeline, GPS, tenant, phân quyền, audit log và tham chiếu chứng từ. Công nghệ backend, topology và SLA chưa được chốt trong nguồn; cần quyết định kiến trúc riêng.</w:t>
      </w:r>
    </w:p>
    <w:p>
      <w:pPr>
        <w:pStyle w:val="Heading1"/>
      </w:pPr>
      <w:r>
        <w:t>8. Design System — hằng số giao diện</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E3A8A"/>
          </w:tcPr>
          <w:p>
            <w:r>
              <w:rPr>
                <w:rFonts w:ascii="Arial" w:hAnsi="Arial"/>
                <w:sz w:val="17"/>
              </w:rPr>
              <w:t>Token</w:t>
            </w:r>
          </w:p>
        </w:tc>
        <w:tc>
          <w:tcPr>
            <w:tcW w:type="dxa" w:w="3408"/>
            <w:shd w:fill="1E3A8A"/>
          </w:tcPr>
          <w:p>
            <w:r>
              <w:rPr>
                <w:rFonts w:ascii="Arial" w:hAnsi="Arial"/>
                <w:sz w:val="17"/>
              </w:rPr>
              <w:t>Giá trị</w:t>
            </w:r>
          </w:p>
        </w:tc>
        <w:tc>
          <w:tcPr>
            <w:tcW w:type="dxa" w:w="3408"/>
            <w:shd w:fill="1E3A8A"/>
          </w:tcPr>
          <w:p>
            <w:r>
              <w:rPr>
                <w:rFonts w:ascii="Arial" w:hAnsi="Arial"/>
                <w:sz w:val="17"/>
              </w:rPr>
              <w:t>Ứng dụng</w:t>
            </w:r>
          </w:p>
        </w:tc>
      </w:tr>
      <w:tr>
        <w:trPr>
          <w:cantSplit/>
        </w:trPr>
        <w:tc>
          <w:tcPr>
            <w:tcW w:type="dxa" w:w="3408"/>
            <w:vAlign w:val="center"/>
            <w:shd w:fill="F8FAFC"/>
          </w:tcPr>
          <w:p>
            <w:r>
              <w:rPr>
                <w:rFonts w:ascii="Arial" w:hAnsi="Arial"/>
                <w:sz w:val="17"/>
              </w:rPr>
              <w:t>primary-navy</w:t>
            </w:r>
          </w:p>
        </w:tc>
        <w:tc>
          <w:tcPr>
            <w:tcW w:type="dxa" w:w="3408"/>
            <w:vAlign w:val="center"/>
            <w:shd w:fill="F8FAFC"/>
          </w:tcPr>
          <w:p>
            <w:r>
              <w:rPr>
                <w:rFonts w:ascii="Arial" w:hAnsi="Arial"/>
                <w:sz w:val="17"/>
              </w:rPr>
              <w:t>#1E3A8A</w:t>
            </w:r>
          </w:p>
        </w:tc>
        <w:tc>
          <w:tcPr>
            <w:tcW w:type="dxa" w:w="3408"/>
            <w:vAlign w:val="center"/>
            <w:shd w:fill="F8FAFC"/>
          </w:tcPr>
          <w:p>
            <w:r>
              <w:rPr>
                <w:rFonts w:ascii="Arial" w:hAnsi="Arial"/>
                <w:sz w:val="17"/>
              </w:rPr>
              <w:t>Thương hiệu, tiêu đề, nút chính.</w:t>
            </w:r>
          </w:p>
        </w:tc>
      </w:tr>
      <w:tr>
        <w:trPr>
          <w:cantSplit/>
        </w:trPr>
        <w:tc>
          <w:tcPr>
            <w:tcW w:type="dxa" w:w="3408"/>
            <w:vAlign w:val="center"/>
          </w:tcPr>
          <w:p>
            <w:r>
              <w:rPr>
                <w:rFonts w:ascii="Arial" w:hAnsi="Arial"/>
                <w:sz w:val="17"/>
              </w:rPr>
              <w:t>text / primary-navy-dark</w:t>
            </w:r>
          </w:p>
        </w:tc>
        <w:tc>
          <w:tcPr>
            <w:tcW w:type="dxa" w:w="3408"/>
            <w:vAlign w:val="center"/>
          </w:tcPr>
          <w:p>
            <w:r>
              <w:rPr>
                <w:rFonts w:ascii="Arial" w:hAnsi="Arial"/>
                <w:sz w:val="17"/>
              </w:rPr>
              <w:t>#1E293B</w:t>
            </w:r>
          </w:p>
        </w:tc>
        <w:tc>
          <w:tcPr>
            <w:tcW w:type="dxa" w:w="3408"/>
            <w:vAlign w:val="center"/>
          </w:tcPr>
          <w:p>
            <w:r>
              <w:rPr>
                <w:rFonts w:ascii="Arial" w:hAnsi="Arial"/>
                <w:sz w:val="17"/>
              </w:rPr>
              <w:t>Chữ chính.</w:t>
            </w:r>
          </w:p>
        </w:tc>
      </w:tr>
      <w:tr>
        <w:trPr>
          <w:cantSplit/>
        </w:trPr>
        <w:tc>
          <w:tcPr>
            <w:tcW w:type="dxa" w:w="3408"/>
            <w:vAlign w:val="center"/>
            <w:shd w:fill="F8FAFC"/>
          </w:tcPr>
          <w:p>
            <w:r>
              <w:rPr>
                <w:rFonts w:ascii="Arial" w:hAnsi="Arial"/>
                <w:sz w:val="17"/>
              </w:rPr>
              <w:t>bg-app / surface-white</w:t>
            </w:r>
          </w:p>
        </w:tc>
        <w:tc>
          <w:tcPr>
            <w:tcW w:type="dxa" w:w="3408"/>
            <w:vAlign w:val="center"/>
            <w:shd w:fill="F8FAFC"/>
          </w:tcPr>
          <w:p>
            <w:r>
              <w:rPr>
                <w:rFonts w:ascii="Arial" w:hAnsi="Arial"/>
                <w:sz w:val="17"/>
              </w:rPr>
              <w:t>#F8FAFC / #FFFFFF</w:t>
            </w:r>
          </w:p>
        </w:tc>
        <w:tc>
          <w:tcPr>
            <w:tcW w:type="dxa" w:w="3408"/>
            <w:vAlign w:val="center"/>
            <w:shd w:fill="F8FAFC"/>
          </w:tcPr>
          <w:p>
            <w:r>
              <w:rPr>
                <w:rFonts w:ascii="Arial" w:hAnsi="Arial"/>
                <w:sz w:val="17"/>
              </w:rPr>
              <w:t>Nền / bề mặt.</w:t>
            </w:r>
          </w:p>
        </w:tc>
      </w:tr>
      <w:tr>
        <w:trPr>
          <w:cantSplit/>
        </w:trPr>
        <w:tc>
          <w:tcPr>
            <w:tcW w:type="dxa" w:w="3408"/>
            <w:vAlign w:val="center"/>
          </w:tcPr>
          <w:p>
            <w:r>
              <w:rPr>
                <w:rFonts w:ascii="Arial" w:hAnsi="Arial"/>
                <w:sz w:val="17"/>
              </w:rPr>
              <w:t>border-light</w:t>
            </w:r>
          </w:p>
        </w:tc>
        <w:tc>
          <w:tcPr>
            <w:tcW w:type="dxa" w:w="3408"/>
            <w:vAlign w:val="center"/>
          </w:tcPr>
          <w:p>
            <w:r>
              <w:rPr>
                <w:rFonts w:ascii="Arial" w:hAnsi="Arial"/>
                <w:sz w:val="17"/>
              </w:rPr>
              <w:t>#E2E8F0</w:t>
            </w:r>
          </w:p>
        </w:tc>
        <w:tc>
          <w:tcPr>
            <w:tcW w:type="dxa" w:w="3408"/>
            <w:vAlign w:val="center"/>
          </w:tcPr>
          <w:p>
            <w:r>
              <w:rPr>
                <w:rFonts w:ascii="Arial" w:hAnsi="Arial"/>
                <w:sz w:val="17"/>
              </w:rPr>
              <w:t>Viền.</w:t>
            </w:r>
          </w:p>
        </w:tc>
      </w:tr>
      <w:tr>
        <w:trPr>
          <w:cantSplit/>
        </w:trPr>
        <w:tc>
          <w:tcPr>
            <w:tcW w:type="dxa" w:w="3408"/>
            <w:vAlign w:val="center"/>
            <w:shd w:fill="F8FAFC"/>
          </w:tcPr>
          <w:p>
            <w:r>
              <w:rPr>
                <w:rFonts w:ascii="Arial" w:hAnsi="Arial"/>
                <w:sz w:val="17"/>
              </w:rPr>
              <w:t>success text/bg/border</w:t>
            </w:r>
          </w:p>
        </w:tc>
        <w:tc>
          <w:tcPr>
            <w:tcW w:type="dxa" w:w="3408"/>
            <w:vAlign w:val="center"/>
            <w:shd w:fill="F8FAFC"/>
          </w:tcPr>
          <w:p>
            <w:r>
              <w:rPr>
                <w:rFonts w:ascii="Arial" w:hAnsi="Arial"/>
                <w:sz w:val="17"/>
              </w:rPr>
              <w:t>#047857 / #F0FDF4 / #A7F3D0</w:t>
            </w:r>
          </w:p>
        </w:tc>
        <w:tc>
          <w:tcPr>
            <w:tcW w:type="dxa" w:w="3408"/>
            <w:vAlign w:val="center"/>
            <w:shd w:fill="F8FAFC"/>
          </w:tcPr>
          <w:p>
            <w:r>
              <w:rPr>
                <w:rFonts w:ascii="Arial" w:hAnsi="Arial"/>
                <w:sz w:val="17"/>
              </w:rPr>
              <w:t>Trạng thái đạt.</w:t>
            </w:r>
          </w:p>
        </w:tc>
      </w:tr>
      <w:tr>
        <w:trPr>
          <w:cantSplit/>
        </w:trPr>
        <w:tc>
          <w:tcPr>
            <w:tcW w:type="dxa" w:w="3408"/>
            <w:vAlign w:val="center"/>
          </w:tcPr>
          <w:p>
            <w:r>
              <w:rPr>
                <w:rFonts w:ascii="Arial" w:hAnsi="Arial"/>
                <w:sz w:val="17"/>
              </w:rPr>
              <w:t>warning text/bg</w:t>
            </w:r>
          </w:p>
        </w:tc>
        <w:tc>
          <w:tcPr>
            <w:tcW w:type="dxa" w:w="3408"/>
            <w:vAlign w:val="center"/>
          </w:tcPr>
          <w:p>
            <w:r>
              <w:rPr>
                <w:rFonts w:ascii="Arial" w:hAnsi="Arial"/>
                <w:sz w:val="17"/>
              </w:rPr>
              <w:t>#B45309 / #FEF3C7</w:t>
            </w:r>
          </w:p>
        </w:tc>
        <w:tc>
          <w:tcPr>
            <w:tcW w:type="dxa" w:w="3408"/>
            <w:vAlign w:val="center"/>
          </w:tcPr>
          <w:p>
            <w:r>
              <w:rPr>
                <w:rFonts w:ascii="Arial" w:hAnsi="Arial"/>
                <w:sz w:val="17"/>
              </w:rPr>
              <w:t>Cảnh báo/chờ.</w:t>
            </w:r>
          </w:p>
        </w:tc>
      </w:tr>
      <w:tr>
        <w:trPr>
          <w:cantSplit/>
        </w:trPr>
        <w:tc>
          <w:tcPr>
            <w:tcW w:type="dxa" w:w="3408"/>
            <w:vAlign w:val="center"/>
            <w:shd w:fill="F8FAFC"/>
          </w:tcPr>
          <w:p>
            <w:r>
              <w:rPr>
                <w:rFonts w:ascii="Arial" w:hAnsi="Arial"/>
                <w:sz w:val="17"/>
              </w:rPr>
              <w:t>danger text/bg</w:t>
            </w:r>
          </w:p>
        </w:tc>
        <w:tc>
          <w:tcPr>
            <w:tcW w:type="dxa" w:w="3408"/>
            <w:vAlign w:val="center"/>
            <w:shd w:fill="F8FAFC"/>
          </w:tcPr>
          <w:p>
            <w:r>
              <w:rPr>
                <w:rFonts w:ascii="Arial" w:hAnsi="Arial"/>
                <w:sz w:val="17"/>
              </w:rPr>
              <w:t>#DC2626 / #FEF2F2</w:t>
            </w:r>
          </w:p>
        </w:tc>
        <w:tc>
          <w:tcPr>
            <w:tcW w:type="dxa" w:w="3408"/>
            <w:vAlign w:val="center"/>
            <w:shd w:fill="F8FAFC"/>
          </w:tcPr>
          <w:p>
            <w:r>
              <w:rPr>
                <w:rFonts w:ascii="Arial" w:hAnsi="Arial"/>
                <w:sz w:val="17"/>
              </w:rPr>
              <w:t>Lỗi/hủy/sự cố.</w:t>
            </w:r>
          </w:p>
        </w:tc>
      </w:tr>
      <w:tr>
        <w:trPr>
          <w:cantSplit/>
        </w:trPr>
        <w:tc>
          <w:tcPr>
            <w:tcW w:type="dxa" w:w="3408"/>
            <w:vAlign w:val="center"/>
          </w:tcPr>
          <w:p>
            <w:r>
              <w:rPr>
                <w:rFonts w:ascii="Arial" w:hAnsi="Arial"/>
                <w:sz w:val="17"/>
              </w:rPr>
              <w:t>font-family</w:t>
            </w:r>
          </w:p>
        </w:tc>
        <w:tc>
          <w:tcPr>
            <w:tcW w:type="dxa" w:w="3408"/>
            <w:vAlign w:val="center"/>
          </w:tcPr>
          <w:p>
            <w:r>
              <w:rPr>
                <w:rFonts w:ascii="Arial" w:hAnsi="Arial"/>
                <w:sz w:val="17"/>
              </w:rPr>
              <w:t>SF Pro / phông hệ thống iOS</w:t>
            </w:r>
          </w:p>
        </w:tc>
        <w:tc>
          <w:tcPr>
            <w:tcW w:type="dxa" w:w="3408"/>
            <w:vAlign w:val="center"/>
          </w:tcPr>
          <w:p>
            <w:r>
              <w:rPr>
                <w:rFonts w:ascii="Arial" w:hAnsi="Arial"/>
                <w:sz w:val="17"/>
              </w:rPr>
              <w:t>Ưu tiên dễ đọc.</w:t>
            </w:r>
          </w:p>
        </w:tc>
      </w:tr>
      <w:tr>
        <w:trPr>
          <w:cantSplit/>
        </w:trPr>
        <w:tc>
          <w:tcPr>
            <w:tcW w:type="dxa" w:w="3408"/>
            <w:vAlign w:val="center"/>
            <w:shd w:fill="F8FAFC"/>
          </w:tcPr>
          <w:p>
            <w:r>
              <w:rPr>
                <w:rFonts w:ascii="Arial" w:hAnsi="Arial"/>
                <w:sz w:val="17"/>
              </w:rPr>
              <w:t>reference viewport</w:t>
            </w:r>
          </w:p>
        </w:tc>
        <w:tc>
          <w:tcPr>
            <w:tcW w:type="dxa" w:w="3408"/>
            <w:vAlign w:val="center"/>
            <w:shd w:fill="F8FAFC"/>
          </w:tcPr>
          <w:p>
            <w:r>
              <w:rPr>
                <w:rFonts w:ascii="Arial" w:hAnsi="Arial"/>
                <w:sz w:val="17"/>
              </w:rPr>
              <w:t>390 × 844 px</w:t>
            </w:r>
          </w:p>
        </w:tc>
        <w:tc>
          <w:tcPr>
            <w:tcW w:type="dxa" w:w="3408"/>
            <w:vAlign w:val="center"/>
            <w:shd w:fill="F8FAFC"/>
          </w:tcPr>
          <w:p>
            <w:r>
              <w:rPr>
                <w:rFonts w:ascii="Arial" w:hAnsi="Arial"/>
                <w:sz w:val="17"/>
              </w:rPr>
              <w:t>Tham chiếu prototype; kiểm tra safe area.</w:t>
            </w:r>
          </w:p>
        </w:tc>
      </w:tr>
      <w:tr>
        <w:trPr>
          <w:cantSplit/>
        </w:trPr>
        <w:tc>
          <w:tcPr>
            <w:tcW w:type="dxa" w:w="3408"/>
            <w:vAlign w:val="center"/>
          </w:tcPr>
          <w:p>
            <w:r>
              <w:rPr>
                <w:rFonts w:ascii="Arial" w:hAnsi="Arial"/>
                <w:sz w:val="17"/>
              </w:rPr>
              <w:t>bottom action bar</w:t>
            </w:r>
          </w:p>
        </w:tc>
        <w:tc>
          <w:tcPr>
            <w:tcW w:type="dxa" w:w="3408"/>
            <w:vAlign w:val="center"/>
          </w:tcPr>
          <w:p>
            <w:r>
              <w:rPr>
                <w:rFonts w:ascii="Arial" w:hAnsi="Arial"/>
                <w:sz w:val="17"/>
              </w:rPr>
              <w:t>80 px tham chiếu, góc dưới 0 px</w:t>
            </w:r>
          </w:p>
        </w:tc>
        <w:tc>
          <w:tcPr>
            <w:tcW w:type="dxa" w:w="3408"/>
            <w:vAlign w:val="center"/>
          </w:tcPr>
          <w:p>
            <w:r>
              <w:rPr>
                <w:rFonts w:ascii="Arial" w:hAnsi="Arial"/>
                <w:sz w:val="17"/>
              </w:rPr>
              <w:t>Thanh hành động cố định nếu cần.</w:t>
            </w:r>
          </w:p>
        </w:tc>
      </w:tr>
      <w:tr>
        <w:trPr>
          <w:cantSplit/>
        </w:trPr>
        <w:tc>
          <w:tcPr>
            <w:tcW w:type="dxa" w:w="3408"/>
            <w:vAlign w:val="center"/>
            <w:shd w:fill="F8FAFC"/>
          </w:tcPr>
          <w:p>
            <w:r>
              <w:rPr>
                <w:rFonts w:ascii="Arial" w:hAnsi="Arial"/>
                <w:sz w:val="17"/>
              </w:rPr>
              <w:t>scroll padding bottom</w:t>
            </w:r>
          </w:p>
        </w:tc>
        <w:tc>
          <w:tcPr>
            <w:tcW w:type="dxa" w:w="3408"/>
            <w:vAlign w:val="center"/>
            <w:shd w:fill="F8FAFC"/>
          </w:tcPr>
          <w:p>
            <w:r>
              <w:rPr>
                <w:rFonts w:ascii="Arial" w:hAnsi="Arial"/>
                <w:sz w:val="17"/>
              </w:rPr>
              <w:t>160 px tham chiếu</w:t>
            </w:r>
          </w:p>
        </w:tc>
        <w:tc>
          <w:tcPr>
            <w:tcW w:type="dxa" w:w="3408"/>
            <w:vAlign w:val="center"/>
            <w:shd w:fill="F8FAFC"/>
          </w:tcPr>
          <w:p>
            <w:r>
              <w:rPr>
                <w:rFonts w:ascii="Arial" w:hAnsi="Arial"/>
                <w:sz w:val="17"/>
              </w:rPr>
              <w:t>Tránh che nội dung.</w:t>
            </w:r>
          </w:p>
        </w:tc>
      </w:tr>
    </w:tbl>
    <w:p>
      <w:pPr>
        <w:spacing w:after="80"/>
      </w:pPr>
      <w:r/>
    </w:p>
    <w:p>
      <w:pPr>
        <w:pStyle w:val="ListBullet"/>
        <w:spacing w:after="40"/>
      </w:pPr>
      <w:r>
        <w:t>Ưu tiên tiếng Việt B2B rõ ràng; giải nghĩa POD/GPS khi hiển thị cho người dùng.</w:t>
      </w:r>
    </w:p>
    <w:p>
      <w:pPr>
        <w:pStyle w:val="ListBullet"/>
        <w:spacing w:after="40"/>
      </w:pPr>
      <w:r>
        <w:t>Dùng icon nét mảnh; không dùng huy hiệu tròn tô đặc chỉ để trang trí.</w:t>
      </w:r>
    </w:p>
    <w:p>
      <w:pPr>
        <w:pStyle w:val="ListBullet"/>
        <w:spacing w:after="40"/>
      </w:pPr>
      <w:r>
        <w:t>Không thiết kế đồng kiểm chi tiết như luồng bắt buộc MVP. Mọi màn hình phải nêu mục tiêu, input, trạng thái, lỗi/ngoại lệ, quyền và CTA.</w:t>
      </w:r>
    </w:p>
    <w:p>
      <w:pPr>
        <w:pStyle w:val="Heading1"/>
      </w:pPr>
      <w:r>
        <w:t>9. Nghiên cứu thị trường — dữ liệu nguồn và giới hạn</w:t>
      </w:r>
    </w:p>
    <w:p>
      <w:pPr>
        <w:spacing w:after="80"/>
      </w:pPr>
      <w:r>
        <w:t>Các số liệu sau được giữ từ v1.2, chưa được xác minh độc lập khi tạo v1.3. Cần kiểm tra nguồn, thời điểm, định nghĩa và phương pháp tính trước khi công bố.</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E3A8A"/>
          </w:tcPr>
          <w:p>
            <w:r>
              <w:rPr>
                <w:rFonts w:ascii="Arial" w:hAnsi="Arial"/>
                <w:sz w:val="17"/>
              </w:rPr>
              <w:t>Chỉ tiêu</w:t>
            </w:r>
          </w:p>
        </w:tc>
        <w:tc>
          <w:tcPr>
            <w:tcW w:type="dxa" w:w="3408"/>
            <w:shd w:fill="1E3A8A"/>
          </w:tcPr>
          <w:p>
            <w:r>
              <w:rPr>
                <w:rFonts w:ascii="Arial" w:hAnsi="Arial"/>
                <w:sz w:val="17"/>
              </w:rPr>
              <w:t>Giá trị trong nguồn</w:t>
            </w:r>
          </w:p>
        </w:tc>
        <w:tc>
          <w:tcPr>
            <w:tcW w:type="dxa" w:w="3408"/>
            <w:shd w:fill="1E3A8A"/>
          </w:tcPr>
          <w:p>
            <w:r>
              <w:rPr>
                <w:rFonts w:ascii="Arial" w:hAnsi="Arial"/>
                <w:sz w:val="17"/>
              </w:rPr>
              <w:t>Cách sử dụng an toàn</w:t>
            </w:r>
          </w:p>
        </w:tc>
      </w:tr>
      <w:tr>
        <w:trPr>
          <w:cantSplit/>
        </w:trPr>
        <w:tc>
          <w:tcPr>
            <w:tcW w:type="dxa" w:w="3408"/>
            <w:vAlign w:val="center"/>
            <w:shd w:fill="F8FAFC"/>
          </w:tcPr>
          <w:p>
            <w:r>
              <w:rPr>
                <w:rFonts w:ascii="Arial" w:hAnsi="Arial"/>
                <w:sz w:val="17"/>
              </w:rPr>
              <w:t>Quy mô logistics Việt Nam</w:t>
            </w:r>
          </w:p>
        </w:tc>
        <w:tc>
          <w:tcPr>
            <w:tcW w:type="dxa" w:w="3408"/>
            <w:vAlign w:val="center"/>
            <w:shd w:fill="F8FAFC"/>
          </w:tcPr>
          <w:p>
            <w:r>
              <w:rPr>
                <w:rFonts w:ascii="Arial" w:hAnsi="Arial"/>
                <w:sz w:val="17"/>
              </w:rPr>
              <w:t>45–50 tỷ USD</w:t>
            </w:r>
          </w:p>
        </w:tc>
        <w:tc>
          <w:tcPr>
            <w:tcW w:type="dxa" w:w="3408"/>
            <w:vAlign w:val="center"/>
            <w:shd w:fill="F8FAFC"/>
          </w:tcPr>
          <w:p>
            <w:r>
              <w:rPr>
                <w:rFonts w:ascii="Arial" w:hAnsi="Arial"/>
                <w:sz w:val="17"/>
              </w:rPr>
              <w:t>Bối cảnh ngành, không phải TAM trực tiếp của Coldi.</w:t>
            </w:r>
          </w:p>
        </w:tc>
      </w:tr>
      <w:tr>
        <w:trPr>
          <w:cantSplit/>
        </w:trPr>
        <w:tc>
          <w:tcPr>
            <w:tcW w:type="dxa" w:w="3408"/>
            <w:vAlign w:val="center"/>
          </w:tcPr>
          <w:p>
            <w:r>
              <w:rPr>
                <w:rFonts w:ascii="Arial" w:hAnsi="Arial"/>
                <w:sz w:val="17"/>
              </w:rPr>
              <w:t>Tỷ trọng tương đương GDP</w:t>
            </w:r>
          </w:p>
        </w:tc>
        <w:tc>
          <w:tcPr>
            <w:tcW w:type="dxa" w:w="3408"/>
            <w:vAlign w:val="center"/>
          </w:tcPr>
          <w:p>
            <w:r>
              <w:rPr>
                <w:rFonts w:ascii="Arial" w:hAnsi="Arial"/>
                <w:sz w:val="17"/>
              </w:rPr>
              <w:t>Khoảng 10%</w:t>
            </w:r>
          </w:p>
        </w:tc>
        <w:tc>
          <w:tcPr>
            <w:tcW w:type="dxa" w:w="3408"/>
            <w:vAlign w:val="center"/>
          </w:tcPr>
          <w:p>
            <w:r>
              <w:rPr>
                <w:rFonts w:ascii="Arial" w:hAnsi="Arial"/>
                <w:sz w:val="17"/>
              </w:rPr>
              <w:t>Xác minh phạm vi/năm.</w:t>
            </w:r>
          </w:p>
        </w:tc>
      </w:tr>
      <w:tr>
        <w:trPr>
          <w:cantSplit/>
        </w:trPr>
        <w:tc>
          <w:tcPr>
            <w:tcW w:type="dxa" w:w="3408"/>
            <w:vAlign w:val="center"/>
            <w:shd w:fill="F8FAFC"/>
          </w:tcPr>
          <w:p>
            <w:r>
              <w:rPr>
                <w:rFonts w:ascii="Arial" w:hAnsi="Arial"/>
                <w:sz w:val="17"/>
              </w:rPr>
              <w:t>Tăng trưởng logistics</w:t>
            </w:r>
          </w:p>
        </w:tc>
        <w:tc>
          <w:tcPr>
            <w:tcW w:type="dxa" w:w="3408"/>
            <w:vAlign w:val="center"/>
            <w:shd w:fill="F8FAFC"/>
          </w:tcPr>
          <w:p>
            <w:r>
              <w:rPr>
                <w:rFonts w:ascii="Arial" w:hAnsi="Arial"/>
                <w:sz w:val="17"/>
              </w:rPr>
              <w:t>14–16%/năm</w:t>
            </w:r>
          </w:p>
        </w:tc>
        <w:tc>
          <w:tcPr>
            <w:tcW w:type="dxa" w:w="3408"/>
            <w:vAlign w:val="center"/>
            <w:shd w:fill="F8FAFC"/>
          </w:tcPr>
          <w:p>
            <w:r>
              <w:rPr>
                <w:rFonts w:ascii="Arial" w:hAnsi="Arial"/>
                <w:sz w:val="17"/>
              </w:rPr>
              <w:t>Xác minh nguồn và giai đoạn.</w:t>
            </w:r>
          </w:p>
        </w:tc>
      </w:tr>
      <w:tr>
        <w:trPr>
          <w:cantSplit/>
        </w:trPr>
        <w:tc>
          <w:tcPr>
            <w:tcW w:type="dxa" w:w="3408"/>
            <w:vAlign w:val="center"/>
          </w:tcPr>
          <w:p>
            <w:r>
              <w:rPr>
                <w:rFonts w:ascii="Arial" w:hAnsi="Arial"/>
                <w:sz w:val="17"/>
              </w:rPr>
              <w:t>Vận tải hàng hóa 2024</w:t>
            </w:r>
          </w:p>
        </w:tc>
        <w:tc>
          <w:tcPr>
            <w:tcW w:type="dxa" w:w="3408"/>
            <w:vAlign w:val="center"/>
          </w:tcPr>
          <w:p>
            <w:r>
              <w:rPr>
                <w:rFonts w:ascii="Arial" w:hAnsi="Arial"/>
                <w:sz w:val="17"/>
              </w:rPr>
              <w:t>2.670,6 triệu tấn; +14,0%</w:t>
            </w:r>
          </w:p>
        </w:tc>
        <w:tc>
          <w:tcPr>
            <w:tcW w:type="dxa" w:w="3408"/>
            <w:vAlign w:val="center"/>
          </w:tcPr>
          <w:p>
            <w:r>
              <w:rPr>
                <w:rFonts w:ascii="Arial" w:hAnsi="Arial"/>
                <w:sz w:val="17"/>
              </w:rPr>
              <w:t>Kiểm tra bảng thống kê gốc.</w:t>
            </w:r>
          </w:p>
        </w:tc>
      </w:tr>
      <w:tr>
        <w:trPr>
          <w:cantSplit/>
        </w:trPr>
        <w:tc>
          <w:tcPr>
            <w:tcW w:type="dxa" w:w="3408"/>
            <w:vAlign w:val="center"/>
            <w:shd w:fill="F8FAFC"/>
          </w:tcPr>
          <w:p>
            <w:r>
              <w:rPr>
                <w:rFonts w:ascii="Arial" w:hAnsi="Arial"/>
                <w:sz w:val="17"/>
              </w:rPr>
              <w:t>Luân chuyển hàng hóa 2024</w:t>
            </w:r>
          </w:p>
        </w:tc>
        <w:tc>
          <w:tcPr>
            <w:tcW w:type="dxa" w:w="3408"/>
            <w:vAlign w:val="center"/>
            <w:shd w:fill="F8FAFC"/>
          </w:tcPr>
          <w:p>
            <w:r>
              <w:rPr>
                <w:rFonts w:ascii="Arial" w:hAnsi="Arial"/>
                <w:sz w:val="17"/>
              </w:rPr>
              <w:t>545,1 tỷ tấn.km; +11,8%</w:t>
            </w:r>
          </w:p>
        </w:tc>
        <w:tc>
          <w:tcPr>
            <w:tcW w:type="dxa" w:w="3408"/>
            <w:vAlign w:val="center"/>
            <w:shd w:fill="F8FAFC"/>
          </w:tcPr>
          <w:p>
            <w:r>
              <w:rPr>
                <w:rFonts w:ascii="Arial" w:hAnsi="Arial"/>
                <w:sz w:val="17"/>
              </w:rPr>
              <w:t>Không đồng nhất với tấn.</w:t>
            </w:r>
          </w:p>
        </w:tc>
      </w:tr>
      <w:tr>
        <w:trPr>
          <w:cantSplit/>
        </w:trPr>
        <w:tc>
          <w:tcPr>
            <w:tcW w:type="dxa" w:w="3408"/>
            <w:vAlign w:val="center"/>
          </w:tcPr>
          <w:p>
            <w:r>
              <w:rPr>
                <w:rFonts w:ascii="Arial" w:hAnsi="Arial"/>
                <w:sz w:val="17"/>
              </w:rPr>
              <w:t>Bán lẻ/dịch vụ tiêu dùng 2024</w:t>
            </w:r>
          </w:p>
        </w:tc>
        <w:tc>
          <w:tcPr>
            <w:tcW w:type="dxa" w:w="3408"/>
            <w:vAlign w:val="center"/>
          </w:tcPr>
          <w:p>
            <w:r>
              <w:rPr>
                <w:rFonts w:ascii="Arial" w:hAnsi="Arial"/>
                <w:sz w:val="17"/>
              </w:rPr>
              <w:t>6.391,0 nghìn tỷ đồng; +9,0%</w:t>
            </w:r>
          </w:p>
        </w:tc>
        <w:tc>
          <w:tcPr>
            <w:tcW w:type="dxa" w:w="3408"/>
            <w:vAlign w:val="center"/>
          </w:tcPr>
          <w:p>
            <w:r>
              <w:rPr>
                <w:rFonts w:ascii="Arial" w:hAnsi="Arial"/>
                <w:sz w:val="17"/>
              </w:rPr>
              <w:t>Không trực tiếp chứng minh nhu cầu xe lạnh.</w:t>
            </w:r>
          </w:p>
        </w:tc>
      </w:tr>
      <w:tr>
        <w:trPr>
          <w:cantSplit/>
        </w:trPr>
        <w:tc>
          <w:tcPr>
            <w:tcW w:type="dxa" w:w="3408"/>
            <w:vAlign w:val="center"/>
            <w:shd w:fill="F8FAFC"/>
          </w:tcPr>
          <w:p>
            <w:r>
              <w:rPr>
                <w:rFonts w:ascii="Arial" w:hAnsi="Arial"/>
                <w:sz w:val="17"/>
              </w:rPr>
              <w:t>Thương mại điện tử 2024</w:t>
            </w:r>
          </w:p>
        </w:tc>
        <w:tc>
          <w:tcPr>
            <w:tcW w:type="dxa" w:w="3408"/>
            <w:vAlign w:val="center"/>
            <w:shd w:fill="F8FAFC"/>
          </w:tcPr>
          <w:p>
            <w:r>
              <w:rPr>
                <w:rFonts w:ascii="Arial" w:hAnsi="Arial"/>
                <w:sz w:val="17"/>
              </w:rPr>
              <w:t>Trên 25 tỷ USD; + khoảng 20%</w:t>
            </w:r>
          </w:p>
        </w:tc>
        <w:tc>
          <w:tcPr>
            <w:tcW w:type="dxa" w:w="3408"/>
            <w:vAlign w:val="center"/>
            <w:shd w:fill="F8FAFC"/>
          </w:tcPr>
          <w:p>
            <w:r>
              <w:rPr>
                <w:rFonts w:ascii="Arial" w:hAnsi="Arial"/>
                <w:sz w:val="17"/>
              </w:rPr>
              <w:t>Không phải toàn bộ hàng cần chuỗi lạnh.</w:t>
            </w:r>
          </w:p>
        </w:tc>
      </w:tr>
      <w:tr>
        <w:trPr>
          <w:cantSplit/>
        </w:trPr>
        <w:tc>
          <w:tcPr>
            <w:tcW w:type="dxa" w:w="3408"/>
            <w:vAlign w:val="center"/>
          </w:tcPr>
          <w:p>
            <w:r>
              <w:rPr>
                <w:rFonts w:ascii="Arial" w:hAnsi="Arial"/>
                <w:sz w:val="17"/>
              </w:rPr>
              <w:t>SENLA</w:t>
            </w:r>
          </w:p>
        </w:tc>
        <w:tc>
          <w:tcPr>
            <w:tcW w:type="dxa" w:w="3408"/>
            <w:vAlign w:val="center"/>
          </w:tcPr>
          <w:p>
            <w:r>
              <w:rPr>
                <w:rFonts w:ascii="Arial" w:hAnsi="Arial"/>
                <w:sz w:val="17"/>
              </w:rPr>
              <w:t>Nguồn ghi 600+ xe, 50+ người gửi</w:t>
            </w:r>
          </w:p>
        </w:tc>
        <w:tc>
          <w:tcPr>
            <w:tcW w:type="dxa" w:w="3408"/>
            <w:vAlign w:val="center"/>
          </w:tcPr>
          <w:p>
            <w:r>
              <w:rPr>
                <w:rFonts w:ascii="Arial" w:hAnsi="Arial"/>
                <w:sz w:val="17"/>
              </w:rPr>
              <w:t>Số tự công bố; cần kiểm tra.</w:t>
            </w:r>
          </w:p>
        </w:tc>
      </w:tr>
      <w:tr>
        <w:trPr>
          <w:cantSplit/>
        </w:trPr>
        <w:tc>
          <w:tcPr>
            <w:tcW w:type="dxa" w:w="3408"/>
            <w:vAlign w:val="center"/>
            <w:shd w:fill="F8FAFC"/>
          </w:tcPr>
          <w:p>
            <w:r>
              <w:rPr>
                <w:rFonts w:ascii="Arial" w:hAnsi="Arial"/>
                <w:sz w:val="17"/>
              </w:rPr>
              <w:t>Hư hỏng/thất thoát</w:t>
            </w:r>
          </w:p>
        </w:tc>
        <w:tc>
          <w:tcPr>
            <w:tcW w:type="dxa" w:w="3408"/>
            <w:vAlign w:val="center"/>
            <w:shd w:fill="F8FAFC"/>
          </w:tcPr>
          <w:p>
            <w:r>
              <w:rPr>
                <w:rFonts w:ascii="Arial" w:hAnsi="Arial"/>
                <w:sz w:val="17"/>
              </w:rPr>
              <w:t>20–25%</w:t>
            </w:r>
          </w:p>
        </w:tc>
        <w:tc>
          <w:tcPr>
            <w:tcW w:type="dxa" w:w="3408"/>
            <w:vAlign w:val="center"/>
            <w:shd w:fill="F8FAFC"/>
          </w:tcPr>
          <w:p>
            <w:r>
              <w:rPr>
                <w:rFonts w:ascii="Arial" w:hAnsi="Arial"/>
                <w:sz w:val="17"/>
              </w:rPr>
              <w:t>Không có nguồn cụ thể trong tài liệu; không dùng như dữ kiện xác minh.</w:t>
            </w:r>
          </w:p>
        </w:tc>
      </w:tr>
    </w:tbl>
    <w:p>
      <w:pPr>
        <w:spacing w:after="80"/>
      </w:pPr>
      <w:r/>
    </w:p>
    <w:p>
      <w:pPr>
        <w:pStyle w:val="Heading2"/>
      </w:pPr>
      <w:r>
        <w:t>9.1. Phân khúc và đối thủ</w:t>
      </w:r>
    </w:p>
    <w:p>
      <w:pPr>
        <w:pStyle w:val="ListBullet"/>
        <w:spacing w:after="40"/>
      </w:pPr>
      <w:r>
        <w:t>Chủ hàng Lạnh mát: phù hợp nhóm nhiệt độ, thời gian, tải trọng và chất lượng.</w:t>
      </w:r>
    </w:p>
    <w:p>
      <w:pPr>
        <w:pStyle w:val="ListBullet"/>
        <w:spacing w:after="40"/>
      </w:pPr>
      <w:r>
        <w:t>Hàng Đông/Cực lạnh: phương tiện phù hợp và bằng chứng giao nhận; pilot ưu tiên hàng Đông.</w:t>
      </w:r>
    </w:p>
    <w:p>
      <w:pPr>
        <w:pStyle w:val="ListBullet"/>
        <w:spacing w:after="40"/>
      </w:pPr>
      <w:r>
        <w:t>Dược phẩm/y tế: chưa ưu tiên; cần xác minh tiêu chuẩn tuân thủ.</w:t>
      </w:r>
    </w:p>
    <w:p>
      <w:pPr>
        <w:pStyle w:val="ListBullet"/>
        <w:spacing w:after="40"/>
      </w:pPr>
      <w:r>
        <w:t>Chủ xe nhỏ/doanh nghiệp vận tải: tìm nguồn hàng, minh bạch cước, tối ưu công suất; trong MVP tiếp cận qua Load Board Feed và chủ động nhận chuyến.</w:t>
      </w:r>
    </w:p>
    <w:p>
      <w:pPr>
        <w:pStyle w:val="ListBullet"/>
        <w:spacing w:after="40"/>
      </w:pPr>
      <w:r>
        <w:t>SENLA được nguồn nêu là đối thủ trực tiếp; Lalamove/Ahamove là giải pháp gián tiếp; cần xác minh tình trạng và phạm vi dịch vụ.</w:t>
      </w:r>
    </w:p>
    <w:p>
      <w:pPr>
        <w:pStyle w:val="ListBullet"/>
        <w:spacing w:after="40"/>
      </w:pPr>
      <w:r>
        <w:t>Gọi điện, quan hệ cá nhân, môi giới và tự sở hữu đội xe là các giải pháp thay thế cần so sánh.</w:t>
      </w:r>
    </w:p>
    <w:p>
      <w:pPr>
        <w:pStyle w:val="Heading2"/>
      </w:pPr>
      <w:r>
        <w:t>9.2. TAM / SAM / SOM và khung chiến lược</w:t>
      </w:r>
    </w:p>
    <w:p>
      <w:pPr>
        <w:pStyle w:val="ListBullet"/>
        <w:spacing w:after="40"/>
      </w:pPr>
      <w:r>
        <w:t>TAM: nhu cầu logistics/vận tải kiểm soát nhiệt độ tại Việt Nam; cần nguồn định lượng riêng.</w:t>
      </w:r>
    </w:p>
    <w:p>
      <w:pPr>
        <w:pStyle w:val="ListBullet"/>
        <w:spacing w:after="40"/>
      </w:pPr>
      <w:r>
        <w:t>SAM: phần vận tải lạnh đường bộ theo ngành hàng và địa bàn Coldi có thể phục vụ.</w:t>
      </w:r>
    </w:p>
    <w:p>
      <w:pPr>
        <w:pStyle w:val="ListBullet"/>
        <w:spacing w:after="40"/>
      </w:pPr>
      <w:r>
        <w:t>SOM: phần SAM có thể đạt trong giai đoạn xác định, dựa trên năng lực và giả định rõ ràng.</w:t>
      </w:r>
    </w:p>
    <w:p>
      <w:pPr>
        <w:pStyle w:val="ListBullet"/>
        <w:spacing w:after="40"/>
      </w:pPr>
      <w:r>
        <w:t>SWOT/Five Forces/PESTLE trong nguồn là đánh giá định tính, chưa chứng minh lợi thế cạnh tranh hay willingness-to-pay.</w:t>
      </w:r>
    </w:p>
    <w:p>
      <w:pPr>
        <w:pStyle w:val="Heading1"/>
      </w:pPr>
      <w:r>
        <w:t>10. Mô hình Doanh thu &amp; Mô hình Kinh doanh Canvas (BMC)</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E3A8A"/>
          </w:tcPr>
          <w:p>
            <w:r>
              <w:rPr>
                <w:rFonts w:ascii="Arial" w:hAnsi="Arial"/>
                <w:sz w:val="17"/>
              </w:rPr>
              <w:t>Nguồn thu</w:t>
            </w:r>
          </w:p>
        </w:tc>
        <w:tc>
          <w:tcPr>
            <w:tcW w:type="dxa" w:w="3408"/>
            <w:shd w:fill="1E3A8A"/>
          </w:tcPr>
          <w:p>
            <w:r>
              <w:rPr>
                <w:rFonts w:ascii="Arial" w:hAnsi="Arial"/>
                <w:sz w:val="17"/>
              </w:rPr>
              <w:t>Mô tả</w:t>
            </w:r>
          </w:p>
        </w:tc>
        <w:tc>
          <w:tcPr>
            <w:tcW w:type="dxa" w:w="3408"/>
            <w:shd w:fill="1E3A8A"/>
          </w:tcPr>
          <w:p>
            <w:r>
              <w:rPr>
                <w:rFonts w:ascii="Arial" w:hAnsi="Arial"/>
                <w:sz w:val="17"/>
              </w:rPr>
              <w:t>Trạng thái</w:t>
            </w:r>
          </w:p>
        </w:tc>
      </w:tr>
      <w:tr>
        <w:trPr>
          <w:cantSplit/>
        </w:trPr>
        <w:tc>
          <w:tcPr>
            <w:tcW w:type="dxa" w:w="3408"/>
            <w:vAlign w:val="center"/>
            <w:shd w:fill="F8FAFC"/>
          </w:tcPr>
          <w:p>
            <w:r>
              <w:rPr>
                <w:rFonts w:ascii="Arial" w:hAnsi="Arial"/>
                <w:sz w:val="17"/>
              </w:rPr>
              <w:t>Phí giao dịch</w:t>
            </w:r>
          </w:p>
        </w:tc>
        <w:tc>
          <w:tcPr>
            <w:tcW w:type="dxa" w:w="3408"/>
            <w:vAlign w:val="center"/>
            <w:shd w:fill="F8FAFC"/>
          </w:tcPr>
          <w:p>
            <w:r>
              <w:rPr>
                <w:rFonts w:ascii="Arial" w:hAnsi="Arial"/>
                <w:sz w:val="17"/>
              </w:rPr>
              <w:t>Ví dụ concept nêu hoa hồng 3%.</w:t>
            </w:r>
          </w:p>
        </w:tc>
        <w:tc>
          <w:tcPr>
            <w:tcW w:type="dxa" w:w="3408"/>
            <w:vAlign w:val="center"/>
            <w:shd w:fill="F8FAFC"/>
          </w:tcPr>
          <w:p>
            <w:r>
              <w:rPr>
                <w:rFonts w:ascii="Arial" w:hAnsi="Arial"/>
                <w:sz w:val="17"/>
              </w:rPr>
              <w:t>Giả thuyết; cần kiểm chứng tỷ lệ, bên trả, thời điểm thu, hoàn phí và hợp đồng.</w:t>
            </w:r>
          </w:p>
        </w:tc>
      </w:tr>
      <w:tr>
        <w:trPr>
          <w:cantSplit/>
        </w:trPr>
        <w:tc>
          <w:tcPr>
            <w:tcW w:type="dxa" w:w="3408"/>
            <w:vAlign w:val="center"/>
          </w:tcPr>
          <w:p>
            <w:r>
              <w:rPr>
                <w:rFonts w:ascii="Arial" w:hAnsi="Arial"/>
                <w:sz w:val="17"/>
              </w:rPr>
              <w:t>Gói thành viên</w:t>
            </w:r>
          </w:p>
        </w:tc>
        <w:tc>
          <w:tcPr>
            <w:tcW w:type="dxa" w:w="3408"/>
            <w:vAlign w:val="center"/>
          </w:tcPr>
          <w:p>
            <w:r>
              <w:rPr>
                <w:rFonts w:ascii="Arial" w:hAnsi="Arial"/>
                <w:sz w:val="17"/>
              </w:rPr>
              <w:t>Thống kê, cảnh báo, quản lý nhiều xe/báo cáo.</w:t>
            </w:r>
          </w:p>
        </w:tc>
        <w:tc>
          <w:tcPr>
            <w:tcW w:type="dxa" w:w="3408"/>
            <w:vAlign w:val="center"/>
          </w:tcPr>
          <w:p>
            <w:r>
              <w:rPr>
                <w:rFonts w:ascii="Arial" w:hAnsi="Arial"/>
                <w:sz w:val="17"/>
              </w:rPr>
              <w:t>Ý tưởng giai đoạn sau; xác minh willingness-to-pay.</w:t>
            </w:r>
          </w:p>
        </w:tc>
      </w:tr>
      <w:tr>
        <w:trPr>
          <w:cantSplit/>
        </w:trPr>
        <w:tc>
          <w:tcPr>
            <w:tcW w:type="dxa" w:w="3408"/>
            <w:vAlign w:val="center"/>
            <w:shd w:fill="F8FAFC"/>
          </w:tcPr>
          <w:p>
            <w:r>
              <w:rPr>
                <w:rFonts w:ascii="Arial" w:hAnsi="Arial"/>
                <w:sz w:val="17"/>
              </w:rPr>
              <w:t>Quảng cáo</w:t>
            </w:r>
          </w:p>
        </w:tc>
        <w:tc>
          <w:tcPr>
            <w:tcW w:type="dxa" w:w="3408"/>
            <w:vAlign w:val="center"/>
            <w:shd w:fill="F8FAFC"/>
          </w:tcPr>
          <w:p>
            <w:r>
              <w:rPr>
                <w:rFonts w:ascii="Arial" w:hAnsi="Arial"/>
                <w:sz w:val="17"/>
              </w:rPr>
              <w:t>Đối tác liên quan.</w:t>
            </w:r>
          </w:p>
        </w:tc>
        <w:tc>
          <w:tcPr>
            <w:tcW w:type="dxa" w:w="3408"/>
            <w:vAlign w:val="center"/>
            <w:shd w:fill="F8FAFC"/>
          </w:tcPr>
          <w:p>
            <w:r>
              <w:rPr>
                <w:rFonts w:ascii="Arial" w:hAnsi="Arial"/>
                <w:sz w:val="17"/>
              </w:rPr>
              <w:t>Không ưu tiên trước khi có quy mô người dùng.</w:t>
            </w:r>
          </w:p>
        </w:tc>
      </w:tr>
      <w:tr>
        <w:trPr>
          <w:cantSplit/>
        </w:trPr>
        <w:tc>
          <w:tcPr>
            <w:tcW w:type="dxa" w:w="3408"/>
            <w:vAlign w:val="center"/>
          </w:tcPr>
          <w:p>
            <w:r>
              <w:rPr>
                <w:rFonts w:ascii="Arial" w:hAnsi="Arial"/>
                <w:sz w:val="17"/>
              </w:rPr>
              <w:t>Phí hợp tác/giới thiệu</w:t>
            </w:r>
          </w:p>
        </w:tc>
        <w:tc>
          <w:tcPr>
            <w:tcW w:type="dxa" w:w="3408"/>
            <w:vAlign w:val="center"/>
          </w:tcPr>
          <w:p>
            <w:r>
              <w:rPr>
                <w:rFonts w:ascii="Arial" w:hAnsi="Arial"/>
                <w:sz w:val="17"/>
              </w:rPr>
              <w:t>Phí từ đối tác dịch vụ.</w:t>
            </w:r>
          </w:p>
        </w:tc>
        <w:tc>
          <w:tcPr>
            <w:tcW w:type="dxa" w:w="3408"/>
            <w:vAlign w:val="center"/>
          </w:tcPr>
          <w:p>
            <w:r>
              <w:rPr>
                <w:rFonts w:ascii="Arial" w:hAnsi="Arial"/>
                <w:sz w:val="17"/>
              </w:rPr>
              <w:t>Cần công khai và kiểm soát xung đột lợi ích.</w:t>
            </w:r>
          </w:p>
        </w:tc>
      </w:tr>
      <w:tr>
        <w:trPr>
          <w:cantSplit/>
        </w:trPr>
        <w:tc>
          <w:tcPr>
            <w:tcW w:type="dxa" w:w="3408"/>
            <w:vAlign w:val="center"/>
            <w:shd w:fill="F8FAFC"/>
          </w:tcPr>
          <w:p>
            <w:r>
              <w:rPr>
                <w:rFonts w:ascii="Arial" w:hAnsi="Arial"/>
                <w:sz w:val="17"/>
              </w:rPr>
              <w:t>Gói doanh nghiệp</w:t>
            </w:r>
          </w:p>
        </w:tc>
        <w:tc>
          <w:tcPr>
            <w:tcW w:type="dxa" w:w="3408"/>
            <w:vAlign w:val="center"/>
            <w:shd w:fill="F8FAFC"/>
          </w:tcPr>
          <w:p>
            <w:r>
              <w:rPr>
                <w:rFonts w:ascii="Arial" w:hAnsi="Arial"/>
                <w:sz w:val="17"/>
              </w:rPr>
              <w:t>Quản lý đội xe/tài xế/đơn và báo cáo nâng cao.</w:t>
            </w:r>
          </w:p>
        </w:tc>
        <w:tc>
          <w:tcPr>
            <w:tcW w:type="dxa" w:w="3408"/>
            <w:vAlign w:val="center"/>
            <w:shd w:fill="F8FAFC"/>
          </w:tcPr>
          <w:p>
            <w:r>
              <w:rPr>
                <w:rFonts w:ascii="Arial" w:hAnsi="Arial"/>
                <w:sz w:val="17"/>
              </w:rPr>
              <w:t>Giai đoạn mở rộng.</w:t>
            </w:r>
          </w:p>
        </w:tc>
      </w:tr>
    </w:tbl>
    <w:tbl>
      <w:tblPr>
        <w:tblStyle w:val="TableGrid"/>
        <w:tblW w:type="auto" w:w="0"/>
        <w:tblLook w:firstColumn="1" w:firstRow="1" w:lastColumn="0" w:lastRow="0" w:noHBand="0" w:noVBand="1" w:val="04A0"/>
      </w:tblPr>
      <w:tblGrid>
        <w:gridCol w:w="5112"/>
        <w:gridCol w:w="5112"/>
      </w:tblGrid>
      <w:tr>
        <w:tc>
          <w:tcPr>
            <w:tcW w:type="dxa" w:w="5112"/>
          </w:tcPr>
          <w:p>
            <w:pPr>
              <w:spacing w:after="60"/>
            </w:pPr>
            <w:r>
              <w:rPr>
                <w:rFonts w:ascii="Arial" w:hAnsi="Arial"/>
                <w:b/>
                <w:sz w:val="17"/>
              </w:rPr>
              <w:t>KHỐI BMC</w:t>
            </w:r>
          </w:p>
        </w:tc>
        <w:tc>
          <w:tcPr>
            <w:tcW w:type="dxa" w:w="5112"/>
          </w:tcPr>
          <w:p>
            <w:pPr>
              <w:spacing w:after="60"/>
            </w:pPr>
            <w:r>
              <w:rPr>
                <w:rFonts w:ascii="Arial" w:hAnsi="Arial"/>
                <w:b/>
                <w:sz w:val="17"/>
              </w:rPr>
              <w:t>NỘI DUNG ÁP DỤNG CHO COLDI</w:t>
            </w:r>
          </w:p>
        </w:tc>
      </w:tr>
      <w:tr>
        <w:tc>
          <w:tcPr>
            <w:tcW w:type="dxa" w:w="5112"/>
          </w:tcPr>
          <w:p>
            <w:pPr>
              <w:spacing w:after="60"/>
            </w:pPr>
            <w:r>
              <w:rPr>
                <w:rFonts w:ascii="Arial" w:hAnsi="Arial"/>
                <w:sz w:val="17"/>
              </w:rPr>
              <w:t>1. KHÁCH HÀNG MỤC TIÊU (CUSTOMER SEGMENTS — CS)</w:t>
            </w:r>
          </w:p>
        </w:tc>
        <w:tc>
          <w:tcPr>
            <w:tcW w:type="dxa" w:w="5112"/>
          </w:tcPr>
          <w:p>
            <w:pPr>
              <w:spacing w:after="60"/>
            </w:pPr>
            <w:r>
              <w:rPr>
                <w:rFonts w:ascii="Arial" w:hAnsi="Arial"/>
                <w:sz w:val="17"/>
              </w:rPr>
              <w:t>Bên Cầu (Shipper B2B): doanh nghiệp nông sản; vựa trái cây Tiền Giang, Long An; doanh nghiệp xuất nhập khẩu/chế biến thủy hải sản; chuỗi siêu thị/bán lẻ thực phẩm tươi.</w:t>
              <w:br/>
              <w:t>Bên Cung (Carrier B2B): doanh nghiệp/Hợp tác xã vận tải lạnh; cá nhân sở hữu xe container/xe tải lạnh (Chủ xe kiêm tài xế), trên hành lang Miền Tây → TP.HCM/Bình Dương/Đồng Nai.</w:t>
            </w:r>
          </w:p>
        </w:tc>
      </w:tr>
      <w:tr>
        <w:tc>
          <w:tcPr>
            <w:tcW w:type="dxa" w:w="5112"/>
          </w:tcPr>
          <w:p>
            <w:pPr>
              <w:spacing w:after="60"/>
            </w:pPr>
            <w:r>
              <w:rPr>
                <w:rFonts w:ascii="Arial" w:hAnsi="Arial"/>
                <w:sz w:val="17"/>
              </w:rPr>
              <w:t>2. GIẢI PHÁP GIÁ TRỊ (VALUE PROPOSITIONS — VP)</w:t>
            </w:r>
          </w:p>
        </w:tc>
        <w:tc>
          <w:tcPr>
            <w:tcW w:type="dxa" w:w="5112"/>
          </w:tcPr>
          <w:p>
            <w:pPr>
              <w:spacing w:after="60"/>
            </w:pPr>
            <w:r>
              <w:rPr>
                <w:rFonts w:ascii="Arial" w:hAnsi="Arial"/>
                <w:sz w:val="17"/>
              </w:rPr>
              <w:t>Shipper B2B: tìm xe đúng dải nhiệt độ Lạnh mát/Đông; Live Map GPS real-time; mục tiêu tối ưu 80% chi phí hạ tầng với Goong/Mapbox (giả định cần xác minh); trao đổi qua SĐT/Chat; hạn mức Net 30/50.000.000 VNĐ (giả định chờ thẩm định).</w:t>
              <w:br/>
              <w:t>Carrier B2B: giảm xe chạy rỗng chiều về; Open Load Board; chủ động bấm “NHẬN CHUYẾN” (Claim Order), cấm auto-matching; quản lý đội xe và gán Driver tập trung.</w:t>
            </w:r>
          </w:p>
        </w:tc>
      </w:tr>
      <w:tr>
        <w:tc>
          <w:tcPr>
            <w:tcW w:type="dxa" w:w="5112"/>
          </w:tcPr>
          <w:p>
            <w:pPr>
              <w:spacing w:after="60"/>
            </w:pPr>
            <w:r>
              <w:rPr>
                <w:rFonts w:ascii="Arial" w:hAnsi="Arial"/>
                <w:sz w:val="17"/>
              </w:rPr>
              <w:t>3. KÊNH PHÂN PHỐI (CHANNELS — CH)</w:t>
            </w:r>
          </w:p>
        </w:tc>
        <w:tc>
          <w:tcPr>
            <w:tcW w:type="dxa" w:w="5112"/>
          </w:tcPr>
          <w:p>
            <w:pPr>
              <w:spacing w:after="60"/>
            </w:pPr>
            <w:r>
              <w:rPr>
                <w:rFonts w:ascii="Arial" w:hAnsi="Arial"/>
                <w:sz w:val="17"/>
              </w:rPr>
              <w:t>Nền tảng hợp nhất: Coldi Web Platform và Coldi Mobile App (iOS/Android), tích hợp Role Switcher theo quyền.</w:t>
              <w:br/>
              <w:t>Bán hàng B2B thực địa tại vựa trái cây, KCN, kho bãi Logistics Miền Tây và HUB TP.HCM/Bình Dương/Đồng Nai.</w:t>
            </w:r>
          </w:p>
        </w:tc>
      </w:tr>
      <w:tr>
        <w:tc>
          <w:tcPr>
            <w:tcW w:type="dxa" w:w="5112"/>
          </w:tcPr>
          <w:p>
            <w:pPr>
              <w:spacing w:after="60"/>
            </w:pPr>
            <w:r>
              <w:rPr>
                <w:rFonts w:ascii="Arial" w:hAnsi="Arial"/>
                <w:sz w:val="17"/>
              </w:rPr>
              <w:t>4. QUAN HỆ KHÁCH HÀNG (CUSTOMER RELATIONSHIPS — CR)</w:t>
            </w:r>
          </w:p>
        </w:tc>
        <w:tc>
          <w:tcPr>
            <w:tcW w:type="dxa" w:w="5112"/>
          </w:tcPr>
          <w:p>
            <w:pPr>
              <w:spacing w:after="60"/>
            </w:pPr>
            <w:r>
              <w:rPr>
                <w:rFonts w:ascii="Arial" w:hAnsi="Arial"/>
                <w:sz w:val="17"/>
              </w:rPr>
              <w:t>Tự phục vụ minh bạch trên Sàn tin số (Automated Load Board).</w:t>
              <w:br/>
              <w:t>Ban Quản trị Coldi Admin hỗ trợ vận hành: duyệt KYC/KYB, xử lý sự cố và tranh chấp.</w:t>
              <w:br/>
              <w:t>Shipper và Carrier tương tác qua Hotline và In-app Chat Widget gắn theo từng đơn.</w:t>
            </w:r>
          </w:p>
        </w:tc>
      </w:tr>
      <w:tr>
        <w:tc>
          <w:tcPr>
            <w:tcW w:type="dxa" w:w="5112"/>
          </w:tcPr>
          <w:p>
            <w:pPr>
              <w:spacing w:after="60"/>
            </w:pPr>
            <w:r>
              <w:rPr>
                <w:rFonts w:ascii="Arial" w:hAnsi="Arial"/>
                <w:sz w:val="17"/>
              </w:rPr>
              <w:t>5. DÒNG DOANH THU (REVENUE STREAMS — RS)</w:t>
            </w:r>
          </w:p>
        </w:tc>
        <w:tc>
          <w:tcPr>
            <w:tcW w:type="dxa" w:w="5112"/>
          </w:tcPr>
          <w:p>
            <w:pPr>
              <w:spacing w:after="60"/>
            </w:pPr>
            <w:r>
              <w:rPr>
                <w:rFonts w:ascii="Arial" w:hAnsi="Arial"/>
                <w:sz w:val="17"/>
              </w:rPr>
              <w:t>Phí hoa hồng trên mỗi chuyến xe hoàn thành (Transaction Fee; ví dụ giả định 3%, cần thẩm định).</w:t>
              <w:br/>
              <w:t>Phí gói hội viên doanh nghiệp Carrier/Shipper — Phase 2.</w:t>
              <w:br/>
              <w:t>Dịch vụ giá trị gia tăng B2B: thẩm định tín dụng công nợ và giới thiệu bảo hiểm — Phase 2.</w:t>
            </w:r>
          </w:p>
        </w:tc>
      </w:tr>
      <w:tr>
        <w:tc>
          <w:tcPr>
            <w:tcW w:type="dxa" w:w="5112"/>
          </w:tcPr>
          <w:p>
            <w:pPr>
              <w:spacing w:after="60"/>
            </w:pPr>
            <w:r>
              <w:rPr>
                <w:rFonts w:ascii="Arial" w:hAnsi="Arial"/>
                <w:sz w:val="17"/>
              </w:rPr>
              <w:t>6. NGUỒN LỰC CỐT LÕI (KEY RESOURCES — KR)</w:t>
            </w:r>
          </w:p>
        </w:tc>
        <w:tc>
          <w:tcPr>
            <w:tcW w:type="dxa" w:w="5112"/>
          </w:tcPr>
          <w:p>
            <w:pPr>
              <w:spacing w:after="60"/>
            </w:pPr>
            <w:r>
              <w:rPr>
                <w:rFonts w:ascii="Arial" w:hAnsi="Arial"/>
                <w:sz w:val="17"/>
              </w:rPr>
              <w:t>Nền tảng Coldi hợp nhất (Single Backend, Web/App, Live Map GPS Engine).</w:t>
              <w:br/>
              <w:t>Đội ngũ Admin Vận hành hỗ trợ KYC/KYB, CSKH và xử lý sự cố.</w:t>
              <w:br/>
              <w:t>Cơ sở dữ liệu đối tác vận tải đã xác minh và lịch sử vết GPS/Timeline (Audit Log).</w:t>
            </w:r>
          </w:p>
        </w:tc>
      </w:tr>
      <w:tr>
        <w:tc>
          <w:tcPr>
            <w:tcW w:type="dxa" w:w="5112"/>
          </w:tcPr>
          <w:p>
            <w:pPr>
              <w:spacing w:after="60"/>
            </w:pPr>
            <w:r>
              <w:rPr>
                <w:rFonts w:ascii="Arial" w:hAnsi="Arial"/>
                <w:sz w:val="17"/>
              </w:rPr>
              <w:t>7. HOẠT ĐỘNG CỐT LÕI (KEY ACTIVITIES — KA)</w:t>
            </w:r>
          </w:p>
        </w:tc>
        <w:tc>
          <w:tcPr>
            <w:tcW w:type="dxa" w:w="5112"/>
          </w:tcPr>
          <w:p>
            <w:pPr>
              <w:spacing w:after="60"/>
            </w:pPr>
            <w:r>
              <w:rPr>
                <w:rFonts w:ascii="Arial" w:hAnsi="Arial"/>
                <w:sz w:val="17"/>
              </w:rPr>
              <w:t>Phát triển và duy trì Coldi (Web, Mobile App, API, Map SDK).</w:t>
              <w:br/>
              <w:t>Kiểm duyệt/xác minh KYC Shipper và KYB Carrier.</w:t>
              <w:br/>
              <w:t>Phát triển nguồn cung xe lạnh trên hành lang Tiền Giang/Long An → HUB TP.HCM/Bình Dương/Đồng Nai.</w:t>
              <w:br/>
              <w:t>Vận hành Load Board, xử lý sự cố chuyến đi và hỗ trợ đối soát cước.</w:t>
            </w:r>
          </w:p>
        </w:tc>
      </w:tr>
      <w:tr>
        <w:tc>
          <w:tcPr>
            <w:tcW w:type="dxa" w:w="5112"/>
          </w:tcPr>
          <w:p>
            <w:pPr>
              <w:spacing w:after="60"/>
            </w:pPr>
            <w:r>
              <w:rPr>
                <w:rFonts w:ascii="Arial" w:hAnsi="Arial"/>
                <w:sz w:val="17"/>
              </w:rPr>
              <w:t>8. ĐỐI TÁC CỐT LÕI (KEY PARTNERS — KP)</w:t>
            </w:r>
          </w:p>
        </w:tc>
        <w:tc>
          <w:tcPr>
            <w:tcW w:type="dxa" w:w="5112"/>
          </w:tcPr>
          <w:p>
            <w:pPr>
              <w:spacing w:after="60"/>
            </w:pPr>
            <w:r>
              <w:rPr>
                <w:rFonts w:ascii="Arial" w:hAnsi="Arial"/>
                <w:sz w:val="17"/>
              </w:rPr>
              <w:t>Đối tác Map API/hạ tầng: Goong.io / Mapbox GL.</w:t>
              <w:br/>
              <w:t>Hiệp hội Vận tải và Hợp tác xã Vận tải hàng lạnh Việt Nam.</w:t>
              <w:br/>
              <w:t>Ban Quản lý Kho bãi / HUB Logistics / Cảng biển / Kho lạnh tại Miền Tây và Đông Nam Bộ.</w:t>
              <w:br/>
              <w:t>Tổ chức tài chính, ngân hàng và bảo hiểm để thẩm định hạn mức Net 30 và bảo hiểm chuỗi lạnh.</w:t>
            </w:r>
          </w:p>
        </w:tc>
      </w:tr>
      <w:tr>
        <w:tc>
          <w:tcPr>
            <w:tcW w:type="dxa" w:w="5112"/>
          </w:tcPr>
          <w:p>
            <w:pPr>
              <w:spacing w:after="60"/>
            </w:pPr>
            <w:r>
              <w:rPr>
                <w:rFonts w:ascii="Arial" w:hAnsi="Arial"/>
                <w:sz w:val="17"/>
              </w:rPr>
              <w:t>9. CƠ CẤU CHI PHÍ (COST STRUCTURE — CS)</w:t>
            </w:r>
          </w:p>
        </w:tc>
        <w:tc>
          <w:tcPr>
            <w:tcW w:type="dxa" w:w="5112"/>
          </w:tcPr>
          <w:p>
            <w:pPr>
              <w:spacing w:after="60"/>
            </w:pPr>
            <w:r>
              <w:rPr>
                <w:rFonts w:ascii="Arial" w:hAnsi="Arial"/>
                <w:sz w:val="17"/>
              </w:rPr>
              <w:t>Chi phí hạ tầng và Map API (Goong.io / Mapbox GL).</w:t>
              <w:br/>
              <w:t>Chi phí Cloud Storage (S3/MinIO cho ảnh chứng từ) và duy trì Server.</w:t>
              <w:br/>
              <w:t>Chi phí nhân sự Tech/Product và Admin Vận hành.</w:t>
              <w:br/>
              <w:t>Chi phí tiếp thị và bán hàng B2B (GTM/Sales thực địa) vùng Pilot.</w:t>
            </w:r>
          </w:p>
        </w:tc>
      </w:tr>
      <w:tr>
        <w:tc>
          <w:tcPr>
            <w:tcW w:type="dxa" w:w="5112"/>
          </w:tcPr>
          <w:p>
            <w:pPr>
              <w:spacing w:after="60"/>
            </w:pPr>
            <w:r>
              <w:rPr>
                <w:rFonts w:ascii="Arial" w:hAnsi="Arial"/>
                <w:sz w:val="17"/>
              </w:rPr>
              <w:t>LƯU Ý VỀ GIẢ ĐỊNH</w:t>
            </w:r>
          </w:p>
        </w:tc>
        <w:tc>
          <w:tcPr>
            <w:tcW w:type="dxa" w:w="5112"/>
          </w:tcPr>
          <w:p>
            <w:pPr>
              <w:spacing w:after="60"/>
            </w:pPr>
            <w:r>
              <w:rPr>
                <w:rFonts w:ascii="Arial" w:hAnsi="Arial"/>
                <w:sz w:val="17"/>
              </w:rPr>
              <w:t>Mục tiêu tối ưu 80% chi phí hạ tầng, hoa hồng 3% và hạn mức Net 30/50.000.000 VNĐ là giả định/chưa xác minh; không tự động áp dụng. Gói hội viên và dịch vụ giá trị gia tăng thuộc Phase 2.</w:t>
            </w:r>
          </w:p>
        </w:tc>
      </w:tr>
    </w:tbl>
    <w:p>
      <w:pPr>
        <w:spacing w:after="80"/>
      </w:pPr>
      <w:r/>
    </w:p>
    <w:p>
      <w:pPr>
        <w:pStyle w:val="Heading1"/>
      </w:pPr>
      <w:r>
        <w:t>11. Trạng thái nghiên cứu sơ cấp</w:t>
      </w:r>
    </w:p>
    <w:p>
      <w:pPr>
        <w:spacing w:after="80"/>
      </w:pPr>
      <w:r>
        <w:t>[QUYẾT ĐỊNH v1.4] Nghiên cứu sơ cấp đã hoàn thành theo thông tin chủ dự án cung cấp. Mục 11.1 “Câu hỏi nghiên cứu” và Mục 11.2 “Kế hoạch thu thập bằng chứng” của v1.2 đã được loại bỏ hoàn toàn. Tài liệu này không tự tạo số liệu hoặc kết luận nghiên cứu chưa được cung cấp.</w:t>
      </w:r>
    </w:p>
    <w:p>
      <w:pPr>
        <w:spacing w:after="80"/>
      </w:pPr>
      <w:r>
        <w:t>Nếu kết quả nghiên cứu được dùng để ra quyết định sản phẩm, hãy lưu báo cáo/biểu đồ gốc trong hồ sơ nghiên cứu dự án và dẫn chiếu riêng.</w:t>
      </w:r>
    </w:p>
    <w:p>
      <w:pPr>
        <w:pStyle w:val="Heading1"/>
      </w:pPr>
      <w:r>
        <w:t>12. Quyết định phạm vi và các điểm còn mở</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rFonts w:ascii="Arial" w:hAnsi="Arial"/>
                <w:sz w:val="17"/>
              </w:rPr>
              <w:t>ID</w:t>
            </w:r>
          </w:p>
        </w:tc>
        <w:tc>
          <w:tcPr>
            <w:tcW w:type="dxa" w:w="3408"/>
          </w:tcPr>
          <w:p>
            <w:r>
              <w:rPr>
                <w:rFonts w:ascii="Arial" w:hAnsi="Arial"/>
                <w:sz w:val="17"/>
              </w:rPr>
              <w:t>Nội dung</w:t>
            </w:r>
          </w:p>
        </w:tc>
        <w:tc>
          <w:tcPr>
            <w:tcW w:type="dxa" w:w="3408"/>
          </w:tcPr>
          <w:p>
            <w:r>
              <w:rPr>
                <w:rFonts w:ascii="Arial" w:hAnsi="Arial"/>
                <w:sz w:val="17"/>
              </w:rPr>
              <w:t>Trạng thái</w:t>
            </w:r>
          </w:p>
        </w:tc>
      </w:tr>
      <w:tr>
        <w:tc>
          <w:tcPr>
            <w:tcW w:type="dxa" w:w="3408"/>
          </w:tcPr>
          <w:p>
            <w:r>
              <w:rPr>
                <w:rFonts w:ascii="Arial" w:hAnsi="Arial"/>
                <w:sz w:val="17"/>
              </w:rPr>
              <w:t>D-01</w:t>
            </w:r>
          </w:p>
        </w:tc>
        <w:tc>
          <w:tcPr>
            <w:tcW w:type="dxa" w:w="3408"/>
          </w:tcPr>
          <w:p>
            <w:r>
              <w:rPr>
                <w:rFonts w:ascii="Arial" w:hAnsi="Arial"/>
                <w:sz w:val="17"/>
              </w:rPr>
              <w:t>Coldi là một App Mobile iOS/Android và một Web Platform thống nhất; một tài khoản đăng nhập; Role Switcher theo quyền.</w:t>
            </w:r>
          </w:p>
        </w:tc>
        <w:tc>
          <w:tcPr>
            <w:tcW w:type="dxa" w:w="3408"/>
          </w:tcPr>
          <w:p>
            <w:r>
              <w:rPr>
                <w:rFonts w:ascii="Arial" w:hAnsi="Arial"/>
                <w:sz w:val="17"/>
              </w:rPr>
              <w:t>Đã chốt v1.7.</w:t>
            </w:r>
          </w:p>
        </w:tc>
      </w:tr>
      <w:tr>
        <w:tc>
          <w:tcPr>
            <w:tcW w:type="dxa" w:w="3408"/>
          </w:tcPr>
          <w:p>
            <w:r>
              <w:rPr>
                <w:rFonts w:ascii="Arial" w:hAnsi="Arial"/>
                <w:sz w:val="17"/>
              </w:rPr>
              <w:t>D-02</w:t>
            </w:r>
          </w:p>
        </w:tc>
        <w:tc>
          <w:tcPr>
            <w:tcW w:type="dxa" w:w="3408"/>
          </w:tcPr>
          <w:p>
            <w:r>
              <w:rPr>
                <w:rFonts w:ascii="Arial" w:hAnsi="Arial"/>
                <w:sz w:val="17"/>
              </w:rPr>
              <w:t>Bản v1.7 có 4 role hoạt động SHIPPER/CARRIER/DRIVER/ADMIN. Theo v2.4, sản phẩm định hướng thêm WAREHOUSE (Phase 2, không kích hoạt trong MVP). Không có Guest hoặc role Dispatcher riêng. Admin là Ban Quản trị Coldi Internal, bao gồm quản trị kỹ thuật và vận hành.</w:t>
            </w:r>
          </w:p>
        </w:tc>
        <w:tc>
          <w:tcPr>
            <w:tcW w:type="dxa" w:w="3408"/>
          </w:tcPr>
          <w:p>
            <w:r>
              <w:rPr>
                <w:rFonts w:ascii="Arial" w:hAnsi="Arial"/>
                <w:sz w:val="17"/>
              </w:rPr>
              <w:t>Đã chốt v1.7.</w:t>
            </w:r>
          </w:p>
        </w:tc>
      </w:tr>
      <w:tr>
        <w:tc>
          <w:tcPr>
            <w:tcW w:type="dxa" w:w="3408"/>
          </w:tcPr>
          <w:p>
            <w:r>
              <w:rPr>
                <w:rFonts w:ascii="Arial" w:hAnsi="Arial"/>
                <w:sz w:val="17"/>
              </w:rPr>
              <w:t>D-03</w:t>
            </w:r>
          </w:p>
        </w:tc>
        <w:tc>
          <w:tcPr>
            <w:tcW w:type="dxa" w:w="3408"/>
          </w:tcPr>
          <w:p>
            <w:r>
              <w:rPr>
                <w:rFonts w:ascii="Arial" w:hAnsi="Arial"/>
                <w:sz w:val="17"/>
              </w:rPr>
              <w:t>DRIVER là sub-role trực thuộc Carrier; không có quyền lướt Load Board Feed, Claim/nhận đơn độc lập; chỉ thực hiện chuyến do Carrier gán.</w:t>
            </w:r>
          </w:p>
        </w:tc>
        <w:tc>
          <w:tcPr>
            <w:tcW w:type="dxa" w:w="3408"/>
          </w:tcPr>
          <w:p>
            <w:r>
              <w:rPr>
                <w:rFonts w:ascii="Arial" w:hAnsi="Arial"/>
                <w:sz w:val="17"/>
              </w:rPr>
              <w:t>Đã chốt v1.7.</w:t>
            </w:r>
          </w:p>
        </w:tc>
      </w:tr>
      <w:tr>
        <w:tc>
          <w:tcPr>
            <w:tcW w:type="dxa" w:w="3408"/>
          </w:tcPr>
          <w:p>
            <w:r>
              <w:rPr>
                <w:rFonts w:ascii="Arial" w:hAnsi="Arial"/>
                <w:sz w:val="17"/>
              </w:rPr>
              <w:t>D-04</w:t>
            </w:r>
          </w:p>
        </w:tc>
        <w:tc>
          <w:tcPr>
            <w:tcW w:type="dxa" w:w="3408"/>
          </w:tcPr>
          <w:p>
            <w:r>
              <w:rPr>
                <w:rFonts w:ascii="Arial" w:hAnsi="Arial"/>
                <w:sz w:val="17"/>
              </w:rPr>
              <w:t>Mô hình OPEN_LOAD_BOARD_CLAIM: Shipper đăng đơn PUBLISHED; Carrier tự xem sàn, liên lạc và chủ động bấm “NHẬN CHUYẾN”; Claim thành công khóa đơn nguyên tử và chuyển MATCHED.</w:t>
            </w:r>
          </w:p>
        </w:tc>
        <w:tc>
          <w:tcPr>
            <w:tcW w:type="dxa" w:w="3408"/>
          </w:tcPr>
          <w:p>
            <w:r>
              <w:rPr>
                <w:rFonts w:ascii="Arial" w:hAnsi="Arial"/>
                <w:sz w:val="17"/>
              </w:rPr>
              <w:t>Đã chốt v1.7.</w:t>
            </w:r>
          </w:p>
        </w:tc>
      </w:tr>
      <w:tr>
        <w:tc>
          <w:tcPr>
            <w:tcW w:type="dxa" w:w="3408"/>
          </w:tcPr>
          <w:p>
            <w:r>
              <w:rPr>
                <w:rFonts w:ascii="Arial" w:hAnsi="Arial"/>
                <w:sz w:val="17"/>
              </w:rPr>
              <w:t>D-05</w:t>
            </w:r>
          </w:p>
        </w:tc>
        <w:tc>
          <w:tcPr>
            <w:tcW w:type="dxa" w:w="3408"/>
          </w:tcPr>
          <w:p>
            <w:r>
              <w:rPr>
                <w:rFonts w:ascii="Arial" w:hAnsi="Arial"/>
                <w:sz w:val="17"/>
              </w:rPr>
              <w:t>Cấm auto-matching, auto-dispatch, tự động nhận đơn và tự động gán xe/tài xế. Sau MATCHED, Carrier chọn xe và gán Driver thủ công.</w:t>
            </w:r>
          </w:p>
        </w:tc>
        <w:tc>
          <w:tcPr>
            <w:tcW w:type="dxa" w:w="3408"/>
          </w:tcPr>
          <w:p>
            <w:r>
              <w:rPr>
                <w:rFonts w:ascii="Arial" w:hAnsi="Arial"/>
                <w:sz w:val="17"/>
              </w:rPr>
              <w:t>Đã chốt v1.7.</w:t>
            </w:r>
          </w:p>
        </w:tc>
      </w:tr>
      <w:tr>
        <w:tc>
          <w:tcPr>
            <w:tcW w:type="dxa" w:w="3408"/>
          </w:tcPr>
          <w:p>
            <w:r>
              <w:rPr>
                <w:rFonts w:ascii="Arial" w:hAnsi="Arial"/>
                <w:sz w:val="17"/>
              </w:rPr>
              <w:t>D-06</w:t>
            </w:r>
          </w:p>
        </w:tc>
        <w:tc>
          <w:tcPr>
            <w:tcW w:type="dxa" w:w="3408"/>
          </w:tcPr>
          <w:p>
            <w:r>
              <w:rPr>
                <w:rFonts w:ascii="Arial" w:hAnsi="Arial"/>
                <w:sz w:val="17"/>
              </w:rPr>
              <w:t>Load Board hiển thị số điện thoại liên hệ trực tiếp và In-app Chat Widget gắn đơn. Gọi/chat không thay thế Claim, không giữ chỗ và không đổi trạng thái.</w:t>
            </w:r>
          </w:p>
        </w:tc>
        <w:tc>
          <w:tcPr>
            <w:tcW w:type="dxa" w:w="3408"/>
          </w:tcPr>
          <w:p>
            <w:r>
              <w:rPr>
                <w:rFonts w:ascii="Arial" w:hAnsi="Arial"/>
                <w:sz w:val="17"/>
              </w:rPr>
              <w:t>Đã chốt phạm vi; UX/bảo mật chat cần đặc tả.</w:t>
            </w:r>
          </w:p>
        </w:tc>
      </w:tr>
      <w:tr>
        <w:tc>
          <w:tcPr>
            <w:tcW w:type="dxa" w:w="3408"/>
          </w:tcPr>
          <w:p>
            <w:r>
              <w:rPr>
                <w:rFonts w:ascii="Arial" w:hAnsi="Arial"/>
                <w:sz w:val="17"/>
              </w:rPr>
              <w:t>D-07</w:t>
            </w:r>
          </w:p>
        </w:tc>
        <w:tc>
          <w:tcPr>
            <w:tcW w:type="dxa" w:w="3408"/>
          </w:tcPr>
          <w:p>
            <w:r>
              <w:rPr>
                <w:rFonts w:ascii="Arial" w:hAnsi="Arial"/>
                <w:sz w:val="17"/>
              </w:rPr>
              <w:t>Kho A/Kho B MVP dùng mốc 1-touch: lấy hàng → PICKUP_CONFIRMED và kích hoạt Live Map IN_TRANSIT; giao hàng → DELIVERY_CONFIRMED.</w:t>
            </w:r>
          </w:p>
        </w:tc>
        <w:tc>
          <w:tcPr>
            <w:tcW w:type="dxa" w:w="3408"/>
          </w:tcPr>
          <w:p>
            <w:r>
              <w:rPr>
                <w:rFonts w:ascii="Arial" w:hAnsi="Arial"/>
                <w:sz w:val="17"/>
              </w:rPr>
              <w:t>Đã chốt v1.7.</w:t>
            </w:r>
          </w:p>
        </w:tc>
      </w:tr>
      <w:tr>
        <w:tc>
          <w:tcPr>
            <w:tcW w:type="dxa" w:w="3408"/>
          </w:tcPr>
          <w:p>
            <w:r>
              <w:rPr>
                <w:rFonts w:ascii="Arial" w:hAnsi="Arial"/>
                <w:sz w:val="17"/>
              </w:rPr>
              <w:t>D-08</w:t>
            </w:r>
          </w:p>
        </w:tc>
        <w:tc>
          <w:tcPr>
            <w:tcW w:type="dxa" w:w="3408"/>
          </w:tcPr>
          <w:p>
            <w:r>
              <w:rPr>
                <w:rFonts w:ascii="Arial" w:hAnsi="Arial"/>
                <w:sz w:val="17"/>
              </w:rPr>
              <w:t>Form Gatekeeping chi tiết gồm Grade/số lượng, SEAL-XXXXX, số đo đồng hồ xe, ảnh hiện trường và e-POD chuyển Phase 2; không bắt buộc trong MVP.</w:t>
            </w:r>
          </w:p>
        </w:tc>
        <w:tc>
          <w:tcPr>
            <w:tcW w:type="dxa" w:w="3408"/>
          </w:tcPr>
          <w:p>
            <w:r>
              <w:rPr>
                <w:rFonts w:ascii="Arial" w:hAnsi="Arial"/>
                <w:sz w:val="17"/>
              </w:rPr>
              <w:t>Đã chốt v1.7.</w:t>
            </w:r>
          </w:p>
        </w:tc>
      </w:tr>
      <w:tr>
        <w:tc>
          <w:tcPr>
            <w:tcW w:type="dxa" w:w="3408"/>
          </w:tcPr>
          <w:p>
            <w:r>
              <w:rPr>
                <w:rFonts w:ascii="Arial" w:hAnsi="Arial"/>
                <w:sz w:val="17"/>
              </w:rPr>
              <w:t>D-09</w:t>
            </w:r>
          </w:p>
        </w:tc>
        <w:tc>
          <w:tcPr>
            <w:tcW w:type="dxa" w:w="3408"/>
          </w:tcPr>
          <w:p>
            <w:r>
              <w:rPr>
                <w:rFonts w:ascii="Arial" w:hAnsi="Arial"/>
                <w:sz w:val="17"/>
              </w:rPr>
              <w:t>GPS real-time Live Map thuộc MVP; Adaptive Ping tham chiếu: 15 phút khi đứng yên, 3–5 phút hoặc mỗi 2 km khi di chuyển, 1 phút khi cách kho &lt;5 km.</w:t>
            </w:r>
          </w:p>
        </w:tc>
        <w:tc>
          <w:tcPr>
            <w:tcW w:type="dxa" w:w="3408"/>
          </w:tcPr>
          <w:p>
            <w:r>
              <w:rPr>
                <w:rFonts w:ascii="Arial" w:hAnsi="Arial"/>
                <w:sz w:val="17"/>
              </w:rPr>
              <w:t>Đã chốt phạm vi; cần kiểm thử thực địa.</w:t>
            </w:r>
          </w:p>
        </w:tc>
      </w:tr>
      <w:tr>
        <w:tc>
          <w:tcPr>
            <w:tcW w:type="dxa" w:w="3408"/>
          </w:tcPr>
          <w:p>
            <w:r>
              <w:rPr>
                <w:rFonts w:ascii="Arial" w:hAnsi="Arial"/>
                <w:sz w:val="17"/>
              </w:rPr>
              <w:t>D-10</w:t>
            </w:r>
          </w:p>
        </w:tc>
        <w:tc>
          <w:tcPr>
            <w:tcW w:type="dxa" w:w="3408"/>
          </w:tcPr>
          <w:p>
            <w:r>
              <w:t>Mapbox GL JS v3 đã được chọn cho Live Map Web MVP; code 3.33.0 trên integration, nghiệm thu tile/marker thật chưa xong. Xác nhận token, quota, điều khoản và POC chi phí trước production.</w:t>
            </w:r>
          </w:p>
        </w:tc>
        <w:tc>
          <w:tcPr>
            <w:tcW w:type="dxa" w:w="3408"/>
          </w:tcPr>
          <w:p>
            <w:r>
              <w:t>ĐÃ CHỐT PROVIDER v2.4; CHỜ NGHIỆM THU MAP THẬT</w:t>
            </w:r>
          </w:p>
        </w:tc>
      </w:tr>
      <w:tr>
        <w:tc>
          <w:tcPr>
            <w:tcW w:type="dxa" w:w="3408"/>
          </w:tcPr>
          <w:p>
            <w:r>
              <w:rPr>
                <w:rFonts w:ascii="Arial" w:hAnsi="Arial"/>
                <w:sz w:val="17"/>
              </w:rPr>
              <w:t>D-11</w:t>
            </w:r>
          </w:p>
        </w:tc>
        <w:tc>
          <w:tcPr>
            <w:tcW w:type="dxa" w:w="3408"/>
          </w:tcPr>
          <w:p>
            <w:r>
              <w:rPr>
                <w:rFonts w:ascii="Arial" w:hAnsi="Arial"/>
                <w:sz w:val="17"/>
              </w:rPr>
              <w:t>Geofence 200 m, cảnh báo dừng &gt;45 phút và Dynamic ETA.</w:t>
            </w:r>
          </w:p>
        </w:tc>
        <w:tc>
          <w:tcPr>
            <w:tcW w:type="dxa" w:w="3408"/>
          </w:tcPr>
          <w:p>
            <w:r>
              <w:rPr>
                <w:rFonts w:ascii="Arial" w:hAnsi="Arial"/>
                <w:sz w:val="17"/>
              </w:rPr>
              <w:t>Phase 2.</w:t>
            </w:r>
          </w:p>
        </w:tc>
      </w:tr>
      <w:tr>
        <w:tc>
          <w:tcPr>
            <w:tcW w:type="dxa" w:w="3408"/>
          </w:tcPr>
          <w:p>
            <w:r>
              <w:rPr>
                <w:rFonts w:ascii="Arial" w:hAnsi="Arial"/>
                <w:sz w:val="17"/>
              </w:rPr>
              <w:t>D-12</w:t>
            </w:r>
          </w:p>
        </w:tc>
        <w:tc>
          <w:tcPr>
            <w:tcW w:type="dxa" w:w="3408"/>
          </w:tcPr>
          <w:p>
            <w:r>
              <w:rPr>
                <w:rFonts w:ascii="Arial" w:hAnsi="Arial"/>
                <w:sz w:val="17"/>
              </w:rPr>
              <w:t>Offline Buffer SQLite/Realm, batch sync và đặc tả quyền riêng tư phiên GPS tài xế.</w:t>
            </w:r>
          </w:p>
        </w:tc>
        <w:tc>
          <w:tcPr>
            <w:tcW w:type="dxa" w:w="3408"/>
          </w:tcPr>
          <w:p>
            <w:r>
              <w:rPr>
                <w:rFonts w:ascii="Arial" w:hAnsi="Arial"/>
                <w:sz w:val="17"/>
              </w:rPr>
              <w:t>Phụ lục Post-MVP.</w:t>
            </w:r>
          </w:p>
        </w:tc>
      </w:tr>
      <w:tr>
        <w:tc>
          <w:tcPr>
            <w:tcW w:type="dxa" w:w="3408"/>
          </w:tcPr>
          <w:p>
            <w:r>
              <w:rPr>
                <w:rFonts w:ascii="Arial" w:hAnsi="Arial"/>
                <w:sz w:val="17"/>
              </w:rPr>
              <w:t>D-13</w:t>
            </w:r>
          </w:p>
        </w:tc>
        <w:tc>
          <w:tcPr>
            <w:tcW w:type="dxa" w:w="3408"/>
          </w:tcPr>
          <w:p>
            <w:r>
              <w:rPr>
                <w:rFonts w:ascii="Arial" w:hAnsi="Arial"/>
                <w:sz w:val="17"/>
              </w:rPr>
              <w:t>Multi-tenant isolation, Audit Log backend và lưu trữ S3-compatible/MinIO liên kết trip_id.</w:t>
            </w:r>
          </w:p>
        </w:tc>
        <w:tc>
          <w:tcPr>
            <w:tcW w:type="dxa" w:w="3408"/>
          </w:tcPr>
          <w:p>
            <w:r>
              <w:rPr>
                <w:rFonts w:ascii="Arial" w:hAnsi="Arial"/>
                <w:sz w:val="17"/>
              </w:rPr>
              <w:t>Yêu cầu bắt buộc; retention/cấu hình chi tiết còn chờ.</w:t>
            </w:r>
          </w:p>
        </w:tc>
      </w:tr>
      <w:tr>
        <w:tc>
          <w:tcPr>
            <w:tcW w:type="dxa" w:w="3408"/>
          </w:tcPr>
          <w:p>
            <w:r>
              <w:rPr>
                <w:rFonts w:ascii="Arial" w:hAnsi="Arial"/>
                <w:sz w:val="17"/>
              </w:rPr>
              <w:t>D-14</w:t>
            </w:r>
          </w:p>
        </w:tc>
        <w:tc>
          <w:tcPr>
            <w:tcW w:type="dxa" w:w="3408"/>
          </w:tcPr>
          <w:p>
            <w:r>
              <w:rPr>
                <w:rFonts w:ascii="Arial" w:hAnsi="Arial"/>
                <w:sz w:val="17"/>
              </w:rPr>
              <w:t>Hạn mức 50.000.000 VNĐ, Net 30, cơ chế tạm giữ/giải tỏa cước và phí.</w:t>
            </w:r>
          </w:p>
        </w:tc>
        <w:tc>
          <w:tcPr>
            <w:tcW w:type="dxa" w:w="3408"/>
          </w:tcPr>
          <w:p>
            <w:r>
              <w:rPr>
                <w:rFonts w:ascii="Arial" w:hAnsi="Arial"/>
                <w:sz w:val="17"/>
              </w:rPr>
              <w:t>Giả định tài chính chờ thẩm định; không tự động áp dụng.</w:t>
            </w:r>
          </w:p>
        </w:tc>
      </w:tr>
      <w:tr>
        <w:tc>
          <w:tcPr>
            <w:tcW w:type="dxa" w:w="3408"/>
          </w:tcPr>
          <w:p>
            <w:r>
              <w:rPr>
                <w:rFonts w:ascii="Arial" w:hAnsi="Arial"/>
                <w:sz w:val="17"/>
              </w:rPr>
              <w:t>D-15</w:t>
            </w:r>
          </w:p>
        </w:tc>
        <w:tc>
          <w:tcPr>
            <w:tcW w:type="dxa" w:w="3408"/>
          </w:tcPr>
          <w:p>
            <w:r>
              <w:rPr>
                <w:rFonts w:ascii="Arial" w:hAnsi="Arial"/>
                <w:sz w:val="17"/>
              </w:rPr>
              <w:t>Ngưỡng °C cho các nhóm Lạnh mát/Đông/Cực lạnh.</w:t>
            </w:r>
          </w:p>
        </w:tc>
        <w:tc>
          <w:tcPr>
            <w:tcW w:type="dxa" w:w="3408"/>
          </w:tcPr>
          <w:p>
            <w:r>
              <w:rPr>
                <w:rFonts w:ascii="Arial" w:hAnsi="Arial"/>
                <w:sz w:val="17"/>
              </w:rPr>
              <w:t>CHỜ QUYẾT ĐỊNH; không hard-code.</w:t>
            </w:r>
          </w:p>
        </w:tc>
      </w:tr>
      <w:tr>
        <w:tc>
          <w:tcPr>
            <w:tcW w:type="dxa" w:w="3408"/>
          </w:tcPr>
          <w:p>
            <w:r>
              <w:rPr>
                <w:rFonts w:ascii="Arial" w:hAnsi="Arial"/>
                <w:sz w:val="17"/>
              </w:rPr>
              <w:t>D-16</w:t>
            </w:r>
          </w:p>
        </w:tc>
        <w:tc>
          <w:tcPr>
            <w:tcW w:type="dxa" w:w="3408"/>
          </w:tcPr>
          <w:p>
            <w:r>
              <w:rPr>
                <w:rFonts w:ascii="Arial" w:hAnsi="Arial"/>
                <w:sz w:val="17"/>
              </w:rPr>
              <w:t>Pilot Tiền Giang/Long An → HUB TP.HCM, Bình Dương, Đồng Nai; trái cây/nông sản tươi Lạnh mát và thủy hải sản Đông.</w:t>
            </w:r>
          </w:p>
        </w:tc>
        <w:tc>
          <w:tcPr>
            <w:tcW w:type="dxa" w:w="3408"/>
          </w:tcPr>
          <w:p>
            <w:r>
              <w:rPr>
                <w:rFonts w:ascii="Arial" w:hAnsi="Arial"/>
                <w:sz w:val="17"/>
              </w:rPr>
              <w:t>Đã chốt phạm vi ưu tiên.</w:t>
            </w:r>
          </w:p>
        </w:tc>
      </w:tr>
      <w:tr>
        <w:tc>
          <w:tcPr>
            <w:tcW w:type="dxa" w:w="3408"/>
          </w:tcPr>
          <w:p>
            <w:r>
              <w:rPr>
                <w:rFonts w:ascii="Arial" w:hAnsi="Arial"/>
                <w:sz w:val="17"/>
              </w:rPr>
              <w:t>D-17</w:t>
            </w:r>
          </w:p>
        </w:tc>
        <w:tc>
          <w:tcPr>
            <w:tcW w:type="dxa" w:w="3408"/>
          </w:tcPr>
          <w:p>
            <w:r>
              <w:rPr>
                <w:rFonts w:ascii="Arial" w:hAnsi="Arial"/>
                <w:sz w:val="17"/>
              </w:rPr>
              <w:t>Tuyến Bắc–Nam và xuất khẩu qua cửa khẩu.</w:t>
            </w:r>
          </w:p>
        </w:tc>
        <w:tc>
          <w:tcPr>
            <w:tcW w:type="dxa" w:w="3408"/>
          </w:tcPr>
          <w:p>
            <w:r>
              <w:rPr>
                <w:rFonts w:ascii="Arial" w:hAnsi="Arial"/>
                <w:sz w:val="17"/>
              </w:rPr>
              <w:t>Phase 2.</w:t>
            </w:r>
          </w:p>
        </w:tc>
      </w:tr>
      <w:tr>
        <w:tc>
          <w:tcPr>
            <w:tcW w:type="dxa" w:w="3408"/>
          </w:tcPr>
          <w:p>
            <w:r>
              <w:t>D-18</w:t>
            </w:r>
          </w:p>
        </w:tc>
        <w:tc>
          <w:tcPr>
            <w:tcW w:type="dxa" w:w="3408"/>
          </w:tcPr>
          <w:p>
            <w:r>
              <w:t>Quyết định mới 17/10/2026: sản phẩm định hướng đúng 5 role SHIPPER, CARRIER, DRIVER, WAREHOUSE, ADMIN. MVP hiện tại vận hành 4 role SHIPPER/CARRIER/DRIVER/ADMIN; WAREHOUSE chỉ dành cho nghiệp vụ đồng kiểm/duyệt hàng Phase 2. Không tạo role Dispatcher/Guest.</w:t>
            </w:r>
          </w:p>
        </w:tc>
        <w:tc>
          <w:tcPr>
            <w:tcW w:type="dxa" w:w="3408"/>
          </w:tcPr>
          <w:p>
            <w:r>
              <w:t>ĐÃ CHỐT PHẠM VI v2.4</w:t>
            </w:r>
          </w:p>
        </w:tc>
      </w:tr>
      <w:tr>
        <w:tc>
          <w:tcPr>
            <w:tcW w:type="dxa" w:w="3408"/>
          </w:tcPr>
          <w:p>
            <w:r>
              <w:t>D-19</w:t>
            </w:r>
          </w:p>
        </w:tc>
        <w:tc>
          <w:tcPr>
            <w:tcW w:type="dxa" w:w="3408"/>
          </w:tcPr>
          <w:p>
            <w:r>
              <w:t>DRIVER là tài khoản con thuộc CARRIER và do CARRIER quản lý; chỉ xem/chạy chuyến được phân công. Không tự Claim. Quy tắc tạo tài khoản, mật khẩu tạm, khóa/mở và đặt lại mật khẩu nằm ở D-23. Không chuyển Carrier trong MVP.</w:t>
            </w:r>
          </w:p>
        </w:tc>
        <w:tc>
          <w:tcPr>
            <w:tcW w:type="dxa" w:w="3408"/>
          </w:tcPr>
          <w:p>
            <w:r>
              <w:t>QUAN HỆ ĐÃ CHỐT; CẤP TÀI KHOẢN THEO D-23</w:t>
            </w:r>
          </w:p>
        </w:tc>
      </w:tr>
      <w:tr>
        <w:tc>
          <w:tcPr>
            <w:tcW w:type="dxa" w:w="3408"/>
          </w:tcPr>
          <w:p>
            <w:r>
              <w:t>D-20</w:t>
            </w:r>
          </w:p>
        </w:tc>
        <w:tc>
          <w:tcPr>
            <w:tcW w:type="dxa" w:w="3408"/>
          </w:tcPr>
          <w:p>
            <w:r>
              <w:t>WAREHOUSE là tài khoản nhân viên kho phía SHIPPER, khác với địa điểm Kho A/B. Được dành cho duyệt hàng/đồng kiểm Phase 2; MVP không được tạo cơ chế bắt buộc duyệt kho trước Pickup/Delivery. Chi tiết kho/đơn/quyền/chữ ký/chứng cứ vẫn pending.</w:t>
            </w:r>
          </w:p>
        </w:tc>
        <w:tc>
          <w:tcPr>
            <w:tcW w:type="dxa" w:w="3408"/>
          </w:tcPr>
          <w:p>
            <w:r>
              <w:t>ĐỊNH HƯỚNG ĐÃ CHỐT; NGHIỆP VỤ PHASE 2</w:t>
            </w:r>
          </w:p>
        </w:tc>
      </w:tr>
      <w:tr>
        <w:tc>
          <w:tcPr>
            <w:tcW w:type="dxa" w:w="3408"/>
          </w:tcPr>
          <w:p>
            <w:r>
              <w:t>D-21</w:t>
            </w:r>
          </w:p>
        </w:tc>
        <w:tc>
          <w:tcPr>
            <w:tcW w:type="dxa" w:w="3408"/>
          </w:tcPr>
          <w:p>
            <w:r>
              <w:t>Map provider Live Map Web đã chốt Mapbox GL JS v3; hiện tích hợp 3.33.0 trên integration, nhưng chưa nghiệm thu tile/marker trực quan. Goong có thể đánh giá cho địa chỉ/geocoding sau này.</w:t>
            </w:r>
          </w:p>
        </w:tc>
        <w:tc>
          <w:tcPr>
            <w:tcW w:type="dxa" w:w="3408"/>
          </w:tcPr>
          <w:p>
            <w:r>
              <w:t>PROVIDER ĐÃ CHỐT; MANUAL ACCEPTANCE CHƯA</w:t>
            </w:r>
          </w:p>
        </w:tc>
      </w:tr>
      <w:tr>
        <w:tc>
          <w:tcPr>
            <w:tcW w:type="dxa" w:w="3408"/>
          </w:tcPr>
          <w:p>
            <w:r>
              <w:t>D-22</w:t>
            </w:r>
          </w:p>
        </w:tc>
        <w:tc>
          <w:tcPr>
            <w:tcW w:type="dxa" w:w="3408"/>
          </w:tcPr>
          <w:p>
            <w:r>
              <w:t>Không mặc định có nhiều tài khoản Shipper/Carrier cùng doanh nghiệp, Dispatcher hoặc hệ thống Organization/Membership hoàn chỉnh. Multi-tenant B2B vẫn là yêu cầu kiến trúc, còn quan hệ tenant và migration cần đặc tả sau; backend hiện dựa role + quan hệ.</w:t>
            </w:r>
          </w:p>
        </w:tc>
        <w:tc>
          <w:tcPr>
            <w:tcW w:type="dxa" w:w="3408"/>
          </w:tcPr>
          <w:p>
            <w:r>
              <w:t>CHỜ THIẾT KẾ TENANCY</w:t>
            </w:r>
          </w:p>
        </w:tc>
      </w:tr>
      <w:tr>
        <w:tc>
          <w:tcPr>
            <w:tcW w:type="dxa" w:w="3408"/>
          </w:tcPr>
          <w:p>
            <w:r>
              <w:t>D-23</w:t>
            </w:r>
          </w:p>
        </w:tc>
        <w:tc>
          <w:tcPr>
            <w:tcW w:type="dxa" w:w="3408"/>
          </w:tcPr>
          <w:p>
            <w:r>
              <w:t>MVP-05 đã chốt: CARRIER tạo DRIVER bằng tên hiển thị và email đăng nhập duy nhất. carrierId lấy từ phiên CARRIER đang đăng nhập, không lấy từ client. Server tạo mật khẩu tạm ngẫu nhiên, băm bằng bcrypt, chỉ trả một lần. Driver phải đổi mật khẩu trước khi xem chuyến, gửi GPS, Pickup hoặc Delivery. CARRIER khóa, mở khóa và đặt lại mật khẩu chỉ với Driver của mình. Khóa hoặc đặt lại mật khẩu bị từ chối khi Driver đang phụ trách chuyến MATCHED hoặc IN_TRANSIT; không tự gỡ phân công và không hủy chuyến. Driver cũ không có carrierId không bị xóa và không bị nhà xe khác nhận. Không chuyển nhà xe và không Organization/Membership. WAREHOUSE vẫn Phase 2. Nghiệm thu trình duyệt chưa thực hiện.</w:t>
            </w:r>
          </w:p>
        </w:tc>
        <w:tc>
          <w:tcPr>
            <w:tcW w:type="dxa" w:w="3408"/>
          </w:tcPr>
          <w:p>
            <w:r>
              <w:t>ĐÃ CHỐT MVP-05; NGHIỆM THU TRÌNH DUYỆT CHƯA</w:t>
            </w:r>
          </w:p>
        </w:tc>
      </w:tr>
    </w:tbl>
    <w:p>
      <w:pPr>
        <w:spacing w:after="80"/>
      </w:pPr>
      <w:r/>
    </w:p>
    <w:p>
      <w:pPr>
        <w:pStyle w:val="Heading1"/>
      </w:pPr>
      <w:r>
        <w:t>13. Hằng số chuẩn — TypeScript</w:t>
      </w:r>
    </w:p>
    <w:p>
      <w:pPr>
        <w:spacing w:after="80"/>
      </w:pPr>
      <w:r>
        <w:t>Baseline cấu hình cho Dev. Giá trị tài chính là giả định, Mapbox GL JS v3 đã được chọn cho MVP Web nhưng việc nghiệm thu tile còn chờ, và các mục Post-MVP không có nghĩa đã triển khai.</w:t>
      </w:r>
    </w:p>
    <w:p>
      <w:r>
        <w:t>export const COLDI_MASTER_V2_4 = {</w:t>
        <w:br/>
        <w:t xml:space="preserve">  PLATFORM_ARCHITECTURE: "UNIFIED_APP_AND_WEB_SINGLE_SIGN_ON",</w:t>
        <w:br/>
        <w:t xml:space="preserve">  APP_NAME: "Coldi",</w:t>
        <w:br/>
        <w:t xml:space="preserve">  PLATFORM_REFERENCE: "IOS_ANDROID_WEB_UNIFIED",</w:t>
        <w:br/>
        <w:t xml:space="preserve">  ROLE_SWITCHER_ENABLED: false,</w:t>
        <w:br/>
        <w:t xml:space="preserve">  TARGET_PRODUCT_ROLES: ["SHIPPER", "CARRIER", "DRIVER", "WAREHOUSE", "ADMIN"],</w:t>
        <w:br/>
        <w:t xml:space="preserve">  ACTIVE_MVP_ROLES: ["SHIPPER", "CARRIER", "DRIVER", "ADMIN"],</w:t>
        <w:br/>
        <w:t xml:space="preserve">  WAREHOUSE_ROLE_STATUS: "PHASE_2_RESERVED_NOT_ENABLED",</w:t>
        <w:br/>
        <w:t xml:space="preserve">  ORDER_ALLOCATION_MODEL: "OPEN_LOAD_BOARD_CLAIM",</w:t>
        <w:br/>
        <w:t xml:space="preserve">  AUTO_MATCHING_ENABLED: false,</w:t>
        <w:br/>
        <w:t xml:space="preserve">  AUTO_DISPATCH_ENABLED: false,</w:t>
        <w:br/>
        <w:t xml:space="preserve">  AUTOMATIC_ORDER_ASSIGNMENT_ENABLED: false,</w:t>
        <w:br/>
        <w:t xml:space="preserve">  AUTOMATIC_VEHICLE_OR_DRIVER_ASSIGNMENT_ENABLED: false,</w:t>
        <w:br/>
        <w:br/>
        <w:t xml:space="preserve">  LOAD_BOARD_COMMUNICATION: {</w:t>
        <w:br/>
        <w:t xml:space="preserve">    DIRECT_PHONE: true,</w:t>
        <w:br/>
        <w:t xml:space="preserve">    IN_APP_CHAT: true,</w:t>
        <w:br/>
        <w:t xml:space="preserve">    CHAT_ATTACHED_TO_ORDER: true,</w:t>
        <w:br/>
        <w:t xml:space="preserve">    CALL_OR_CHAT_CREATES_CLAIM: false,</w:t>
        <w:br/>
        <w:t xml:space="preserve">  },</w:t>
        <w:br/>
        <w:br/>
        <w:t xml:space="preserve">  RBAC: {</w:t>
        <w:br/>
        <w:t xml:space="preserve">    STRICT_MVP_FOUR_ACTIVE_ROLES: true,</w:t>
        <w:br/>
        <w:t xml:space="preserve">    PRODUCT_FIVE_ROLES_PLANNED: true,</w:t>
        <w:br/>
        <w:t xml:space="preserve">    SHIPPER: "B2B_CARGO_OWNER",</w:t>
        <w:br/>
        <w:t xml:space="preserve">    CARRIER: "B2B_VEHICLE_OWNER_OR_CARRIER",</w:t>
        <w:br/>
        <w:t xml:space="preserve">    DRIVER: "CARRIER_MANAGED_CHILD_ACCOUNT_ASSIGNED_TRIPS_ONLY",</w:t>
        <w:br/>
        <w:t xml:space="preserve">    WAREHOUSE: "SHIPPER_MANAGED_CHILD_ACCOUNT_PHASE_2_ONLY",</w:t>
        <w:br/>
        <w:t xml:space="preserve">    WAREHOUSE_CAN_AUTHENTICATE_IN_MVP: false,</w:t>
        <w:br/>
        <w:t xml:space="preserve">    WAREHOUSE_CAN_APPROVE_PICKUP_IN_MVP: false,</w:t>
        <w:br/>
        <w:t xml:space="preserve">    DRIVER_CAN_BROWSE_LOAD_BOARD: false,</w:t>
        <w:br/>
        <w:t xml:space="preserve">    DRIVER_CAN_CLAIM_ORDERS: false,</w:t>
        <w:br/>
        <w:t xml:space="preserve">    ADMIN: "COLDI_INTERNAL_TECHNICAL_AND_OPERATIONS_ADMIN",</w:t>
        <w:br/>
        <w:t xml:space="preserve">    GUEST_ROLE_ENABLED: false,</w:t>
        <w:br/>
        <w:t xml:space="preserve">    DISPATCHER_ROLE_ENABLED: false,</w:t>
        <w:br/>
        <w:t xml:space="preserve">  },</w:t>
        <w:br/>
        <w:br/>
        <w:t xml:space="preserve">  MVP: {</w:t>
        <w:br/>
        <w:t xml:space="preserve">    UNIFIED_WEB_AND_MOBILE_PLATFORM: true,</w:t>
        <w:br/>
        <w:t xml:space="preserve">    SINGLE_ACCOUNT_LOGIN: true,</w:t>
        <w:br/>
        <w:t xml:space="preserve">    ROLE_BASED_AUTHORIZATION: true,</w:t>
        <w:br/>
        <w:t xml:space="preserve">    ROLE_CONTEXT_SWITCHING: false,</w:t>
        <w:br/>
        <w:t xml:space="preserve">    ORDER_CREATE_AND_PUBLISH: true,</w:t>
        <w:br/>
        <w:t xml:space="preserve">    LOAD_BOARD_FEED: true,</w:t>
        <w:br/>
        <w:t xml:space="preserve">    CARRIER_MANUAL_CLAIM: true,</w:t>
        <w:br/>
        <w:t xml:space="preserve">    CLAIM_ATOMIC_SINGLE_WINNER: true,</w:t>
        <w:br/>
        <w:t xml:space="preserve">    LOCK_ORDER_AFTER_SUCCESSFUL_CLAIM: true,</w:t>
        <w:br/>
        <w:t xml:space="preserve">    CARRIER_FLEET_AND_DRIVER_MANAGEMENT: true,</w:t>
        <w:br/>
        <w:t xml:space="preserve">    DRIVER_ACCOUNT_PROVISIONING: "CARRIER_MANAGED_ONE_TIME_TEMP_PASSWORD",</w:t>
        <w:br/>
        <w:t xml:space="preserve">    WAREHOUSE_WORKFLOW_ENABLED: false,</w:t>
        <w:br/>
        <w:t xml:space="preserve">    CARRIER_ASSIGN_DRIVER_TO_MATCHED_ORDER: true,</w:t>
        <w:br/>
        <w:t xml:space="preserve">    DRIVER_RECEIVE_ASSIGNED_TRIP_ONLY: true,</w:t>
        <w:br/>
        <w:t xml:space="preserve">    DRIVER_ADAPTIVE_GPS_PING: true,</w:t>
        <w:br/>
        <w:t xml:space="preserve">    DRIVER_ONE_TOUCH_TIMELINE: true,</w:t>
        <w:br/>
        <w:t xml:space="preserve">    KHO_A_B_GATEKEEPING_IN_MVP: "ONE_TOUCH_MILESTONE_ONLY",</w:t>
        <w:br/>
        <w:t xml:space="preserve">    PICKUP_CONFIRMATION: "PICKUP_CONFIRMED",</w:t>
        <w:br/>
        <w:t xml:space="preserve">    PICKUP_CONFIRMATION_ACTIVATES: "IN_TRANSIT_LIVE_MAP",</w:t>
        <w:br/>
        <w:t xml:space="preserve">    DELIVERY_CONFIRMATION: "DELIVERY_CONFIRMED",</w:t>
        <w:br/>
        <w:t xml:space="preserve">    EVENT_BASED_TIMELINE: true,</w:t>
        <w:br/>
        <w:t xml:space="preserve">    GPS_REALTIME_LIVE_MAP: true,</w:t>
        <w:br/>
        <w:t xml:space="preserve">    DETAILED_WAREHOUSE_CROSS_CHECK: false,</w:t>
        <w:br/>
        <w:t xml:space="preserve">    MANDATORY_SEAL_CAPTURE: false,</w:t>
        <w:br/>
        <w:t xml:space="preserve">    MANUAL_TEMPERATURE_ENTRY: false,</w:t>
        <w:br/>
        <w:t xml:space="preserve">    COMPLEX_E_POD_SIGNATURE: false,</w:t>
        <w:br/>
        <w:t xml:space="preserve">    IOT_TEMPERATURE: false,</w:t>
        <w:br/>
        <w:t xml:space="preserve">  },</w:t>
        <w:br/>
        <w:br/>
        <w:t xml:space="preserve">  ORDER_STATUSES: {</w:t>
        <w:br/>
        <w:t xml:space="preserve">    DRAFT: "Bản nháp",</w:t>
        <w:br/>
        <w:t xml:space="preserve">    PUBLISHED: "Đã niêm yết lên sàn tìm xe",</w:t>
        <w:br/>
        <w:t xml:space="preserve">    MATCHED: "Đã có xe nhận chuyến",</w:t>
        <w:br/>
        <w:t xml:space="preserve">    PICKUP_CONFIRMED: "Đã xác nhận lấy hàng",</w:t>
        <w:br/>
        <w:t xml:space="preserve">    IN_TRANSIT: "Đang vận chuyển",</w:t>
        <w:br/>
        <w:t xml:space="preserve">    DELIVERY_CONFIRMED: "Đã xác nhận giao hàng",</w:t>
        <w:br/>
        <w:t xml:space="preserve">    COMPLETED: "Hoàn tất",</w:t>
        <w:br/>
        <w:t xml:space="preserve">    INCIDENT: "Có sự cố",</w:t>
        <w:br/>
        <w:t xml:space="preserve">    CANCELLED: "Đã hủy",</w:t>
        <w:br/>
        <w:t xml:space="preserve">  },</w:t>
        <w:br/>
        <w:br/>
        <w:t xml:space="preserve">  PILOT: {</w:t>
        <w:br/>
        <w:t xml:space="preserve">    ORIGIN_FOCUS: ["Tien Giang", "Long An"],</w:t>
        <w:br/>
        <w:t xml:space="preserve">    DESTINATION_HUBS: ["Ho Chi Minh City", "Binh Duong", "Dong Nai"],</w:t>
        <w:br/>
        <w:t xml:space="preserve">    PRIORITY_TEMPERATURE_GROUPS: ["Lạnh mát", "Đông"],</w:t>
        <w:br/>
        <w:t xml:space="preserve">    PHASE_2_ROUTES: ["NORTH_SOUTH", "BORDER_EXPORT"],</w:t>
        <w:br/>
        <w:t xml:space="preserve">  },</w:t>
        <w:br/>
        <w:br/>
        <w:t xml:space="preserve">  OPERATIONS: {</w:t>
        <w:br/>
        <w:t xml:space="preserve">    STATUS_MODEL: "EVENT_BASED_TIMELINE_WITH_LIVE_MAP",</w:t>
        <w:br/>
        <w:t xml:space="preserve">    TEMPERATURE_GROUPS: ["Lạnh mát", "Đông", "Cực lạnh"],</w:t>
        <w:br/>
        <w:t xml:space="preserve">    TEMPERATURE_CELSIUS_THRESHOLDS: null,</w:t>
        <w:br/>
        <w:t xml:space="preserve">  },</w:t>
        <w:br/>
        <w:br/>
        <w:t xml:space="preserve">  GPS: {</w:t>
        <w:br/>
        <w:t xml:space="preserve">    MAP_PROVIDER: "MAPBOX_GL_JS_V3_WEB",</w:t>
        <w:br/>
        <w:t xml:space="preserve">    PROVIDER_SELECTION: "APPROVED_MAPBOX_FOR_MVP_WEB",</w:t>
        <w:br/>
        <w:t xml:space="preserve">    MAP_TILE_MANUAL_ACCEPTANCE: "PENDING",</w:t>
        <w:br/>
        <w:t xml:space="preserve">    FUTURE_ADDRESS_PROVIDER_CANDIDATE: "GOONG",</w:t>
        <w:br/>
        <w:t xml:space="preserve">    DRIVER_ADAPTIVE_PING: {</w:t>
        <w:br/>
        <w:t xml:space="preserve">      STATIONARY_MINUTES: 15,</w:t>
        <w:br/>
        <w:t xml:space="preserve">      MOVING_MINUTES: "3-5",</w:t>
        <w:br/>
        <w:t xml:space="preserve">      MOVING_DISTANCE_TRIGGER_KM: 2,</w:t>
        <w:br/>
        <w:t xml:space="preserve">      WITHIN_5_KM_OF_WAREHOUSE_MINUTES: 1,</w:t>
        <w:br/>
        <w:t xml:space="preserve">      STATUS: "REFERENCE_CONFIGURATION_REQUIRES_FIELD_TEST",</w:t>
        <w:br/>
        <w:t xml:space="preserve">    },</w:t>
        <w:br/>
        <w:t xml:space="preserve">    SHIPPER_LIVE_UPDATE: {</w:t>
        <w:br/>
        <w:t xml:space="preserve">      METHODS: ["HTTP_POLLING", "SSE"],</w:t>
        <w:br/>
        <w:t xml:space="preserve">      INTERVAL_MINUTES: "1-2",</w:t>
        <w:br/>
        <w:t xml:space="preserve">      WHEN: "TRIP_DETAIL_SCREEN_OPEN",</w:t>
        <w:br/>
        <w:t xml:space="preserve">    },</w:t>
        <w:br/>
        <w:t xml:space="preserve">    PHASE_2_FEATURES: [</w:t>
        <w:br/>
        <w:t xml:space="preserve">      "GEOFENCE_200M_NOTIFICATION",</w:t>
        <w:br/>
        <w:t xml:space="preserve">      "PROLONGED_STOP_ALERT_45M",</w:t>
        <w:br/>
        <w:t xml:space="preserve">      "DYNAMIC_ETA",</w:t>
        <w:br/>
        <w:t xml:space="preserve">    ],</w:t>
        <w:br/>
        <w:t xml:space="preserve">    POST_MVP_OFFLINE_BUFFER: "SQLITE_OR_REALM_BATCH_UPLOAD",</w:t>
        <w:br/>
        <w:t xml:space="preserve">  },</w:t>
        <w:br/>
        <w:br/>
        <w:t xml:space="preserve">  SECURITY: {</w:t>
        <w:br/>
        <w:t xml:space="preserve">    MULTI_TENANT_ISOLATION: true,</w:t>
        <w:br/>
        <w:t xml:space="preserve">    ROLE_BASED_ACCESS_CONTROL: true,</w:t>
        <w:br/>
        <w:t xml:space="preserve">    LOAD_BOARD_CONTACT_AND_CHAT_ACCESS_CONTROL: true,</w:t>
        <w:br/>
        <w:t xml:space="preserve">    AUDIT_ACTIONS: [</w:t>
        <w:br/>
        <w:t xml:space="preserve">      "CREATE_ORDER", "EDIT_ORDER", "CANCEL_ORDER", "UPDATE_MILESTONE_STATUS",</w:t>
        <w:br/>
        <w:t xml:space="preserve">      "PUBLISH_ORDER", "CLAIM_ORDER", "REJECT_DUPLICATE_CLAIM", "ASSIGN_DRIVER_TO_ORDER",</w:t>
        <w:br/>
        <w:t xml:space="preserve">    ],</w:t>
        <w:br/>
        <w:t xml:space="preserve">    FILE_STORAGE_CANDIDATES: ["S3_COMPATIBLE_CLOUD_STORAGE", "MINIO"],</w:t>
        <w:br/>
        <w:t xml:space="preserve">    FILE_LINK_KEY: "trip_id",</w:t>
        <w:br/>
        <w:t xml:space="preserve">  },</w:t>
        <w:br/>
        <w:br/>
        <w:t xml:space="preserve">  FINANCE_ASSUMPTIONS: {</w:t>
        <w:br/>
        <w:t xml:space="preserve">    FINANCIAL_STATUS: "GIẢ ĐỊNH TÀI CHÍNH CHỜ THẨM ĐỊNH",</w:t>
        <w:br/>
        <w:t xml:space="preserve">    CREDIT_LIMIT_VND: 50_000_000,</w:t>
        <w:br/>
        <w:t xml:space="preserve">    PAYMENT_TERM_DAYS: 30,</w:t>
        <w:br/>
        <w:t xml:space="preserve">    HOLD_AND_RELEASE_POLICY: "PENDING_APPROVAL",</w:t>
        <w:br/>
        <w:t xml:space="preserve">    AUTO_APPLY_CREDIT_OR_HOLD_RELEASE: false,</w:t>
        <w:br/>
        <w:t xml:space="preserve">  },</w:t>
        <w:br/>
        <w:br/>
        <w:t xml:space="preserve">  DESIGN: {</w:t>
        <w:br/>
        <w:t xml:space="preserve">    PRIMARY: "#1E3A8A", TEXT: "#1E293B",</w:t>
        <w:br/>
        <w:t xml:space="preserve">    BACKGROUND: "#F8FAFC", SURFACE: "#FFFFFF", BORDER: "#E2E8F0",</w:t>
        <w:br/>
        <w:t xml:space="preserve">    SUCCESS_TEXT: "#047857", SUCCESS_BACKGROUND: "#F0FDF4",</w:t>
        <w:br/>
        <w:t xml:space="preserve">    SUCCESS_BORDER: "#A7F3D0", WARNING_TEXT: "#B45309",</w:t>
        <w:br/>
        <w:t xml:space="preserve">    WARNING_BACKGROUND: "#FEF3C7", DANGER_TEXT: "#DC2626",</w:t>
        <w:br/>
        <w:t xml:space="preserve">    DANGER_BACKGROUND: "#FEF2F2", BOTTOM_BAR_HEIGHT_PX: 80,</w:t>
        <w:br/>
        <w:t xml:space="preserve">    SCROLL_PADDING_BOTTOM_PX: 160, BOTTOM_RADIUS_PX: 0,</w:t>
        <w:br/>
        <w:t xml:space="preserve">  },</w:t>
        <w:br/>
        <w:br/>
        <w:t xml:space="preserve">  BUSINESS_MODEL_CANVAS: {</w:t>
        <w:br/>
        <w:t xml:space="preserve">    CUSTOMER_SEGMENTS: {</w:t>
        <w:br/>
        <w:t xml:space="preserve">      SHIPPER_B2B: [</w:t>
        <w:br/>
        <w:t xml:space="preserve">        "Doanh nghiệp nông sản",</w:t>
        <w:br/>
        <w:t xml:space="preserve">        "Vựa trái cây tại Tiền Giang và Long An",</w:t>
        <w:br/>
        <w:t xml:space="preserve">        "Doanh nghiệp xuất nhập khẩu/chế biến thủy hải sản",</w:t>
        <w:br/>
        <w:t xml:space="preserve">        "Chuỗi siêu thị/bán lẻ thực phẩm tươi",</w:t>
        <w:br/>
        <w:t xml:space="preserve">      ],</w:t>
        <w:br/>
        <w:t xml:space="preserve">      CARRIER_B2B: [</w:t>
        <w:br/>
        <w:t xml:space="preserve">        "Doanh nghiệp/Hợp tác xã vận tải lạnh",</w:t>
        <w:br/>
        <w:t xml:space="preserve">        "Cá nhân sở hữu xe container/xe tải lạnh (Chủ xe kiêm tài xế)",</w:t>
        <w:br/>
        <w:t xml:space="preserve">        "Hành lang Miền Tây → TP.HCM/Bình Dương/Đồng Nai",</w:t>
        <w:br/>
        <w:t xml:space="preserve">      ],</w:t>
        <w:br/>
        <w:t xml:space="preserve">    },</w:t>
        <w:br/>
        <w:t xml:space="preserve">    VALUE_PROPOSITIONS: {</w:t>
        <w:br/>
        <w:t xml:space="preserve">      SHIPPER_B2B: [</w:t>
        <w:br/>
        <w:t xml:space="preserve">        "Tìm xe đúng dải nhiệt độ: Lạnh mát/Đông",</w:t>
        <w:br/>
        <w:t xml:space="preserve">        "Theo dõi Live Map GPS real-time; mục tiêu tối ưu 80% chi phí hạ tầng với Goong/Mapbox (giả định cần xác minh)",</w:t>
        <w:br/>
        <w:t xml:space="preserve">        "Trao đổi trực tiếp qua số điện thoại/Chat",</w:t>
        <w:br/>
        <w:t xml:space="preserve">        "Hạn mức công nợ Net 30/50.000.000 VNĐ (giả định chờ thẩm định)",</w:t>
        <w:br/>
        <w:t xml:space="preserve">      ],</w:t>
        <w:br/>
        <w:t xml:space="preserve">      CARRIER_B2B: [</w:t>
        <w:br/>
        <w:t xml:space="preserve">        "Giảm tỷ lệ xe chạy rỗng chiều về",</w:t>
        <w:br/>
        <w:t xml:space="preserve">        "Sàn niêm yết công khai (Open Load Board)",</w:t>
        <w:br/>
        <w:t xml:space="preserve">        "Chủ động bấm NHẬN CHUYẾN (Claim Order); cấm auto-matching",</w:t>
        <w:br/>
        <w:t xml:space="preserve">        "Quản lý đội xe và gán Driver tập trung",</w:t>
        <w:br/>
        <w:t xml:space="preserve">      ],</w:t>
        <w:br/>
        <w:t xml:space="preserve">    },</w:t>
        <w:br/>
        <w:t xml:space="preserve">    CHANNELS: {</w:t>
        <w:br/>
        <w:t xml:space="preserve">      UNIFIED_PLATFORM: ["Coldi Web Platform", "Coldi Mobile App (iOS/Android)", "Một tài khoản một vai trò trong MVP"],</w:t>
        <w:br/>
        <w:t xml:space="preserve">      B2B_DIRECT_SALES: [</w:t>
        <w:br/>
        <w:t xml:space="preserve">        "Bán hàng thực địa tại vựa trái cây, KCN và kho bãi Logistics Miền Tây",</w:t>
        <w:br/>
        <w:t xml:space="preserve">        "HUB TP.HCM/Bình Dương/Đồng Nai",</w:t>
        <w:br/>
        <w:t xml:space="preserve">      ],</w:t>
        <w:br/>
        <w:t xml:space="preserve">    },</w:t>
        <w:br/>
        <w:t xml:space="preserve">    CUSTOMER_RELATIONSHIPS: {</w:t>
        <w:br/>
        <w:t xml:space="preserve">      SELF_SERVICE: "Tự phục vụ minh bạch trên Sàn tin số (Automated Load Board)",</w:t>
        <w:br/>
        <w:t xml:space="preserve">      COLDI_ADMIN: "Hỗ trợ vận hành trực tiếp: duyệt KYC/KYB, xử lý sự cố và giải quyết tranh chấp",</w:t>
        <w:br/>
        <w:t xml:space="preserve">      DIRECT_INTERACTION: "Hotline và In-app Chat Widget gắn theo từng đơn giữa Shipper và Carrier",</w:t>
        <w:br/>
        <w:t xml:space="preserve">    },</w:t>
        <w:br/>
        <w:t xml:space="preserve">    REVENUE_STREAMS: {</w:t>
        <w:br/>
        <w:t xml:space="preserve">      TRANSACTION_FEE: "Phí hoa hồng trên mỗi chuyến xe hoàn thành; ví dụ giả định 3%, cần thẩm định",</w:t>
        <w:br/>
        <w:t xml:space="preserve">      SUBSCRIPTION_PHASE_2: "Phí gói hội viên doanh nghiệp Carrier/Shipper — Phase 2",</w:t>
        <w:br/>
        <w:t xml:space="preserve">      VALUE_ADDED_SERVICES_PHASE_2: "Dịch vụ thẩm định tín dụng công nợ và giới thiệu bảo hiểm — Phase 2",</w:t>
        <w:br/>
        <w:t xml:space="preserve">    },</w:t>
        <w:br/>
        <w:t xml:space="preserve">    KEY_RESOURCES: [</w:t>
        <w:br/>
        <w:t xml:space="preserve">      "Nền tảng công nghệ Coldi hợp nhất: Single Backend, Web/App, Live Map GPS Engine",</w:t>
        <w:br/>
        <w:t xml:space="preserve">      "Đội ngũ Admin Vận hành: hỗ trợ KYC/KYB, CSKH, xử lý sự cố",</w:t>
        <w:br/>
        <w:t xml:space="preserve">      "Cơ sở dữ liệu đối tác vận tải đã xác minh và lịch sử vết GPS/Timeline (Audit Log)",</w:t>
        <w:br/>
        <w:t xml:space="preserve">    ],</w:t>
        <w:br/>
        <w:t xml:space="preserve">    KEY_ACTIVITIES: [</w:t>
        <w:br/>
        <w:t xml:space="preserve">      "Phát triển và duy trì nền tảng Coldi (Web, Mobile App, API, Map SDK)",</w:t>
        <w:br/>
        <w:t xml:space="preserve">      "Kiểm duyệt và xác minh hồ sơ doanh nghiệp (KYC Shipper, KYB Carrier)",</w:t>
        <w:br/>
        <w:t xml:space="preserve">      "Phát triển nguồn cung xe lạnh trên hành lang Tiền Giang/Long An → HUB TP.HCM/Bình Dương/Đồng Nai",</w:t>
        <w:br/>
        <w:t xml:space="preserve">      "Vận hành Load Board, xử lý sự cố chuyến đi và hỗ trợ đối soát cước",</w:t>
        <w:br/>
        <w:t xml:space="preserve">    ],</w:t>
        <w:br/>
        <w:t xml:space="preserve">    KEY_PARTNERS: [</w:t>
        <w:br/>
        <w:t xml:space="preserve">      "Đối tác Map API và hạ tầng: Goong.io / Mapbox GL",</w:t>
        <w:br/>
        <w:t xml:space="preserve">      "Hiệp hội Vận tải và Hợp tác xã Vận tải hàng lạnh Việt Nam",</w:t>
        <w:br/>
        <w:t xml:space="preserve">      "Ban Quản lý Kho bãi / HUB Logistics / Cảng biển / Kho lạnh tại Miền Tây và Đông Nam Bộ",</w:t>
        <w:br/>
        <w:t xml:space="preserve">      "Tổ chức tài chính, ngân hàng và bảo hiểm (thẩm định hạn mức Net 30, bảo hiểm chuỗi lạnh)",</w:t>
        <w:br/>
        <w:t xml:space="preserve">    ],</w:t>
        <w:br/>
        <w:t xml:space="preserve">    COST_STRUCTURE: [</w:t>
        <w:br/>
        <w:t xml:space="preserve">      "Chi phí hạ tầng và Map API (Goong.io / Mapbox GL)",</w:t>
        <w:br/>
        <w:t xml:space="preserve">      "Chi phí Cloud Storage (S3/MinIO cho ảnh chứng từ) và duy trì Server",</w:t>
        <w:br/>
        <w:t xml:space="preserve">      "Chi phí nhân sự Tech/Product và Admin Vận hành",</w:t>
        <w:br/>
        <w:t xml:space="preserve">      "Chi phí tiếp thị và bán hàng B2B (GTM/Sales thực địa) vùng Pilot",</w:t>
        <w:br/>
        <w:t xml:space="preserve">    ],</w:t>
        <w:br/>
        <w:t xml:space="preserve">    ASSUMPTION_STATUS: "Các tỷ lệ, chi phí, hạn mức và mô hình doanh thu nêu trong BMC là giả định/định hướng; cần xác minh và phê duyệt trước khi áp dụng.",</w:t>
        <w:br/>
        <w:t xml:space="preserve">  },</w:t>
        <w:br/>
        <w:t>} as const;</w:t>
      </w:r>
    </w:p>
    <w:p>
      <w:pPr>
        <w:pStyle w:val="Heading1"/>
      </w:pPr>
      <w:r>
        <w:t>14. Master Prompt dùng cho AI/đội thiết kế và phát triển</w:t>
      </w:r>
    </w:p>
    <w:p>
      <w:pPr>
        <w:spacing w:after="20"/>
      </w:pPr>
      <w:r>
        <w:t>Bạn là chuyên gia Product, Business Analysis, UX/UI và kiến trúc hệ thống cho logistics B2B tại Việt Nam. Dùng Coldi Master Const v2.4 làm nguồn chuẩn, giữ các quyết định v2.3 không bị sửa đổi và áp dụng bổ sung role theo quyết định ngày 17/10/2026.</w:t>
      </w:r>
    </w:p>
    <w:p>
      <w:pPr>
        <w:spacing w:after="20"/>
      </w:pPr>
      <w:r/>
    </w:p>
    <w:p>
      <w:pPr>
        <w:spacing w:after="20"/>
      </w:pPr>
      <w:r>
        <w:t>- Coldi là một App Mobile iOS/Android và một Web Platform dùng chung. Ứng dụng MVP hiện tại có một tài khoản một vai trò và không có Role Switcher. Sản phẩm hướng tới 5 role SHIPPER, CARRIER, DRIVER, WAREHOUSE, ADMIN; MVP chỉ kích hoạt SHIPPER, CARRIER, DRIVER, ADMIN. WAREHOUSE dành cho đồng kiểm Phase 2. Cấp tài khoản Driver theo D-23.</w:t>
      </w:r>
    </w:p>
    <w:p>
      <w:pPr>
        <w:spacing w:after="20"/>
      </w:pPr>
      <w:r>
        <w:t>- SHIPPER tạo/đăng/quản lý đơn; PUBLISHED hiển thị trên Load Board Feed. CARRIER có thể gọi trực tiếp và dùng In-app Chat Widget gắn đơn, sau đó tự bấm “NHẬN CHUYẾN”; Claim nguyên tử chỉ một bên thắng. Sau MATCHED, Carrier chọn xe và gán Driver.</w:t>
      </w:r>
    </w:p>
    <w:p>
      <w:pPr>
        <w:spacing w:after="20"/>
      </w:pPr>
      <w:r>
        <w:t>- Cấm auto-matching, auto-dispatch, tự động nhận đơn và tự động gán xe/tài xế. DRIVER là tài khoản con do CARRIER quản lý, không lướt sàn/Claim độc lập; chỉ thực hiện chuyến được gán. Gọi điện/chat không tạo Claim, giữ chỗ hoặc đổi trạng thái.</w:t>
      </w:r>
    </w:p>
    <w:p>
      <w:pPr>
        <w:spacing w:after="20"/>
      </w:pPr>
      <w:r>
        <w:t>- Kho A/Kho B trong MVP chỉ dùng nút 1-touch: xác nhận lấy hàng → PICKUP_CONFIRMED và kích hoạt Live Map IN_TRANSIT; xác nhận giao hàng → DELIVERY_CONFIRMED. Form Grade, SEAL-XXXXX, số đo đồng hồ xe, ảnh hiện trường và e-POD chuyển Phase 2.</w:t>
      </w:r>
    </w:p>
    <w:p>
      <w:pPr>
        <w:spacing w:after="20"/>
      </w:pPr>
      <w:r>
        <w:t>- GPS nâng cao (geofence 200 m, cảnh báo dừng &gt;45 phút, Dynamic ETA) thuộc Phase 2.</w:t>
      </w:r>
    </w:p>
    <w:p>
      <w:pPr>
        <w:spacing w:after="20"/>
      </w:pPr>
      <w:r>
        <w:t>- Pilot: Tiền Giang/Long An → HUB TP.HCM, Bình Dương, Đồng Nai; ưu tiên nông sản Lạnh mát và thủy hải sản Đông.</w:t>
      </w:r>
    </w:p>
    <w:p>
      <w:pPr>
        <w:spacing w:after="20"/>
      </w:pPr>
      <w:r>
        <w:t>- Chỉ dùng nhóm nhiệt độ Lạnh mát, Đông, Cực lạnh; không hard-code ngưỡng °C chưa duyệt.</w:t>
      </w:r>
    </w:p>
    <w:p>
      <w:pPr>
        <w:spacing w:after="20"/>
      </w:pPr>
      <w:r>
        <w:t>- Hạn mức 50.000.000 VNĐ, Net 30 và cơ chế tạm giữ/giải tỏa cước là “Giả định tài chính chờ thẩm định”; không tự động áp dụng.</w:t>
      </w:r>
    </w:p>
    <w:p>
      <w:pPr>
        <w:spacing w:after="20"/>
      </w:pPr>
      <w:r>
        <w:t>- Bắt buộc cách ly Multi-tenant; audit log cho tạo/sửa/hủy đơn và cập nhật mốc; file lưu S3/MinIO và liên kết trip_id.</w:t>
      </w:r>
    </w:p>
    <w:p>
      <w:pPr>
        <w:spacing w:after="20"/>
      </w:pPr>
      <w:r>
        <w:t>- Phân biệt quyết định, dữ kiện, giả định và nội dung CHỜ QUYẾT ĐỊNH. Không bịa số liệu, chính sách hoặc tính năng.</w:t>
      </w:r>
    </w:p>
    <w:p>
      <w:pPr>
        <w:spacing w:after="20"/>
      </w:pPr>
      <w:r>
        <w:t>- Event timeline là nguồn sự thật nghiệp vụ; GPS chỉ cung cấp vị trí và timestamp. POD không đồng nghĩa đã thanh toán.</w:t>
      </w:r>
    </w:p>
    <w:p>
      <w:pPr>
        <w:spacing w:after="20"/>
      </w:pPr>
      <w:r>
        <w:t>- Với mỗi màn hình, nêu mục tiêu, input, trạng thái, lỗi/ngoại lệ, quyền thao tác và CTA.</w:t>
      </w:r>
    </w:p>
    <w:p>
      <w:pPr>
        <w:spacing w:after="20"/>
      </w:pPr>
      <w:r>
        <w:t>- Nếu có xung đột, nêu rõ mục bị ảnh hưởng; không âm thầm thay đổi phạm vi.</w:t>
      </w:r>
    </w:p>
    <w:p>
      <w:pPr>
        <w:spacing w:after="20"/>
      </w:pPr>
      <w:r/>
    </w:p>
    <w:p>
      <w:pPr>
        <w:spacing w:after="20"/>
      </w:pPr>
      <w:r>
        <w:t>Đầu ra phải nhất quán với Coldi Master Const v2.4, giữ nguyên token màu/trạng thái đã chốt và đánh dấu giả định chưa xác nhận.</w:t>
      </w:r>
    </w:p>
    <w:p>
      <w:pPr>
        <w:pStyle w:val="Heading1"/>
      </w:pPr>
      <w:r>
        <w:t>Phụ lục A. Post-MVP GPS — mất sóng, đồng bộ và quyền riêng tư</w:t>
      </w:r>
    </w:p>
    <w:p>
      <w:pPr>
        <w:spacing w:after="80"/>
      </w:pPr>
      <w:r>
        <w:t>Phụ lục gom đặc tả GPS chuyển ra ngoài MVP. Đây là yêu cầu định hướng, không có nghĩa đã triển khai.</w:t>
      </w:r>
    </w:p>
    <w:p>
      <w:pPr>
        <w:pStyle w:val="Heading2"/>
      </w:pPr>
      <w:r>
        <w:t>A1. Offline Buffer</w:t>
      </w:r>
    </w:p>
    <w:p>
      <w:pPr>
        <w:pStyle w:val="ListBullet"/>
        <w:spacing w:after="40"/>
      </w:pPr>
      <w:r>
        <w:t>Khi mất 4G/5G, ứng dụng phát GPS trong tương lai lưu đệm tọa độ cục bộ bằng SQLite hoặc Realm.</w:t>
      </w:r>
    </w:p>
    <w:p>
      <w:pPr>
        <w:pStyle w:val="ListBullet"/>
        <w:spacing w:after="40"/>
      </w:pPr>
      <w:r>
        <w:t>Bản ghi tối thiểu: trip_id, driver_id, lat, lng, speed, bearing, timestamp; cân nhắc record_id/sequence để chống trùng.</w:t>
      </w:r>
    </w:p>
    <w:p>
      <w:pPr>
        <w:pStyle w:val="ListBullet"/>
        <w:spacing w:after="40"/>
      </w:pPr>
      <w:r>
        <w:t>Khi mạng trở lại, đồng bộ theo lô (Batch Upload), giữ thứ tự timestamp và retry an toàn.</w:t>
      </w:r>
    </w:p>
    <w:p>
      <w:pPr>
        <w:pStyle w:val="ListBullet"/>
        <w:spacing w:after="40"/>
      </w:pPr>
      <w:r>
        <w:t>Backend xử lý idempotency, dữ liệu đến muộn, sai thứ tự và bản ghi không hợp lệ; không ghi đè vị trí mới bằng dữ liệu cũ.</w:t>
      </w:r>
    </w:p>
    <w:p>
      <w:pPr>
        <w:pStyle w:val="ListBullet"/>
        <w:spacing w:after="40"/>
      </w:pPr>
      <w:r>
        <w:t>vai trò SHIPPER trên nền tảng Coldi hiển thị vị trí gần nhất và timestamp. Nếu dữ liệu quá hạn, dùng nhãn “Vị trí cập nhật X phút trước (Đoạn đường sóng yếu)”.</w:t>
      </w:r>
    </w:p>
    <w:p>
      <w:pPr>
        <w:pStyle w:val="ListBullet"/>
        <w:spacing w:after="40"/>
      </w:pPr>
      <w:r>
        <w:t>CHỜ QUYẾT ĐỊNH: kích thước buffer, thời gian lưu cục bộ, stale threshold, retry/backoff, mã hóa cục bộ và xử lý đầy bộ nhớ.</w:t>
      </w:r>
    </w:p>
    <w:p>
      <w:pPr>
        <w:pStyle w:val="Heading2"/>
      </w:pPr>
      <w:r>
        <w:t>A2. Phiên GPS và quyền riêng tư tài xế</w:t>
      </w:r>
    </w:p>
    <w:p>
      <w:pPr>
        <w:pStyle w:val="ListBullet"/>
        <w:spacing w:after="40"/>
      </w:pPr>
      <w:r>
        <w:t>Baseline cũ đề xuất phiên GPS bắt đầu khi xác nhận lấy hàng Kho A và kết thúc khi xác nhận/POD tại Kho B. Driver và GPS thuộc MVP; chỉ đồng kiểm/duyệt hàng chi tiết của WAREHOUSE nằm ở Phase 2. Không phụ thuộc vào WAREHOUSE để bắt đầu/kết thúc chuyến MVP.</w:t>
      </w:r>
    </w:p>
    <w:p>
      <w:pPr>
        <w:pStyle w:val="ListBullet"/>
        <w:spacing w:after="40"/>
      </w:pPr>
      <w:r>
        <w:t>Đặc tả thông báo cho tài xế, quyền vị trí, trạng thái theo dõi, xử lý app nền/đóng, quyền truy cập lịch sử và thời hạn lưu/xóa.</w:t>
      </w:r>
    </w:p>
    <w:p>
      <w:pPr>
        <w:pStyle w:val="ListBullet"/>
        <w:spacing w:after="40"/>
      </w:pPr>
      <w:r>
        <w:t>Không theo dõi ngoài chuyến được phép; rà soát pháp lý và quyền riêng tư trước phát hành.</w:t>
      </w:r>
    </w:p>
    <w:p>
      <w:pPr>
        <w:pStyle w:val="Heading1"/>
      </w:pPr>
      <w:r>
        <w:t>Phụ lục B. Checklist trước phát hành MVP</w:t>
      </w:r>
    </w:p>
    <w:p>
      <w:pPr>
        <w:pStyle w:val="ListBullet"/>
        <w:spacing w:after="40"/>
      </w:pPr>
      <w:r>
        <w:t>Xác nhận tạo/đăng đơn, hiển thị PUBLISHED trên Load Board Feed, thao tác “NHẬN CHUYẾN”, khóa đơn và chuyển MATCHED đúng một lần; kiểm thử tranh chấp Claim đồng thời.</w:t>
      </w:r>
    </w:p>
    <w:p>
      <w:pPr>
        <w:pStyle w:val="ListBullet"/>
        <w:spacing w:after="40"/>
      </w:pPr>
      <w:r>
        <w:t>Chốt vai trò, quyền và SLA vận hành cho sàn niêm yết/tự chọn chuyến; kiểm thử Carrier claim nguyên tử; bảo đảm không có auto-matching/auto-dispatch/tự động gán xe.</w:t>
      </w:r>
    </w:p>
    <w:p>
      <w:pPr>
        <w:pStyle w:val="ListBullet"/>
        <w:spacing w:after="40"/>
      </w:pPr>
      <w:r>
        <w:t>Kiểm thử vai trò DRIVER trên nền tảng Coldi phát GPS, quyền vị trí, Adaptive Ping, timestamp, độ trễ, mất mạng và xử lý ứng dụng nền.</w:t>
      </w:r>
    </w:p>
    <w:p>
      <w:pPr>
        <w:pStyle w:val="ListBullet"/>
        <w:spacing w:after="40"/>
      </w:pPr>
      <w:r>
        <w:t>Đã chọn Mapbox GL JS v3 cho MVP Web; còn cần nghiệm thu tile/marker thật, API key, quota, điều khoản và POC chi phí.</w:t>
      </w:r>
    </w:p>
    <w:p>
      <w:pPr>
        <w:pStyle w:val="ListBullet"/>
        <w:spacing w:after="40"/>
      </w:pPr>
      <w:r>
        <w:t>Kiểm thử cách ly tenant, quyền truy cập theo trip_id và URL chứng từ.</w:t>
      </w:r>
    </w:p>
    <w:p>
      <w:pPr>
        <w:pStyle w:val="ListBullet"/>
        <w:spacing w:after="40"/>
      </w:pPr>
      <w:r>
        <w:t>Kiểm thử audit log tự động cho tạo/sửa/hủy đơn và cập nhật mốc.</w:t>
      </w:r>
    </w:p>
    <w:p>
      <w:pPr>
        <w:pStyle w:val="ListBullet"/>
        <w:spacing w:after="40"/>
      </w:pPr>
      <w:r>
        <w:t>Kiểm thử upload S3/MinIO, quyền xem/tải và liên kết trip_id.</w:t>
      </w:r>
    </w:p>
    <w:p>
      <w:pPr>
        <w:pStyle w:val="ListBullet"/>
        <w:spacing w:after="40"/>
      </w:pPr>
      <w:r>
        <w:t>Đảm bảo không đưa đồng kiểm chi tiết, auto-matching/auto-dispatch/tự động gán xe, geofence, cảnh báo dừng, Dynamic ETA hoặc IoT vào MVP. vai trò CARRIER trên nền tảng Coldi và vai trò DRIVER trên nền tảng Coldi là IN-SCOPE.</w:t>
      </w:r>
    </w:p>
    <w:p>
      <w:pPr>
        <w:pStyle w:val="ListBullet"/>
        <w:spacing w:after="40"/>
      </w:pPr>
      <w:r>
        <w:t>Thẩm định mọi giả định tài chính trước khi kích hoạt quy tắc công nợ/hạn mức.</w:t>
      </w:r>
    </w:p>
    <w:p>
      <w:pPr>
        <w:pStyle w:val="ListBullet"/>
        <w:spacing w:after="40"/>
      </w:pPr>
      <w:r>
        <w:t>Kiểm tra Design System, safe area, lỗi và khả năng đọc trạng thái.</w:t>
      </w:r>
    </w:p>
    <w:p>
      <w:pPr>
        <w:pStyle w:val="Heading1"/>
      </w:pPr>
      <w:r>
        <w:t>15. Tài liệu nguồn và giới hạn</w:t>
      </w:r>
    </w:p>
    <w:p>
      <w:pPr>
        <w:pStyle w:val="ListBullet"/>
        <w:spacing w:after="40"/>
      </w:pPr>
      <w:r>
        <w:t>Tài liệu Master Const v1.2 — tài liệu đầu vào được tái cấu trúc qua các quyết định phạm vi v1.3, v1.4, v1.5 và hợp nhất nền tảng/luồng liên lạc trong v1.7.</w:t>
      </w:r>
    </w:p>
    <w:p>
      <w:pPr>
        <w:pStyle w:val="ListBullet"/>
        <w:spacing w:after="40"/>
      </w:pPr>
      <w:r>
        <w:t>“Coldi-Market research.docx” — nghiên cứu thứ cấp về logistics, vận tải lạnh, phân khúc, đối thủ, TAM/SAM/SOM và khung chiến lược.</w:t>
      </w:r>
    </w:p>
    <w:p>
      <w:pPr>
        <w:pStyle w:val="ListBullet"/>
        <w:spacing w:after="40"/>
      </w:pPr>
      <w:r>
        <w:t>“[EXE101]Master Concept (2).docx” — concept marketplace, luồng đơn, mô hình doanh thu và kế hoạch nghiên cứu ban đầu.</w:t>
      </w:r>
    </w:p>
    <w:p>
      <w:pPr>
        <w:spacing w:after="80"/>
      </w:pPr>
      <w:r>
        <w:t>Giới hạn: v1.7 không xác minh độc lập URL, số liệu thị trường, tình trạng đối thủ, quy định pháp lý, giá bản đồ, tính khả thi tài chính hoặc kết quả nghiên cứu sơ cấp. Kiến trúc nền tảng thống nhất và kênh liên lạc trong Load Board Feed là quyết định phạm vi do chủ dự án cung cấp; chi tiết triển khai và vận hành cần được kiểm thử/xác nhận.</w:t>
      </w:r>
    </w:p>
    <w:p>
      <w:r>
        <w:br w:type="page"/>
      </w:r>
    </w:p>
    <w:p>
      <w:pPr>
        <w:pStyle w:val="Heading1"/>
      </w:pPr>
      <w:r>
        <w:t>PHỤ LỤC C. QUY ƯỚC UI PROTOTYPE / STITCH VÀ PHẠM VI TRIỂN KHAI</w:t>
      </w:r>
    </w:p>
    <w:p>
      <w:r>
        <w:t>Bổ sung ngày 13/10/2026 — ghi chú phạm vi thiết kế, không thay thế quyết định MVP trong Master Const v1.8.</w:t>
      </w:r>
    </w:p>
    <w:p>
      <w:pPr>
        <w:pStyle w:val="Heading2"/>
      </w:pPr>
      <w:r>
        <w:t>C1. Nguyên tắc phân biệt thiết kế và triển khai</w:t>
      </w:r>
    </w:p>
    <w:p>
      <w:pPr>
        <w:pStyle w:val="ListBullet"/>
      </w:pPr>
      <w:r>
        <w:t>Các màn hình đã prompt trong Google Stitch là bản thiết kế/prototype mô tả trải nghiệm sản phẩm và định hướng mở rộng. Một chức năng, thẻ, tab, nút, màn hình hoặc trạng thái xuất hiện trong prototype KHÔNG có nghĩa đã được duyệt đưa vào MVP, đã có backend, đã hoạt động hoặc sẵn sàng production.</w:t>
      </w:r>
    </w:p>
    <w:p>
      <w:pPr>
        <w:pStyle w:val="ListBullet"/>
      </w:pPr>
      <w:r>
        <w:t>Được phép dựng trước UI cho Phase 2 và các ý tưởng nghiên cứu để giữ cấu trúc sản phẩm liền mạch; không buộc xóa những màn hình đó chỉ vì chưa triển khai. Khi review UI phải phân loại rõ “sai logic nghiệp vụ” khác với “đúng ý tưởng nhưng chưa thuộc MVP”.</w:t>
      </w:r>
    </w:p>
    <w:p>
      <w:pPr>
        <w:pStyle w:val="ListBullet"/>
      </w:pPr>
      <w:r>
        <w:t>Prototype có thể mô phỏng luồng và dữ liệu mẫu; mọi thông tin về tiền, ETA, GPS, tài xế, trạng thái, phí và hạn mức chưa được phê duyệt phải được xem là dữ liệu minh họa, không đại diện cho chính sách/khả năng vận hành thực tế.</w:t>
      </w:r>
    </w:p>
    <w:p>
      <w:pPr>
        <w:pStyle w:val="ListBullet"/>
      </w:pPr>
      <w:r>
        <w:t>Master Const v1.8 vẫn là nguồn chuẩn cho quyết định phạm vi, quyền, sự kiện và quy tắc vận hành. Phụ lục này chỉ bổ sung cách đọc/đánh giá bản thiết kế Stitch.</w:t>
      </w:r>
    </w:p>
    <w:p>
      <w:pPr>
        <w:pStyle w:val="Heading2"/>
      </w:pPr>
      <w:r>
        <w:t>C2. Phân loại trạng thái cho từng tính năng trên prototype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Nhãn</w:t>
            </w:r>
          </w:p>
        </w:tc>
        <w:tc>
          <w:tcPr>
            <w:tcW w:type="dxa" w:w="3408"/>
          </w:tcPr>
          <w:p>
            <w:r>
              <w:t>Ý nghĩa</w:t>
            </w:r>
          </w:p>
        </w:tc>
        <w:tc>
          <w:tcPr>
            <w:tcW w:type="dxa" w:w="3408"/>
          </w:tcPr>
          <w:p>
            <w:r>
              <w:t>Cách xử lý khi review / dev</w:t>
            </w:r>
          </w:p>
        </w:tc>
      </w:tr>
      <w:tr>
        <w:tc>
          <w:tcPr>
            <w:tcW w:type="dxa" w:w="3408"/>
          </w:tcPr>
          <w:p>
            <w:r>
              <w:t>MVP — ĐÃ CHỐT</w:t>
            </w:r>
          </w:p>
        </w:tc>
        <w:tc>
          <w:tcPr>
            <w:tcW w:type="dxa" w:w="3408"/>
          </w:tcPr>
          <w:p>
            <w:r>
              <w:t>Nằm trong Master Const v1.8</w:t>
            </w:r>
          </w:p>
        </w:tc>
        <w:tc>
          <w:tcPr>
            <w:tcW w:type="dxa" w:w="3408"/>
          </w:tcPr>
          <w:p>
            <w:r>
              <w:t>Thiết kế đúng quyền và luồng; ưu tiên implement và test.</w:t>
            </w:r>
          </w:p>
        </w:tc>
      </w:tr>
      <w:tr>
        <w:tc>
          <w:tcPr>
            <w:tcW w:type="dxa" w:w="3408"/>
          </w:tcPr>
          <w:p>
            <w:r>
              <w:t>PHASE 2 / POST-MVP</w:t>
            </w:r>
          </w:p>
        </w:tc>
        <w:tc>
          <w:tcPr>
            <w:tcW w:type="dxa" w:w="3408"/>
          </w:tcPr>
          <w:p>
            <w:r>
              <w:t>Định hướng mở rộng, chưa triển khai trong MVP</w:t>
            </w:r>
          </w:p>
        </w:tc>
        <w:tc>
          <w:tcPr>
            <w:tcW w:type="dxa" w:w="3408"/>
          </w:tcPr>
          <w:p>
            <w:r>
              <w:t>Được giữ trên Stitch; đánh dấu kế hoạch, không ép thành bước bắt buộc MVP.</w:t>
            </w:r>
          </w:p>
        </w:tc>
      </w:tr>
      <w:tr>
        <w:tc>
          <w:tcPr>
            <w:tcW w:type="dxa" w:w="3408"/>
          </w:tcPr>
          <w:p>
            <w:r>
              <w:t>GIẢ ĐỊNH / CHỜ DUYỆT</w:t>
            </w:r>
          </w:p>
        </w:tc>
        <w:tc>
          <w:tcPr>
            <w:tcW w:type="dxa" w:w="3408"/>
          </w:tcPr>
          <w:p>
            <w:r>
              <w:t>Tài chính, cấu hình, chính sách hoặc yêu cầu chưa chốt</w:t>
            </w:r>
          </w:p>
        </w:tc>
        <w:tc>
          <w:tcPr>
            <w:tcW w:type="dxa" w:w="3408"/>
          </w:tcPr>
          <w:p>
            <w:r>
              <w:t>Dùng nhãn demo/minh họa; không công bố là cam kết hay tự động thi hành.</w:t>
            </w:r>
          </w:p>
        </w:tc>
      </w:tr>
      <w:tr>
        <w:tc>
          <w:tcPr>
            <w:tcW w:type="dxa" w:w="3408"/>
          </w:tcPr>
          <w:p>
            <w:r>
              <w:t>PROTOTYPE ONLY</w:t>
            </w:r>
          </w:p>
        </w:tc>
        <w:tc>
          <w:tcPr>
            <w:tcW w:type="dxa" w:w="3408"/>
          </w:tcPr>
          <w:p>
            <w:r>
              <w:t>Phục vụ giới thiệu, điều hướng hoặc demo trực quan</w:t>
            </w:r>
          </w:p>
        </w:tc>
        <w:tc>
          <w:tcPr>
            <w:tcW w:type="dxa" w:w="3408"/>
          </w:tcPr>
          <w:p>
            <w:r>
              <w:t>Có thể là CTA/tương tác giả lập; chưa được coi là chức năng đã chạy.</w:t>
            </w:r>
          </w:p>
        </w:tc>
      </w:tr>
    </w:tbl>
    <w:p>
      <w:pPr>
        <w:pStyle w:val="Heading2"/>
      </w:pPr>
      <w:r>
        <w:t>C3. Ghi chú riêng cho các màn SHIPPER đã thiết kế trong Stitch</w:t>
      </w:r>
    </w:p>
    <w:p>
      <w:pPr>
        <w:pStyle w:val="ListBullet"/>
      </w:pPr>
      <w:r>
        <w:t>Luồng tạo đơn (Bước 1–3), quản lý đơn, chi tiết đơn, timeline và GPS Live Map: đối chiếu trước hết với luồng MVP SHIPPER tạo/đăng đơn → PUBLISHED → Carrier tự Claim → MATCHED → Carrier gán Driver → Driver xác nhận mốc và GPS.</w:t>
      </w:r>
    </w:p>
    <w:p>
      <w:pPr>
        <w:pStyle w:val="ListBullet"/>
      </w:pPr>
      <w:r>
        <w:t>Các mục gợi ý/chọn xe, bảng giá và thông tin phương tiện trên prototype có thể được giữ để thăm dò UX. Tuy nhiên không được thể hiện như xe đã được Coldi tự động ghép, tự động giữ chỗ hay tự động gán tài xế; nếu xuất hiện CTA chọn xe phải được đánh dấu chưa thuộc mô hình phân bổ MVP hoặc điều chỉnh thông điệp.</w:t>
      </w:r>
    </w:p>
    <w:p>
      <w:pPr>
        <w:pStyle w:val="ListBullet"/>
      </w:pPr>
      <w:r>
        <w:t>Các màn đồng kiểm Kho A/B, mẫu biên bản chi tiết, ảnh hiện trường bắt buộc, mã Seal, e-POD/ký nhận phức tạp: giữ như giao diện nghiên cứu cho Phase 2. Không yêu cầu Shipper/Driver hoàn tất các bước này để vận hành flow MVP.</w:t>
      </w:r>
    </w:p>
    <w:p>
      <w:pPr>
        <w:pStyle w:val="ListBullet"/>
      </w:pPr>
      <w:r>
        <w:t>Các màn “xác nhận &amp; thanh toán”, công nợ B2B, hạn mức 50.000.000 VNĐ, Net 30, tạm giữ/giải tỏa, sao kê, VAT, gói Enterprise, giá/hoa hồng: có thể giữ để định hướng UI; phải ghi “minh họa/chờ thẩm định”, không ngầm xác nhận cơ chế áp dụng, giao dịch thật hay hạn mức đã được cấp.</w:t>
      </w:r>
    </w:p>
    <w:p>
      <w:pPr>
        <w:pStyle w:val="ListBullet"/>
      </w:pPr>
      <w:r>
        <w:t>Các màn GPS, tiến trình chuyến: Live Map và timestamp thuộc MVP. Geofence 200 m, cảnh báo dừng &gt;45 phút và Dynamic ETA thuộc Phase 2; số ETA/dự đoán trong demo phải được phân biệt với tính năng đã triển khai.</w:t>
      </w:r>
    </w:p>
    <w:p>
      <w:pPr>
        <w:pStyle w:val="ListBullet"/>
      </w:pPr>
      <w:r>
        <w:t>Các tài liệu/chứng từ thực sự phát sinh có thể được hiển thị theo quyền, nhưng không được biến chứng từ chi tiết hoặc POD phức tạp thành bước gatekeeping bắt buộc trong MVP.</w:t>
      </w:r>
    </w:p>
    <w:p>
      <w:pPr>
        <w:pStyle w:val="Heading2"/>
      </w:pPr>
      <w:r>
        <w:t>C4. Checklist review UI/UX và quy tắc ghi nhận vấn đề</w:t>
      </w:r>
    </w:p>
    <w:p>
      <w:pPr>
        <w:pStyle w:val="ListBullet"/>
      </w:pPr>
      <w:r>
        <w:t>Với mỗi màn, kiểm tra: mục tiêu, vai trò có quyền, đầu vào, trạng thái, lỗi/ngoại lệ, CTA, điều hướng, readability, responsive và accessibility.</w:t>
      </w:r>
    </w:p>
    <w:p>
      <w:pPr>
        <w:pStyle w:val="ListBullet"/>
      </w:pPr>
      <w:r>
        <w:t>Mọi nhận xét cần gắn mức: (1) Sai nghiệp vụ bắt buộc sửa; (2) Chức năng tương lai hợp lệ, chỉ cần gắn nhãn; (3) Cải tiến UI/UX; (4) Chờ quyết định sản phẩm/kỹ thuật.</w:t>
      </w:r>
    </w:p>
    <w:p>
      <w:pPr>
        <w:pStyle w:val="ListBullet"/>
      </w:pPr>
      <w:r>
        <w:t>Không đánh dấu lỗi chỉ vì tính năng Phase 2 hiện diện trong ảnh Stitch. Chỉ đánh dấu sai nếu UI khiến người xem tưởng tính năng đã vận hành, làm sai quyền, làm sai trạng thái, hoặc ép người dùng qua tính năng ngoài MVP.</w:t>
      </w:r>
    </w:p>
    <w:p>
      <w:pPr>
        <w:pStyle w:val="ListBullet"/>
      </w:pPr>
      <w:r>
        <w:t>Khi xuất prompt sửa Stitch: ưu tiên bảo toàn màn hình/component đã đúng; chỉ chỉnh wording, thứ tự, trạng thái, quyền, affordance và nhãn roadmap cần thiết. Không tự ý mở rộng MVP hoặc đặt chính sách tài chính.</w:t>
      </w:r>
    </w:p>
    <w:p>
      <w:pPr>
        <w:pStyle w:val="ListBullet"/>
      </w:pPr>
      <w:r>
        <w:t>Áp dụng UI UX Pro Max như phương pháp đánh giá visual hierarchy, design tokens, spacing, typography, contrast, states và responsive; khi có xung đột, nghiệp vụ Master Const v1.8 được ưu tiên.</w:t>
      </w:r>
    </w:p>
    <w:p>
      <w:pPr>
        <w:pStyle w:val="Heading2"/>
      </w:pPr>
      <w:r>
        <w:t>C5. Tiêu chí khi bàn giao từ prototype sang implementation</w:t>
      </w:r>
    </w:p>
    <w:p>
      <w:r>
        <w:t>Mỗi chức năng nên có bảng theo dõi: Màn hình / Vai trò / Trạng thái phạm vi (MVP, Phase 2, chờ duyệt, prototype only) / Phụ thuộc backend / Mức hoàn thiện (mock, frontend, tích hợp, kiểm thử) / Quyết định liên quan. Không suy ra độ hoàn thiện kỹ thuật chỉ từ giao diện Stitch.</w:t>
      </w:r>
    </w:p>
    <w:p>
      <w:r>
        <w:br w:type="page"/>
      </w:r>
    </w:p>
    <w:p>
      <w:pPr>
        <w:pStyle w:val="Heading1"/>
      </w:pPr>
      <w:r>
        <w:rPr>
          <w:color w:val="1E3A8A"/>
        </w:rPr>
        <w:t>PHỤ LỤC D. CHECKLIST HOÀN THIỆN SHIPPER: KHÔNG ĐỒNG NGHĨA THÊM MÀN HÌNH</w:t>
      </w:r>
    </w:p>
    <w:p>
      <w:r>
        <w:t>Bổ sung ngày 13/10/2026 | Làm rõ cách chuyển UI prototype Stitch sang yêu cầu triển khai, không thay đổi phạm vi MVP Coldi Master Const v1.8.</w:t>
      </w:r>
    </w:p>
    <w:p>
      <w:pPr>
        <w:pStyle w:val="Heading2"/>
      </w:pPr>
      <w:r>
        <w:t>D1. Quy tắc áp dụng</w:t>
      </w:r>
    </w:p>
    <w:p>
      <w:pPr>
        <w:pStyle w:val="ListBullet"/>
      </w:pPr>
      <w:r>
        <w:t>Checklist review SHIPPER là danh sách tiêu chí kiểm chứng luồng, quyền và trạng thái; KHÔNG phải yêu cầu thiết kế mỗi mục thành một màn hình độc lập.</w:t>
      </w:r>
    </w:p>
    <w:p>
      <w:pPr>
        <w:pStyle w:val="ListBullet"/>
      </w:pPr>
      <w:r>
        <w:t>Ưu tiên tái sử dụng các màn sẵn có (danh sách đơn, chi tiết đơn, Live Map, tạo đơn) và dùng UI states, inline message, toast, dialog, bottom sheet hoặc chat widget khi phù hợp.</w:t>
      </w:r>
    </w:p>
    <w:p>
      <w:pPr>
        <w:pStyle w:val="ListBullet"/>
      </w:pPr>
      <w:r>
        <w:t>Backend chịu trách nhiệm xác thực quyền theo role/tenant/order, trạng thái hợp lệ, concurrency Claim, ghi Audit Log và nguồn sự thật nghiệp vụ; frontend hiển thị phản hồi đúng và không thay backend để áp đặt quyền.</w:t>
      </w:r>
    </w:p>
    <w:p>
      <w:pPr>
        <w:pStyle w:val="ListBullet"/>
      </w:pPr>
      <w:r>
        <w:t>Chức năng Phase 2, tài chính chờ thẩm định, và Prototype Only được phép xuất hiện trong Stitch để biểu diễn roadmap, nhưng không mặc định là MVP hoạt động hoặc chính sách đã phê duyệt.</w:t>
      </w:r>
    </w:p>
    <w:p>
      <w:pPr>
        <w:pStyle w:val="ListBullet"/>
      </w:pPr>
      <w:r>
        <w:t>Chỉ bổ sung trang riêng khi thực sự có tác vụ dài/phức tạp, cần điều hướng độc lập hoặc có quyết định phạm vi sau này; không tự sinh màn hình mới từ checklist.</w:t>
      </w:r>
    </w:p>
    <w:p>
      <w:pPr>
        <w:pStyle w:val="Heading2"/>
      </w:pPr>
      <w:r>
        <w:t>D2. Ánh xạ 5 mục checklist SHIPPER sang hệ thống</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sz w:val="16"/>
              </w:rPr>
              <w:t>Mục checklist</w:t>
            </w:r>
          </w:p>
        </w:tc>
        <w:tc>
          <w:tcPr>
            <w:tcW w:type="dxa" w:w="2556"/>
          </w:tcPr>
          <w:p>
            <w:r>
              <w:rPr>
                <w:sz w:val="16"/>
              </w:rPr>
              <w:t>Logic hệ thống / backend</w:t>
            </w:r>
          </w:p>
        </w:tc>
        <w:tc>
          <w:tcPr>
            <w:tcW w:type="dxa" w:w="2556"/>
          </w:tcPr>
          <w:p>
            <w:r>
              <w:rPr>
                <w:sz w:val="16"/>
              </w:rPr>
              <w:t>Cách biểu diễn UI (không cần màn riêng)</w:t>
            </w:r>
          </w:p>
        </w:tc>
        <w:tc>
          <w:tcPr>
            <w:tcW w:type="dxa" w:w="2556"/>
          </w:tcPr>
          <w:p>
            <w:r>
              <w:rPr>
                <w:sz w:val="16"/>
              </w:rPr>
              <w:t>Phạm vi</w:t>
            </w:r>
          </w:p>
        </w:tc>
      </w:tr>
      <w:tr>
        <w:tc>
          <w:tcPr>
            <w:tcW w:type="dxa" w:w="2556"/>
          </w:tcPr>
          <w:p>
            <w:r>
              <w:rPr>
                <w:sz w:val="16"/>
              </w:rPr>
              <w:t>PUBLISHED → MATCHED</w:t>
            </w:r>
          </w:p>
        </w:tc>
        <w:tc>
          <w:tcPr>
            <w:tcW w:type="dxa" w:w="2556"/>
          </w:tcPr>
          <w:p>
            <w:r>
              <w:rPr>
                <w:sz w:val="16"/>
              </w:rPr>
              <w:t>Backend xử lý Claim nguyên tử do CARRIER chủ động, trạng thái hợp lệ và phân quyền.</w:t>
            </w:r>
          </w:p>
        </w:tc>
        <w:tc>
          <w:tcPr>
            <w:tcW w:type="dxa" w:w="2556"/>
          </w:tcPr>
          <w:p>
            <w:r>
              <w:rPr>
                <w:sz w:val="16"/>
              </w:rPr>
              <w:t>Cập nhật badge/trạng thái ngay trên Quản lý đơn và Chi tiết đơn; hiển thị thông tin Carrier khi có; không sinh màn riêng.</w:t>
            </w:r>
          </w:p>
        </w:tc>
        <w:tc>
          <w:tcPr>
            <w:tcW w:type="dxa" w:w="2556"/>
          </w:tcPr>
          <w:p>
            <w:r>
              <w:rPr>
                <w:sz w:val="16"/>
              </w:rPr>
              <w:t>MVP bắt buộc</w:t>
            </w:r>
          </w:p>
        </w:tc>
      </w:tr>
      <w:tr>
        <w:tc>
          <w:tcPr>
            <w:tcW w:type="dxa" w:w="2556"/>
          </w:tcPr>
          <w:p>
            <w:r>
              <w:rPr>
                <w:sz w:val="16"/>
              </w:rPr>
              <w:t>Sửa / hủy đơn</w:t>
            </w:r>
          </w:p>
        </w:tc>
        <w:tc>
          <w:tcPr>
            <w:tcW w:type="dxa" w:w="2556"/>
          </w:tcPr>
          <w:p>
            <w:r>
              <w:rPr>
                <w:sz w:val="16"/>
              </w:rPr>
              <w:t>Backend kiểm tra quyền và điều kiện sửa/hủy theo trạng thái; lưu Audit Log. Quyền hủy chi tiết còn chờ đặc tả.</w:t>
            </w:r>
          </w:p>
        </w:tc>
        <w:tc>
          <w:tcPr>
            <w:tcW w:type="dxa" w:w="2556"/>
          </w:tcPr>
          <w:p>
            <w:r>
              <w:rPr>
                <w:sz w:val="16"/>
              </w:rPr>
              <w:t>Dùng CTA sẵn có, dialog xác nhận, thông báo thành công/lỗi, disable khi không hợp lệ; không mặc định quyền hủy sau MATCHED.</w:t>
            </w:r>
          </w:p>
        </w:tc>
        <w:tc>
          <w:tcPr>
            <w:tcW w:type="dxa" w:w="2556"/>
          </w:tcPr>
          <w:p>
            <w:r>
              <w:rPr>
                <w:sz w:val="16"/>
              </w:rPr>
              <w:t>MVP + quy tắc chờ quyết định</w:t>
            </w:r>
          </w:p>
        </w:tc>
      </w:tr>
      <w:tr>
        <w:tc>
          <w:tcPr>
            <w:tcW w:type="dxa" w:w="2556"/>
          </w:tcPr>
          <w:p>
            <w:r>
              <w:rPr>
                <w:sz w:val="16"/>
              </w:rPr>
              <w:t>Gọi điện / Chat theo đơn</w:t>
            </w:r>
          </w:p>
        </w:tc>
        <w:tc>
          <w:tcPr>
            <w:tcW w:type="dxa" w:w="2556"/>
          </w:tcPr>
          <w:p>
            <w:r>
              <w:rPr>
                <w:sz w:val="16"/>
              </w:rPr>
              <w:t>Backend kiểm soát người có quyền truy cập liên hệ/chat; call/chat không giữ chỗ, không Claim và không đổi trạng thái.</w:t>
            </w:r>
          </w:p>
        </w:tc>
        <w:tc>
          <w:tcPr>
            <w:tcW w:type="dxa" w:w="2556"/>
          </w:tcPr>
          <w:p>
            <w:r>
              <w:rPr>
                <w:sz w:val="16"/>
              </w:rPr>
              <w:t>Nút gọi và In-app Chat Widget gắn với đơn trên màn phù hợp; có thể là overlay/bottom sheet, không cần trang chat độc lập.</w:t>
            </w:r>
          </w:p>
        </w:tc>
        <w:tc>
          <w:tcPr>
            <w:tcW w:type="dxa" w:w="2556"/>
          </w:tcPr>
          <w:p>
            <w:r>
              <w:rPr>
                <w:sz w:val="16"/>
              </w:rPr>
              <w:t>MVP bắt buộc</w:t>
            </w:r>
          </w:p>
        </w:tc>
      </w:tr>
      <w:tr>
        <w:tc>
          <w:tcPr>
            <w:tcW w:type="dxa" w:w="2556"/>
          </w:tcPr>
          <w:p>
            <w:r>
              <w:rPr>
                <w:sz w:val="16"/>
              </w:rPr>
              <w:t>Empty / Error / GPS stale</w:t>
            </w:r>
          </w:p>
        </w:tc>
        <w:tc>
          <w:tcPr>
            <w:tcW w:type="dxa" w:w="2556"/>
          </w:tcPr>
          <w:p>
            <w:r>
              <w:rPr>
                <w:sz w:val="16"/>
              </w:rPr>
              <w:t>Backend trả mã lỗi chính xác, vị trí + timestamp; không suy diễn event nghiệp vụ từ GPS.</w:t>
            </w:r>
          </w:p>
        </w:tc>
        <w:tc>
          <w:tcPr>
            <w:tcW w:type="dxa" w:w="2556"/>
          </w:tcPr>
          <w:p>
            <w:r>
              <w:rPr>
                <w:sz w:val="16"/>
              </w:rPr>
              <w:t>Danh sách trống, lỗi đăng đơn, loading/retry và nhãn vị trí cập nhật lúc nào nằm ngay trong màn tương ứng; không cần trang riêng.</w:t>
            </w:r>
          </w:p>
        </w:tc>
        <w:tc>
          <w:tcPr>
            <w:tcW w:type="dxa" w:w="2556"/>
          </w:tcPr>
          <w:p>
            <w:r>
              <w:rPr>
                <w:sz w:val="16"/>
              </w:rPr>
              <w:t>MVP chất lượng trải nghiệm</w:t>
            </w:r>
          </w:p>
        </w:tc>
      </w:tr>
      <w:tr>
        <w:tc>
          <w:tcPr>
            <w:tcW w:type="dxa" w:w="2556"/>
          </w:tcPr>
          <w:p>
            <w:r>
              <w:rPr>
                <w:sz w:val="16"/>
              </w:rPr>
              <w:t>Điều hướng / nhất quán giao diện</w:t>
            </w:r>
          </w:p>
        </w:tc>
        <w:tc>
          <w:tcPr>
            <w:tcW w:type="dxa" w:w="2556"/>
          </w:tcPr>
          <w:p>
            <w:r>
              <w:rPr>
                <w:sz w:val="16"/>
              </w:rPr>
              <w:t>Đảm bảo kiểm tra quyền điều hướng và dữ liệu trên server.</w:t>
            </w:r>
          </w:p>
        </w:tc>
        <w:tc>
          <w:tcPr>
            <w:tcW w:type="dxa" w:w="2556"/>
          </w:tcPr>
          <w:p>
            <w:r>
              <w:rPr>
                <w:sz w:val="16"/>
              </w:rPr>
              <w:t>Dùng chung header, bottom nav, spacing, typography, CTA, design tokens; kiểm tra back navigation và trạng thái role.</w:t>
            </w:r>
          </w:p>
        </w:tc>
        <w:tc>
          <w:tcPr>
            <w:tcW w:type="dxa" w:w="2556"/>
          </w:tcPr>
          <w:p>
            <w:r>
              <w:rPr>
                <w:sz w:val="16"/>
              </w:rPr>
              <w:t>Kiểm thử frontend/UI</w:t>
            </w:r>
          </w:p>
        </w:tc>
      </w:tr>
    </w:tbl>
    <w:p>
      <w:pPr>
        <w:pStyle w:val="Heading2"/>
      </w:pPr>
      <w:r>
        <w:t>D3. Điều kiện được coi là chốt thiết kế luồng SHIPPER</w:t>
      </w:r>
    </w:p>
    <w:p>
      <w:r>
        <w:t>Có đủ các màn cốt lõi và đường đi liên kết hợp lý: Tạo/đăng đơn → PUBLISHED → Quản lý/Chi tiết đơn → MATCHED do Carrier Claim → theo dõi mốc lấy/giao và GPS Live Map; đồng thời các trạng thái phụ và lỗi quan trọng đã được mô tả bằng component/state hoặc ghi thành yêu cầu triển khai. Không đòi hỏi xây riêng một màn cho mỗi trạng thái.</w:t>
      </w:r>
    </w:p>
    <w:p>
      <w:r>
        <w:t>Trạng thái “đã có UI prototype” khác với “đã triển khai chức năng”, “đã kiểm thử”, và “đã chốt chính sách”. Báo cáo tiến độ phải tách riêng bốn nhãn này.</w:t>
      </w:r>
    </w:p>
    <w:p>
      <w:r>
        <w:t>Chốt prototype không có nghĩa tính năng tương lai được phép tác động vào nghiệp vụ MVP: không auto-matching, không auto-dispatch, không tự động gán tài xế, không ép đồng kiểm chi tiết/e-POD hay hạn mức Net 30 vào luồng bắt buộc.</w:t>
      </w:r>
    </w:p>
    <w:p>
      <w:pPr>
        <w:pStyle w:val="Heading2"/>
      </w:pPr>
      <w:r>
        <w:t>D4. Gợi ý handoff cho đội phát triển</w:t>
      </w:r>
    </w:p>
    <w:p>
      <w:r>
        <w:t>Mỗi hạng mục ghi: screen hiện có → UI component/state → event/API mong đợi → kiểm tra quyền/tenant → trạng thái success/error → nhãn phạm vi (MVP / Phase 2 / Chờ quyết định / Prototype Only). Đây là checklist triển khai và kiểm thử, không phải danh sách màn Stitch mới.</w:t>
      </w:r>
    </w:p>
    <w:p>
      <w:pPr>
        <w:pStyle w:val="Heading1"/>
      </w:pPr>
      <w:r>
        <w:t>PHỤ LỤC E. HANDOFF UI/UX CARRIER VÀ QUY TẮC NGHIỆP VỤ SAU PROTOTYPE</w:t>
      </w:r>
    </w:p>
    <w:p>
      <w:r>
        <w:rPr>
          <w:i/>
          <w:color w:val="55667D"/>
        </w:rPr>
        <w:t>Cập nhật 14/10/2026 | Bổ sung quyết định thiết kế trong quá trình dựng Coldi Carrier Home, Order Detail, Claim, phân công và Chuyến của tôi. Phụ lục này không thay đổi phạm vi MVP hay phê duyệt chính sách tài chính.</w:t>
      </w:r>
    </w:p>
    <w:p>
      <w:pPr>
        <w:pStyle w:val="Heading2"/>
      </w:pPr>
      <w:r>
        <w:t>E1. Phân loại và mức độ xác nhận</w:t>
      </w:r>
    </w:p>
    <w:p>
      <w:pPr>
        <w:pStyle w:val="ListBullet"/>
      </w:pPr>
      <w:r>
        <w:t>NGUỒN CHUẨN: Các hằng số nghiệp vụ, role, quyền và phạm vi vẫn tuân theo Coldi Master Const v2.4. Nếu bản HTML/screenshot mâu thuẫn Master Const, ưu tiên Master Const và ghi issue.</w:t>
      </w:r>
    </w:p>
    <w:p>
      <w:pPr>
        <w:pStyle w:val="ListBullet"/>
      </w:pPr>
      <w:r>
        <w:t>ĐÃ DUYỆT UI PROTOTYPE: Carrier Home; Chi tiết chuyến hàng (có công nợ/tạm ứng dạng giả định); popup xác nhận Claim và trạng thái kết quả; Gán xe &amp; tài xế; popup xác nhận và kết quả phân công; Chuyến của tôi; mẫu Quản lý đội xe &amp; tài xế đã tạo, cần duyệt kết quả thực tế khi import.</w:t>
      </w:r>
    </w:p>
    <w:p>
      <w:pPr>
        <w:pStyle w:val="ListBullet"/>
      </w:pPr>
      <w:r>
        <w:t>ĐÃ TRIỂN KHAI BACKEND: Không có xác nhận triển khai từ các tài liệu/ảnh được cung cấp; HTML, nút tương tác mô phỏng và Figma là prototype, không chứng minh API hoặc bảo đảm dữ liệu đã hoạt động.</w:t>
      </w:r>
    </w:p>
    <w:p>
      <w:pPr>
        <w:pStyle w:val="ListBullet"/>
      </w:pPr>
      <w:r>
        <w:t>CHỜ QUYẾT ĐỊNH: chính sách tạm ứng Carrier, Net 30, hạn mức/công nợ, tính VAT, điều kiện thanh toán, quy trình kiểm tra và phê duyệt hồ sơ xe/tài xế, các tiện ích giá dầu và garage.</w:t>
      </w:r>
    </w:p>
    <w:p>
      <w:pPr>
        <w:pStyle w:val="Heading2"/>
      </w:pPr>
      <w:r>
        <w:t>E2. Danh mục màn và thành phần Carrier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8FA"/>
          </w:tcPr>
          <w:p>
            <w:r>
              <w:rPr>
                <w:b/>
                <w:sz w:val="16"/>
              </w:rPr>
              <w:t>Màn / UI state</w:t>
            </w:r>
          </w:p>
        </w:tc>
        <w:tc>
          <w:tcPr>
            <w:tcW w:type="dxa" w:w="3408"/>
            <w:shd w:fill="DCE8FA"/>
          </w:tcPr>
          <w:p>
            <w:r>
              <w:rPr>
                <w:b/>
                <w:sz w:val="16"/>
              </w:rPr>
              <w:t>Đã thống nhất nội dung</w:t>
            </w:r>
          </w:p>
        </w:tc>
        <w:tc>
          <w:tcPr>
            <w:tcW w:type="dxa" w:w="3408"/>
            <w:shd w:fill="DCE8FA"/>
          </w:tcPr>
          <w:p>
            <w:r>
              <w:rPr>
                <w:b/>
                <w:sz w:val="16"/>
              </w:rPr>
              <w:t>Ghi chú triển khai</w:t>
            </w:r>
          </w:p>
        </w:tc>
      </w:tr>
      <w:tr>
        <w:tc>
          <w:tcPr>
            <w:tcW w:type="dxa" w:w="3408"/>
            <w:vAlign w:val="center"/>
          </w:tcPr>
          <w:p>
            <w:pPr>
              <w:spacing w:after="60"/>
            </w:pPr>
            <w:r>
              <w:rPr>
                <w:sz w:val="16"/>
              </w:rPr>
              <w:t>Carrier Home</w:t>
            </w:r>
          </w:p>
        </w:tc>
        <w:tc>
          <w:tcPr>
            <w:tcW w:type="dxa" w:w="3408"/>
            <w:vAlign w:val="center"/>
          </w:tcPr>
          <w:p>
            <w:pPr>
              <w:spacing w:after="60"/>
            </w:pPr>
            <w:r>
              <w:rPr>
                <w:sz w:val="16"/>
              </w:rPr>
              <w:t>Giao diện navy/trắng; tìm chuyến; banner chuyến đang chạy gọn; 4 shortcut: Tìm chuyến, Giá dầu, Tiệm sửa xe, Quản lý xe; feed các đơn đang tìm xe, có tên hàng, tuyến, tải trọng, nhiệt độ, xe yêu cầu, giá.</w:t>
            </w:r>
          </w:p>
        </w:tc>
        <w:tc>
          <w:tcPr>
            <w:tcW w:type="dxa" w:w="3408"/>
            <w:vAlign w:val="center"/>
          </w:tcPr>
          <w:p>
            <w:pPr>
              <w:spacing w:after="60"/>
            </w:pPr>
            <w:r>
              <w:rPr>
                <w:sz w:val="16"/>
              </w:rPr>
              <w:t>Giá dầu/garage: prototype mở rộng. “Gần bạn” là lọc/sắp xếp, không tự động ghép chuyến. Chỉ hiển thị đơn đủ điều kiện PUBLISHED.</w:t>
            </w:r>
          </w:p>
        </w:tc>
      </w:tr>
      <w:tr>
        <w:tc>
          <w:tcPr>
            <w:tcW w:type="dxa" w:w="3408"/>
            <w:vAlign w:val="center"/>
          </w:tcPr>
          <w:p>
            <w:pPr>
              <w:spacing w:after="60"/>
            </w:pPr>
            <w:r>
              <w:rPr>
                <w:sz w:val="16"/>
              </w:rPr>
              <w:t>Chi tiết chuyến hàng</w:t>
            </w:r>
          </w:p>
        </w:tc>
        <w:tc>
          <w:tcPr>
            <w:tcW w:type="dxa" w:w="3408"/>
            <w:vAlign w:val="center"/>
          </w:tcPr>
          <w:p>
            <w:pPr>
              <w:spacing w:after="60"/>
            </w:pPr>
            <w:r>
              <w:rPr>
                <w:sz w:val="16"/>
              </w:rPr>
              <w:t>Hero tuyến; thông tin hàng hóa, giờ/kho, giá cước, công nợ/tạm ứng dự kiến, shipper; nút Gọi, Chat, NHẬN CHUYẾN.</w:t>
            </w:r>
          </w:p>
        </w:tc>
        <w:tc>
          <w:tcPr>
            <w:tcW w:type="dxa" w:w="3408"/>
            <w:vAlign w:val="center"/>
          </w:tcPr>
          <w:p>
            <w:pPr>
              <w:spacing w:after="60"/>
            </w:pPr>
            <w:r>
              <w:rPr>
                <w:sz w:val="16"/>
              </w:rPr>
              <w:t>Tên hàng cụ thể; không gán xe/driver trước Claim; không đồng nhất liên hệ với Claim.</w:t>
            </w:r>
          </w:p>
        </w:tc>
      </w:tr>
      <w:tr>
        <w:tc>
          <w:tcPr>
            <w:tcW w:type="dxa" w:w="3408"/>
            <w:vAlign w:val="center"/>
          </w:tcPr>
          <w:p>
            <w:pPr>
              <w:spacing w:after="60"/>
            </w:pPr>
            <w:r>
              <w:rPr>
                <w:sz w:val="16"/>
              </w:rPr>
              <w:t>Popup nhận chuyến</w:t>
            </w:r>
          </w:p>
        </w:tc>
        <w:tc>
          <w:tcPr>
            <w:tcW w:type="dxa" w:w="3408"/>
            <w:vAlign w:val="center"/>
          </w:tcPr>
          <w:p>
            <w:pPr>
              <w:spacing w:after="60"/>
            </w:pPr>
            <w:r>
              <w:rPr>
                <w:sz w:val="16"/>
              </w:rPr>
              <w:t>Bấm NHẬN CHUYẾN → popup xác nhận; bấm xác nhận → loading/API; thành công hoặc thông báo lỗi.</w:t>
            </w:r>
          </w:p>
        </w:tc>
        <w:tc>
          <w:tcPr>
            <w:tcW w:type="dxa" w:w="3408"/>
            <w:vAlign w:val="center"/>
          </w:tcPr>
          <w:p>
            <w:pPr>
              <w:spacing w:after="60"/>
            </w:pPr>
            <w:r>
              <w:rPr>
                <w:sz w:val="16"/>
              </w:rPr>
              <w:t>Popup/bottom sheet của màn Chi tiết, không phải trang nghiệp vụ riêng.</w:t>
            </w:r>
          </w:p>
        </w:tc>
      </w:tr>
      <w:tr>
        <w:tc>
          <w:tcPr>
            <w:tcW w:type="dxa" w:w="3408"/>
            <w:vAlign w:val="center"/>
          </w:tcPr>
          <w:p>
            <w:pPr>
              <w:spacing w:after="60"/>
            </w:pPr>
            <w:r>
              <w:rPr>
                <w:sz w:val="16"/>
              </w:rPr>
              <w:t>Gán xe &amp; tài xế</w:t>
            </w:r>
          </w:p>
        </w:tc>
        <w:tc>
          <w:tcPr>
            <w:tcW w:type="dxa" w:w="3408"/>
            <w:vAlign w:val="center"/>
          </w:tcPr>
          <w:p>
            <w:pPr>
              <w:spacing w:after="60"/>
            </w:pPr>
            <w:r>
              <w:rPr>
                <w:sz w:val="16"/>
              </w:rPr>
              <w:t>Sau Claim thành công: Carrier chọn xe và tài xế thuộc doanh nghiệp, kiểm tra thông tin, xác nhận.</w:t>
            </w:r>
          </w:p>
        </w:tc>
        <w:tc>
          <w:tcPr>
            <w:tcW w:type="dxa" w:w="3408"/>
            <w:vAlign w:val="center"/>
          </w:tcPr>
          <w:p>
            <w:pPr>
              <w:spacing w:after="60"/>
            </w:pPr>
            <w:r>
              <w:rPr>
                <w:sz w:val="16"/>
              </w:rPr>
              <w:t>Gán thủ công; backend kiểm tra quyền, xe/driver, khả dụng và xung đột phân công.</w:t>
            </w:r>
          </w:p>
        </w:tc>
      </w:tr>
      <w:tr>
        <w:tc>
          <w:tcPr>
            <w:tcW w:type="dxa" w:w="3408"/>
            <w:vAlign w:val="center"/>
          </w:tcPr>
          <w:p>
            <w:pPr>
              <w:spacing w:after="60"/>
            </w:pPr>
            <w:r>
              <w:rPr>
                <w:sz w:val="16"/>
              </w:rPr>
              <w:t>Popup phân công</w:t>
            </w:r>
          </w:p>
        </w:tc>
        <w:tc>
          <w:tcPr>
            <w:tcW w:type="dxa" w:w="3408"/>
            <w:vAlign w:val="center"/>
          </w:tcPr>
          <w:p>
            <w:pPr>
              <w:spacing w:after="60"/>
            </w:pPr>
            <w:r>
              <w:rPr>
                <w:sz w:val="16"/>
              </w:rPr>
              <w:t>Xác nhận phân công → backend xử lý → popup thành công hoặc lỗi; CTA Xem chuyến của tôi.</w:t>
            </w:r>
          </w:p>
        </w:tc>
        <w:tc>
          <w:tcPr>
            <w:tcW w:type="dxa" w:w="3408"/>
            <w:vAlign w:val="center"/>
          </w:tcPr>
          <w:p>
            <w:pPr>
              <w:spacing w:after="60"/>
            </w:pPr>
            <w:r>
              <w:rPr>
                <w:sz w:val="16"/>
              </w:rPr>
              <w:t>Popup trạng thái của màn Gán xe, không tạo trang riêng.</w:t>
            </w:r>
          </w:p>
        </w:tc>
      </w:tr>
      <w:tr>
        <w:tc>
          <w:tcPr>
            <w:tcW w:type="dxa" w:w="3408"/>
            <w:vAlign w:val="center"/>
          </w:tcPr>
          <w:p>
            <w:pPr>
              <w:spacing w:after="60"/>
            </w:pPr>
            <w:r>
              <w:rPr>
                <w:sz w:val="16"/>
              </w:rPr>
              <w:t>Chuyến của tôi</w:t>
            </w:r>
          </w:p>
        </w:tc>
        <w:tc>
          <w:tcPr>
            <w:tcW w:type="dxa" w:w="3408"/>
            <w:vAlign w:val="center"/>
          </w:tcPr>
          <w:p>
            <w:pPr>
              <w:spacing w:after="60"/>
            </w:pPr>
            <w:r>
              <w:rPr>
                <w:sz w:val="16"/>
              </w:rPr>
              <w:t>Tổng quan, tìm kiếm, tab lọc; card trạng thái Chờ phân công / Chờ lấy hàng / Đang vận chuyển / Hoàn tất.</w:t>
            </w:r>
          </w:p>
        </w:tc>
        <w:tc>
          <w:tcPr>
            <w:tcW w:type="dxa" w:w="3408"/>
            <w:vAlign w:val="center"/>
          </w:tcPr>
          <w:p>
            <w:pPr>
              <w:spacing w:after="60"/>
            </w:pPr>
            <w:r>
              <w:rPr>
                <w:sz w:val="16"/>
              </w:rPr>
              <w:t>Card #1042 trong HTML là dữ liệu demo ở trạng thái trước khi gán; khi đã phân công thành công phải cập nhật.</w:t>
            </w:r>
          </w:p>
        </w:tc>
      </w:tr>
      <w:tr>
        <w:tc>
          <w:tcPr>
            <w:tcW w:type="dxa" w:w="3408"/>
            <w:vAlign w:val="center"/>
          </w:tcPr>
          <w:p>
            <w:pPr>
              <w:spacing w:after="60"/>
            </w:pPr>
            <w:r>
              <w:rPr>
                <w:sz w:val="16"/>
              </w:rPr>
              <w:t>Quản lý đội xe &amp; tài xế</w:t>
            </w:r>
          </w:p>
        </w:tc>
        <w:tc>
          <w:tcPr>
            <w:tcW w:type="dxa" w:w="3408"/>
            <w:vAlign w:val="center"/>
          </w:tcPr>
          <w:p>
            <w:pPr>
              <w:spacing w:after="60"/>
            </w:pPr>
            <w:r>
              <w:rPr>
                <w:sz w:val="16"/>
              </w:rPr>
              <w:t>Danh sách xe lạnh, tải trọng, nhóm nhiệt độ, tài xế trực thuộc, tình trạng sẵn sàng, tìm kiếm và thao tác quản lý.</w:t>
            </w:r>
          </w:p>
        </w:tc>
        <w:tc>
          <w:tcPr>
            <w:tcW w:type="dxa" w:w="3408"/>
            <w:vAlign w:val="center"/>
          </w:tcPr>
          <w:p>
            <w:pPr>
              <w:spacing w:after="60"/>
            </w:pPr>
            <w:r>
              <w:rPr>
                <w:sz w:val="16"/>
              </w:rPr>
              <w:t>Mục độc lập từ Home/Đội xe; không phải bước bắt buộc giữa popup phân công và Chuyến của tôi.</w:t>
            </w:r>
          </w:p>
        </w:tc>
      </w:tr>
    </w:tbl>
    <w:p/>
    <w:p>
      <w:pPr>
        <w:pStyle w:val="Heading2"/>
      </w:pPr>
      <w:r>
        <w:t>E3. Luồng nghiệp vụ Carrier thống nhất</w:t>
      </w:r>
    </w:p>
    <w:p>
      <w:r>
        <w:t>Home / Tìm chuyến → Xem chi tiết đơn PUBLISHED → [Gọi/Chat tùy chọn] → NHẬN CHUYẾN → Popup xác nhận Claim → Backend xử lý Claim nguyên tử → (a) Thành công: MATCHED / Đã có xe nhận chuyến → Popup thành công → Gán xe &amp; tài xế → Popup xác nhận phân công → Backend xác thực/lưu → Popup phân công thành công → Chuyến của tôi; (b) Thất bại: thông báo chuyến không còn khả dụng / lỗi, không được hiển thị popup thành công.</w:t>
      </w:r>
    </w:p>
    <w:p>
      <w:pPr>
        <w:pStyle w:val="ListBullet"/>
      </w:pPr>
      <w:r>
        <w:t>Bấm NHẬN CHUYẾN lần đầu CHỈ mở popup xác nhận; bấm Xác nhận nhận chuyến mới gửi Claim request. Khi loading, chống submit trùng.</w:t>
      </w:r>
    </w:p>
    <w:p>
      <w:pPr>
        <w:pStyle w:val="ListBullet"/>
      </w:pPr>
      <w:r>
        <w:t>Gọi, Chat, bookmark/lưu chuyến, xem chi tiết: không Claim, không giữ chỗ, không thay đổi trạng thái. Không auto-matching, auto-dispatch, auto-reservation, auto-assignment.</w:t>
      </w:r>
    </w:p>
    <w:p>
      <w:pPr>
        <w:pStyle w:val="ListBullet"/>
      </w:pPr>
      <w:r>
        <w:t>Backend phải kiểm tra authorization (role, tenant, đơn khả dụng), concurrency/atomic Claim để chỉ 1 Carrier có thể nhận đơn. Frontend phải xử lý race/conflict.</w:t>
      </w:r>
    </w:p>
    <w:p>
      <w:pPr>
        <w:pStyle w:val="ListBullet"/>
      </w:pPr>
      <w:r>
        <w:t>Tài xế thuộc Carrier; không được lướt Load Board công khai hoặc Claim chuyến độc lập. Xe và Driver được Carrier lựa chọn thủ công sau Claim thành công.</w:t>
      </w:r>
    </w:p>
    <w:p>
      <w:pPr>
        <w:pStyle w:val="Heading2"/>
      </w:pPr>
      <w:r>
        <w:t>E4. Quy tắc cập nhật trạng thái sau phân công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8FA"/>
          </w:tcPr>
          <w:p>
            <w:r>
              <w:rPr>
                <w:b/>
                <w:sz w:val="16"/>
              </w:rPr>
              <w:t>Sự kiện</w:t>
            </w:r>
          </w:p>
        </w:tc>
        <w:tc>
          <w:tcPr>
            <w:tcW w:type="dxa" w:w="3408"/>
            <w:shd w:fill="DCE8FA"/>
          </w:tcPr>
          <w:p>
            <w:r>
              <w:rPr>
                <w:b/>
                <w:sz w:val="16"/>
              </w:rPr>
              <w:t>Trạng thái UI tiếng Việt</w:t>
            </w:r>
          </w:p>
        </w:tc>
        <w:tc>
          <w:tcPr>
            <w:tcW w:type="dxa" w:w="3408"/>
            <w:shd w:fill="DCE8FA"/>
          </w:tcPr>
          <w:p>
            <w:r>
              <w:rPr>
                <w:b/>
                <w:sz w:val="16"/>
              </w:rPr>
              <w:t>Backend / hành động UI</w:t>
            </w:r>
          </w:p>
        </w:tc>
      </w:tr>
      <w:tr>
        <w:tc>
          <w:tcPr>
            <w:tcW w:type="dxa" w:w="3408"/>
            <w:vAlign w:val="center"/>
          </w:tcPr>
          <w:p>
            <w:pPr>
              <w:spacing w:after="60"/>
            </w:pPr>
            <w:r>
              <w:rPr>
                <w:sz w:val="16"/>
              </w:rPr>
              <w:t>Shipper đã đăng đơn, chưa được nhận</w:t>
            </w:r>
          </w:p>
        </w:tc>
        <w:tc>
          <w:tcPr>
            <w:tcW w:type="dxa" w:w="3408"/>
            <w:vAlign w:val="center"/>
          </w:tcPr>
          <w:p>
            <w:pPr>
              <w:spacing w:after="60"/>
            </w:pPr>
            <w:r>
              <w:rPr>
                <w:sz w:val="16"/>
              </w:rPr>
              <w:t>Đang tìm xe</w:t>
            </w:r>
          </w:p>
        </w:tc>
        <w:tc>
          <w:tcPr>
            <w:tcW w:type="dxa" w:w="3408"/>
            <w:vAlign w:val="center"/>
          </w:tcPr>
          <w:p>
            <w:pPr>
              <w:spacing w:after="60"/>
            </w:pPr>
            <w:r>
              <w:rPr>
                <w:sz w:val="16"/>
              </w:rPr>
              <w:t>PUBLISHED; xuất hiện Load Board.</w:t>
            </w:r>
          </w:p>
        </w:tc>
      </w:tr>
      <w:tr>
        <w:tc>
          <w:tcPr>
            <w:tcW w:type="dxa" w:w="3408"/>
            <w:vAlign w:val="center"/>
          </w:tcPr>
          <w:p>
            <w:pPr>
              <w:spacing w:after="60"/>
            </w:pPr>
            <w:r>
              <w:rPr>
                <w:sz w:val="16"/>
              </w:rPr>
              <w:t>Carrier Claim thành công</w:t>
            </w:r>
          </w:p>
        </w:tc>
        <w:tc>
          <w:tcPr>
            <w:tcW w:type="dxa" w:w="3408"/>
            <w:vAlign w:val="center"/>
          </w:tcPr>
          <w:p>
            <w:pPr>
              <w:spacing w:after="60"/>
            </w:pPr>
            <w:r>
              <w:rPr>
                <w:sz w:val="16"/>
              </w:rPr>
              <w:t>Đã có xe nhận chuyến</w:t>
            </w:r>
          </w:p>
        </w:tc>
        <w:tc>
          <w:tcPr>
            <w:tcW w:type="dxa" w:w="3408"/>
            <w:vAlign w:val="center"/>
          </w:tcPr>
          <w:p>
            <w:pPr>
              <w:spacing w:after="60"/>
            </w:pPr>
            <w:r>
              <w:rPr>
                <w:sz w:val="16"/>
              </w:rPr>
              <w:t>MATCHED; chuyến thuộc Carrier, có thể chưa gán xe/tài xế.</w:t>
            </w:r>
          </w:p>
        </w:tc>
      </w:tr>
      <w:tr>
        <w:tc>
          <w:tcPr>
            <w:tcW w:type="dxa" w:w="3408"/>
            <w:vAlign w:val="center"/>
          </w:tcPr>
          <w:p>
            <w:pPr>
              <w:spacing w:after="60"/>
            </w:pPr>
            <w:r>
              <w:rPr>
                <w:sz w:val="16"/>
              </w:rPr>
              <w:t>Chưa hoàn tất phân công</w:t>
            </w:r>
          </w:p>
        </w:tc>
        <w:tc>
          <w:tcPr>
            <w:tcW w:type="dxa" w:w="3408"/>
            <w:vAlign w:val="center"/>
          </w:tcPr>
          <w:p>
            <w:pPr>
              <w:spacing w:after="60"/>
            </w:pPr>
            <w:r>
              <w:rPr>
                <w:sz w:val="16"/>
              </w:rPr>
              <w:t>Chờ phân công</w:t>
            </w:r>
          </w:p>
        </w:tc>
        <w:tc>
          <w:tcPr>
            <w:tcW w:type="dxa" w:w="3408"/>
            <w:vAlign w:val="center"/>
          </w:tcPr>
          <w:p>
            <w:pPr>
              <w:spacing w:after="60"/>
            </w:pPr>
            <w:r>
              <w:rPr>
                <w:sz w:val="16"/>
              </w:rPr>
              <w:t>Trạng thái giao diện/tiến độ gán; không nhất thiết là enum trạng thái đơn độc lập. CTA: Gán xe &amp; tài xế.</w:t>
            </w:r>
          </w:p>
        </w:tc>
      </w:tr>
      <w:tr>
        <w:tc>
          <w:tcPr>
            <w:tcW w:type="dxa" w:w="3408"/>
            <w:vAlign w:val="center"/>
          </w:tcPr>
          <w:p>
            <w:pPr>
              <w:spacing w:after="60"/>
            </w:pPr>
            <w:r>
              <w:rPr>
                <w:sz w:val="16"/>
              </w:rPr>
              <w:t>Phân công xe + Driver thành công</w:t>
            </w:r>
          </w:p>
        </w:tc>
        <w:tc>
          <w:tcPr>
            <w:tcW w:type="dxa" w:w="3408"/>
            <w:vAlign w:val="center"/>
          </w:tcPr>
          <w:p>
            <w:pPr>
              <w:spacing w:after="60"/>
            </w:pPr>
            <w:r>
              <w:rPr>
                <w:sz w:val="16"/>
              </w:rPr>
              <w:t>Chờ lấy hàng</w:t>
            </w:r>
          </w:p>
        </w:tc>
        <w:tc>
          <w:tcPr>
            <w:tcW w:type="dxa" w:w="3408"/>
            <w:vAlign w:val="center"/>
          </w:tcPr>
          <w:p>
            <w:pPr>
              <w:spacing w:after="60"/>
            </w:pPr>
            <w:r>
              <w:rPr>
                <w:sz w:val="16"/>
              </w:rPr>
              <w:t>Hiển thị xe và Driver vừa gán; CTA: Xem chi tiết chuyến. KHÔNG tự chuyển sang Đang vận chuyển.</w:t>
            </w:r>
          </w:p>
        </w:tc>
      </w:tr>
      <w:tr>
        <w:tc>
          <w:tcPr>
            <w:tcW w:type="dxa" w:w="3408"/>
            <w:vAlign w:val="center"/>
          </w:tcPr>
          <w:p>
            <w:pPr>
              <w:spacing w:after="60"/>
            </w:pPr>
            <w:r>
              <w:rPr>
                <w:sz w:val="16"/>
              </w:rPr>
              <w:t>Driver xác nhận lấy hàng</w:t>
            </w:r>
          </w:p>
        </w:tc>
        <w:tc>
          <w:tcPr>
            <w:tcW w:type="dxa" w:w="3408"/>
            <w:vAlign w:val="center"/>
          </w:tcPr>
          <w:p>
            <w:pPr>
              <w:spacing w:after="60"/>
            </w:pPr>
            <w:r>
              <w:rPr>
                <w:sz w:val="16"/>
              </w:rPr>
              <w:t>Đang vận chuyển</w:t>
            </w:r>
          </w:p>
        </w:tc>
        <w:tc>
          <w:tcPr>
            <w:tcW w:type="dxa" w:w="3408"/>
            <w:vAlign w:val="center"/>
          </w:tcPr>
          <w:p>
            <w:pPr>
              <w:spacing w:after="60"/>
            </w:pPr>
            <w:r>
              <w:rPr>
                <w:sz w:val="16"/>
              </w:rPr>
              <w:t>Chuyển theo sự kiện nghiệp vụ xác nhận lấy hàng, không suy luận từ GPS.</w:t>
            </w:r>
          </w:p>
        </w:tc>
      </w:tr>
      <w:tr>
        <w:tc>
          <w:tcPr>
            <w:tcW w:type="dxa" w:w="3408"/>
            <w:vAlign w:val="center"/>
          </w:tcPr>
          <w:p>
            <w:pPr>
              <w:spacing w:after="60"/>
            </w:pPr>
            <w:r>
              <w:rPr>
                <w:sz w:val="16"/>
              </w:rPr>
              <w:t>Driver xác nhận giao hàng</w:t>
            </w:r>
          </w:p>
        </w:tc>
        <w:tc>
          <w:tcPr>
            <w:tcW w:type="dxa" w:w="3408"/>
            <w:vAlign w:val="center"/>
          </w:tcPr>
          <w:p>
            <w:pPr>
              <w:spacing w:after="60"/>
            </w:pPr>
            <w:r>
              <w:rPr>
                <w:sz w:val="16"/>
              </w:rPr>
              <w:t>Hoàn tất</w:t>
            </w:r>
          </w:p>
        </w:tc>
        <w:tc>
          <w:tcPr>
            <w:tcW w:type="dxa" w:w="3408"/>
            <w:vAlign w:val="center"/>
          </w:tcPr>
          <w:p>
            <w:pPr>
              <w:spacing w:after="60"/>
            </w:pPr>
            <w:r>
              <w:rPr>
                <w:sz w:val="16"/>
              </w:rPr>
              <w:t>Chuyển theo sự kiện nghiệp vụ hoàn thành; đối soát công nợ là quy trình riêng.</w:t>
            </w:r>
          </w:p>
        </w:tc>
      </w:tr>
    </w:tbl>
    <w:p/>
    <w:p>
      <w:r>
        <w:t>Ví dụ bàn giao: trong file Coldi_Carrier_My_Trips(1).html, đơn #1042 đang là “Chờ phân công” và có CTA “Gán xe &amp; tài xế”. Đây là mẫu dữ liệu TRƯỚC phân công. Khi popup “Phân công thành công” kết thúc, dữ liệu cùng đơn #1042 phải hiển thị “Chờ lấy hàng”, tên/biển số xe và tài xế đã gán, thay CTA phù hợp; không yêu cầu tạo thêm màn Chuyến của tôi khác.</w:t>
      </w:r>
    </w:p>
    <w:p>
      <w:pPr>
        <w:pStyle w:val="ListBullet"/>
      </w:pPr>
      <w:r>
        <w:t>Chú ý thuật ngữ UI: hiển thị tiếng Việt (ví dụ “Đã có xe nhận chuyến”); PUBLISHED, MATCHED dùng cho logic/code. Không suy diễn rằng “Đã có xe nhận chuyến” nghĩa là phương tiện vật lý đã được gán.</w:t>
      </w:r>
    </w:p>
    <w:p>
      <w:pPr>
        <w:pStyle w:val="Heading2"/>
      </w:pPr>
      <w:r>
        <w:t>E5. Tài chính B2B trên Carrier Detail (prototype, chưa phê duyệt)</w:t>
      </w:r>
    </w:p>
    <w:p>
      <w:pPr>
        <w:pStyle w:val="ListBullet"/>
      </w:pPr>
      <w:r>
        <w:t>Giữ hiển thị “Cước vận chuyển &amp; Thanh toán B2B”, công nợ B2B, Net 30, tạm ứng cước Carrier và số cước còn lại ở mức dự kiến/chờ chính sách. Không coi giá trị trên mockup là chính sách áp dụng.</w:t>
      </w:r>
    </w:p>
    <w:p>
      <w:pPr>
        <w:pStyle w:val="ListBullet"/>
      </w:pPr>
      <w:r>
        <w:t>Tạm ứng Carrier: khoản tiền có thể nhận trước để phục vụ thực hiện chuyến; KHÁC đặt cọc/tạm giữ tiền của Shipper. Chưa chốt tỷ lệ, điều kiện, thời điểm giải ngân, bên chi trả, công thức số còn lại.</w:t>
      </w:r>
    </w:p>
    <w:p>
      <w:pPr>
        <w:pStyle w:val="ListBullet"/>
      </w:pPr>
      <w:r>
        <w:t>Không tự đặt mức ứng trước hoặc trừ hạn mức; không mặc định đã được cấp tín dụng. Net 30, 50 triệu hạn mức và phí/thuế trong tài liệu gốc là giả định cần thẩm định theo từng ngữ cảnh.</w:t>
      </w:r>
    </w:p>
    <w:p>
      <w:pPr>
        <w:pStyle w:val="ListBullet"/>
      </w:pPr>
      <w:r>
        <w:t>UI phải dùng wording “dự kiến”, “theo chính sách”, “chưa xác định”; backend chỉ thực thi tài chính sau khi được phê duyệt và đặc tả riêng. Chứng từ, POD, SOA, VAT/Enterprise có thể thiết kế trước cho roadmap, không ngầm kích hoạt MVP.</w:t>
      </w:r>
    </w:p>
    <w:p>
      <w:pPr>
        <w:pStyle w:val="Heading2"/>
      </w:pPr>
      <w:r>
        <w:t>E6. Ghi chú UI/UX và quy trình HTML → Figma</w:t>
      </w:r>
    </w:p>
    <w:p>
      <w:pPr>
        <w:pStyle w:val="ListBullet"/>
      </w:pPr>
      <w:r>
        <w:t>Carrier Home đã chọn: phong cách kết hợp Shopee Home (tìm kiếm/danh mục/feed) và Shopee Cart (card dày thông tin, dễ so sánh), thiên về nhận diện navy của phương án 2. Không sao chép branding Shopee.</w:t>
      </w:r>
    </w:p>
    <w:p>
      <w:pPr>
        <w:pStyle w:val="ListBullet"/>
      </w:pPr>
      <w:r>
        <w:t>Áp dụng Design System: navy #1E3A8A; text #1E293B; background #F8FAFC; surface #FFFFFF; border #E2E8F0. Dùng icon SVG line cùng bộ, không dùng emoji/Unicode thay icon vì khi import Figma bị sai glyph.</w:t>
      </w:r>
    </w:p>
    <w:p>
      <w:pPr>
        <w:pStyle w:val="ListBullet"/>
      </w:pPr>
      <w:r>
        <w:t>Các card chuyến phải nêu HÀNG GÌ (ví dụ “Tôm sú đông lạnh”), nhóm nhiệt độ, khối lượng, xe yêu cầu, tuyến, khung giờ, giá. Ưu tiên độ dễ đọc; typography, chiều cao dòng, contrast và safe-area trước trang trí.</w:t>
      </w:r>
    </w:p>
    <w:p>
      <w:pPr>
        <w:pStyle w:val="ListBullet"/>
      </w:pPr>
      <w:r>
        <w:t>HTML/CSS → html.to.design trong Figma: import viewport khoảng 390px; plugin có thể làm sai font tiếng Việt, SVG, Auto Layout, line wrapping, position:fixed/sticky và trạng thái JS. Luôn kiểm tra render sau import; không mặc định tương tác JS được giữ.</w:t>
      </w:r>
    </w:p>
    <w:p>
      <w:pPr>
        <w:pStyle w:val="ListBullet"/>
      </w:pPr>
      <w:r>
        <w:t>Lỗi đã gặp: footer CTA gán xe bị đặt giữa danh sách tài xế trong Figma. Bản Layout Fixed đưa footer xuống sau phần “Kiểm tra phân công” để phục vụ import. Khi code ứng dụng thực tế có thể dùng sticky/fixed bottom action bar với vùng đệm cuối cuộn.</w:t>
      </w:r>
    </w:p>
    <w:p>
      <w:pPr>
        <w:pStyle w:val="ListBullet"/>
      </w:pPr>
      <w:r>
        <w:t>Không ép toàn bộ màn dài vào viewport 390×844; màn chi tiết được cuộn theo chiều dọc. Popup xác nhận/thành công/thất bại là UI states/overlays của cùng màn, có thể import thành Frame riêng trong Figma để nối Prototype.</w:t>
      </w:r>
    </w:p>
    <w:p>
      <w:pPr>
        <w:pStyle w:val="ListBullet"/>
      </w:pPr>
      <w:r>
        <w:t>Ảnh tạo bằng AI và HTML chuyển đổi không đảm bảo pixel-perfect; kiểm tra tên hàng, ảnh minh họa, tiếng Việt, icon, logo, button tap area &gt;=44px, empty/loading/error/stale GPS theo màn liên quan trước code.</w:t>
      </w:r>
    </w:p>
    <w:p>
      <w:pPr>
        <w:pStyle w:val="Heading2"/>
      </w:pPr>
      <w:r>
        <w:t>E7. Danh sách kiểm thử cần theo khi triển khai</w:t>
      </w:r>
    </w:p>
    <w:tbl>
      <w:tblPr>
        <w:tblStyle w:val="TableGrid"/>
        <w:tblW w:type="auto" w:w="0"/>
        <w:jc w:val="center"/>
        <w:tblLook w:firstColumn="1" w:firstRow="1" w:lastColumn="0" w:lastRow="0" w:noHBand="0" w:noVBand="1" w:val="04A0"/>
      </w:tblPr>
      <w:tblGrid>
        <w:gridCol w:w="5112"/>
        <w:gridCol w:w="5112"/>
      </w:tblGrid>
      <w:tr>
        <w:tc>
          <w:tcPr>
            <w:tcW w:type="dxa" w:w="5112"/>
            <w:shd w:fill="DCE8FA"/>
          </w:tcPr>
          <w:p>
            <w:r>
              <w:rPr>
                <w:b/>
                <w:sz w:val="16"/>
              </w:rPr>
              <w:t>Kiểm thử</w:t>
            </w:r>
          </w:p>
        </w:tc>
        <w:tc>
          <w:tcPr>
            <w:tcW w:type="dxa" w:w="5112"/>
            <w:shd w:fill="DCE8FA"/>
          </w:tcPr>
          <w:p>
            <w:r>
              <w:rPr>
                <w:b/>
                <w:sz w:val="16"/>
              </w:rPr>
              <w:t>Kết quả mong đợi</w:t>
            </w:r>
          </w:p>
        </w:tc>
      </w:tr>
      <w:tr>
        <w:tc>
          <w:tcPr>
            <w:tcW w:type="dxa" w:w="5112"/>
            <w:vAlign w:val="center"/>
          </w:tcPr>
          <w:p>
            <w:pPr>
              <w:spacing w:after="60"/>
            </w:pPr>
            <w:r>
              <w:rPr>
                <w:sz w:val="16"/>
              </w:rPr>
              <w:t>Claim trùng đồng thời</w:t>
            </w:r>
          </w:p>
        </w:tc>
        <w:tc>
          <w:tcPr>
            <w:tcW w:type="dxa" w:w="5112"/>
            <w:vAlign w:val="center"/>
          </w:tcPr>
          <w:p>
            <w:pPr>
              <w:spacing w:after="60"/>
            </w:pPr>
            <w:r>
              <w:rPr>
                <w:sz w:val="16"/>
              </w:rPr>
              <w:t>Một Carrier nhận thành công, Carrier còn lại nhận conflict; không có 2 bản ghi MATCHED cho một đơn.</w:t>
            </w:r>
          </w:p>
        </w:tc>
      </w:tr>
      <w:tr>
        <w:tc>
          <w:tcPr>
            <w:tcW w:type="dxa" w:w="5112"/>
            <w:vAlign w:val="center"/>
          </w:tcPr>
          <w:p>
            <w:pPr>
              <w:spacing w:after="60"/>
            </w:pPr>
            <w:r>
              <w:rPr>
                <w:sz w:val="16"/>
              </w:rPr>
              <w:t>Tương tác liên hệ</w:t>
            </w:r>
          </w:p>
        </w:tc>
        <w:tc>
          <w:tcPr>
            <w:tcW w:type="dxa" w:w="5112"/>
            <w:vAlign w:val="center"/>
          </w:tcPr>
          <w:p>
            <w:pPr>
              <w:spacing w:after="60"/>
            </w:pPr>
            <w:r>
              <w:rPr>
                <w:sz w:val="16"/>
              </w:rPr>
              <w:t>Gọi/chat không khóa hoặc Claim đơn.</w:t>
            </w:r>
          </w:p>
        </w:tc>
      </w:tr>
      <w:tr>
        <w:tc>
          <w:tcPr>
            <w:tcW w:type="dxa" w:w="5112"/>
            <w:vAlign w:val="center"/>
          </w:tcPr>
          <w:p>
            <w:pPr>
              <w:spacing w:after="60"/>
            </w:pPr>
            <w:r>
              <w:rPr>
                <w:sz w:val="16"/>
              </w:rPr>
              <w:t>Phân công không hợp lệ</w:t>
            </w:r>
          </w:p>
        </w:tc>
        <w:tc>
          <w:tcPr>
            <w:tcW w:type="dxa" w:w="5112"/>
            <w:vAlign w:val="center"/>
          </w:tcPr>
          <w:p>
            <w:pPr>
              <w:spacing w:after="60"/>
            </w:pPr>
            <w:r>
              <w:rPr>
                <w:sz w:val="16"/>
              </w:rPr>
              <w:t>Từ chối xe/tài xế không thuộc tenant, không đủ điều kiện, đang xung đột hoặc không còn khả dụng; hiển thị thông báo có thể xử lý.</w:t>
            </w:r>
          </w:p>
        </w:tc>
      </w:tr>
      <w:tr>
        <w:tc>
          <w:tcPr>
            <w:tcW w:type="dxa" w:w="5112"/>
            <w:vAlign w:val="center"/>
          </w:tcPr>
          <w:p>
            <w:pPr>
              <w:spacing w:after="60"/>
            </w:pPr>
            <w:r>
              <w:rPr>
                <w:sz w:val="16"/>
              </w:rPr>
              <w:t>Sau phân công thành công</w:t>
            </w:r>
          </w:p>
        </w:tc>
        <w:tc>
          <w:tcPr>
            <w:tcW w:type="dxa" w:w="5112"/>
            <w:vAlign w:val="center"/>
          </w:tcPr>
          <w:p>
            <w:pPr>
              <w:spacing w:after="60"/>
            </w:pPr>
            <w:r>
              <w:rPr>
                <w:sz w:val="16"/>
              </w:rPr>
              <w:t>#1042 đổi sang Chờ lấy hàng và có xe/tài xế; không tự sang Đang vận chuyển.</w:t>
            </w:r>
          </w:p>
        </w:tc>
      </w:tr>
      <w:tr>
        <w:tc>
          <w:tcPr>
            <w:tcW w:type="dxa" w:w="5112"/>
            <w:vAlign w:val="center"/>
          </w:tcPr>
          <w:p>
            <w:pPr>
              <w:spacing w:after="60"/>
            </w:pPr>
            <w:r>
              <w:rPr>
                <w:sz w:val="16"/>
              </w:rPr>
              <w:t>Cập nhật theo Driver event</w:t>
            </w:r>
          </w:p>
        </w:tc>
        <w:tc>
          <w:tcPr>
            <w:tcW w:type="dxa" w:w="5112"/>
            <w:vAlign w:val="center"/>
          </w:tcPr>
          <w:p>
            <w:pPr>
              <w:spacing w:after="60"/>
            </w:pPr>
            <w:r>
              <w:rPr>
                <w:sz w:val="16"/>
              </w:rPr>
              <w:t>Pickup confirmed → Đang vận chuyển; delivery confirmed → Hoàn tất; GPS không thay event.</w:t>
            </w:r>
          </w:p>
        </w:tc>
      </w:tr>
      <w:tr>
        <w:tc>
          <w:tcPr>
            <w:tcW w:type="dxa" w:w="5112"/>
            <w:vAlign w:val="center"/>
          </w:tcPr>
          <w:p>
            <w:pPr>
              <w:spacing w:after="60"/>
            </w:pPr>
            <w:r>
              <w:rPr>
                <w:sz w:val="16"/>
              </w:rPr>
              <w:t>Tài chính chưa duyệt</w:t>
            </w:r>
          </w:p>
        </w:tc>
        <w:tc>
          <w:tcPr>
            <w:tcW w:type="dxa" w:w="5112"/>
            <w:vAlign w:val="center"/>
          </w:tcPr>
          <w:p>
            <w:pPr>
              <w:spacing w:after="60"/>
            </w:pPr>
            <w:r>
              <w:rPr>
                <w:sz w:val="16"/>
              </w:rPr>
              <w:t>Không có giải ngân tạm ứng/công nợ thật, không hiển thị cam kết thanh toán hoặc hạn mức như đã phê duyệt.</w:t>
            </w:r>
          </w:p>
        </w:tc>
      </w:tr>
      <w:tr>
        <w:tc>
          <w:tcPr>
            <w:tcW w:type="dxa" w:w="5112"/>
            <w:vAlign w:val="center"/>
          </w:tcPr>
          <w:p>
            <w:pPr>
              <w:spacing w:after="60"/>
            </w:pPr>
            <w:r>
              <w:rPr>
                <w:sz w:val="16"/>
              </w:rPr>
              <w:t>Responsive/Figma handoff</w:t>
            </w:r>
          </w:p>
        </w:tc>
        <w:tc>
          <w:tcPr>
            <w:tcW w:type="dxa" w:w="5112"/>
            <w:vAlign w:val="center"/>
          </w:tcPr>
          <w:p>
            <w:pPr>
              <w:spacing w:after="60"/>
            </w:pPr>
            <w:r>
              <w:rPr>
                <w:sz w:val="16"/>
              </w:rPr>
              <w:t>Card không tràn chữ, SVG hiển thị đúng, footer không che danh sách, popup có cancel/confirm/loading/success/error.</w:t>
            </w:r>
          </w:p>
        </w:tc>
      </w:tr>
    </w:tbl>
    <w:p/>
    <w:p>
      <w:r>
        <w:t>Handoff: mã HTML, ảnh Stitch và bản Figma là tư liệu thiết kế; mọi trạng thái demo, con số và tên nhân sự/tài xế trong mockup chỉ là ví dụ. Team cần đối chiếu API/enum/permission thật trước khi code và lưu các quyết định mới dưới dạng change log.</w:t>
      </w:r>
    </w:p>
    <w:p>
      <w:r>
        <w:br w:type="page"/>
      </w:r>
    </w:p>
    <w:p>
      <w:pPr>
        <w:pStyle w:val="Title"/>
      </w:pPr>
      <w:r>
        <w:t>Phụ lục F — Hồ sơ phương tiện Carrier: Phạm vi UI và đề xuất mở rộng</w:t>
      </w:r>
    </w:p>
    <w:p>
      <w:r>
        <w:t xml:space="preserve">Bổ sung ngày 14/10/2026 | Tài liệu handoff UI/UX và triển khai. </w:t>
      </w:r>
      <w:r>
        <w:rPr>
          <w:b/>
        </w:rPr>
        <w:t>Không thay đổi phạm vi MVP hoặc các quyết định nghiệp vụ đã chốt trong Master Const v1.8.</w:t>
      </w:r>
    </w:p>
    <w:p>
      <w:pPr>
        <w:pStyle w:val="Heading1"/>
      </w:pPr>
      <w:r>
        <w:t>F.1. Màn hình và trạng thái thiết kế</w:t>
      </w:r>
    </w:p>
    <w:p>
      <w:r>
        <w:t>Luồng quản lý phương tiện: Danh sách xe lạnh → Chi tiết xe → Thêm xe mới / Chỉnh sửa xe. Form Thêm xe mới được tách riêng để import Figma ở trạng thái trống; form Chỉnh sửa xe hiển thị dữ liệu phương tiện đã tồn tại. Có thể triển khai cùng một component và hai chế độ trên frontend.</w:t>
      </w:r>
    </w:p>
    <w:p>
      <w:pPr>
        <w:pStyle w:val="Heading1"/>
      </w:pPr>
      <w:r>
        <w:t>F.2. Dữ liệu trên form prototype hiện tại</w:t>
      </w:r>
    </w:p>
    <w:tbl>
      <w:tblPr>
        <w:tblStyle w:val="LightShading-Accent1"/>
        <w:tblW w:type="auto" w:w="0"/>
        <w:tblLook w:firstColumn="1" w:firstRow="1" w:lastColumn="0" w:lastRow="0" w:noHBand="0" w:noVBand="1" w:val="04A0"/>
      </w:tblPr>
      <w:tblGrid>
        <w:gridCol w:w="5112"/>
        <w:gridCol w:w="5112"/>
      </w:tblGrid>
      <w:tr>
        <w:tc>
          <w:tcPr>
            <w:tcW w:type="dxa" w:w="5112"/>
          </w:tcPr>
          <w:p>
            <w:r>
              <w:t>Trường / thông tin</w:t>
            </w:r>
          </w:p>
        </w:tc>
        <w:tc>
          <w:tcPr>
            <w:tcW w:type="dxa" w:w="5112"/>
          </w:tcPr>
          <w:p>
            <w:r>
              <w:t>Ghi chú</w:t>
            </w:r>
          </w:p>
        </w:tc>
      </w:tr>
      <w:tr>
        <w:tc>
          <w:tcPr>
            <w:tcW w:type="dxa" w:w="5112"/>
          </w:tcPr>
          <w:p>
            <w:r>
              <w:t>Biển số xe</w:t>
            </w:r>
          </w:p>
        </w:tc>
        <w:tc>
          <w:tcPr>
            <w:tcW w:type="dxa" w:w="5112"/>
          </w:tcPr>
          <w:p>
            <w:r>
              <w:t>Bắt buộc trong form prototype; kiểm tra trùng khi code</w:t>
            </w:r>
          </w:p>
        </w:tc>
      </w:tr>
      <w:tr>
        <w:tc>
          <w:tcPr>
            <w:tcW w:type="dxa" w:w="5112"/>
          </w:tcPr>
          <w:p>
            <w:r>
              <w:t>Loại phương tiện</w:t>
            </w:r>
          </w:p>
        </w:tc>
        <w:tc>
          <w:tcPr>
            <w:tcW w:type="dxa" w:w="5112"/>
          </w:tcPr>
          <w:p>
            <w:r>
              <w:t>Xe tải lạnh, container lạnh, xe van lạnh: lựa chọn minh họa</w:t>
            </w:r>
          </w:p>
        </w:tc>
      </w:tr>
      <w:tr>
        <w:tc>
          <w:tcPr>
            <w:tcW w:type="dxa" w:w="5112"/>
          </w:tcPr>
          <w:p>
            <w:r>
              <w:t>Tải trọng (tấn)</w:t>
            </w:r>
          </w:p>
        </w:tc>
        <w:tc>
          <w:tcPr>
            <w:tcW w:type="dxa" w:w="5112"/>
          </w:tcPr>
          <w:p>
            <w:r>
              <w:t>Bắt buộc; phải &gt; 0; cần quy tắc kiểm tra kỹ thuật khi code</w:t>
            </w:r>
          </w:p>
        </w:tc>
      </w:tr>
      <w:tr>
        <w:tc>
          <w:tcPr>
            <w:tcW w:type="dxa" w:w="5112"/>
          </w:tcPr>
          <w:p>
            <w:r>
              <w:t>Tình trạng xe</w:t>
            </w:r>
          </w:p>
        </w:tc>
        <w:tc>
          <w:tcPr>
            <w:tcW w:type="dxa" w:w="5112"/>
          </w:tcPr>
          <w:p>
            <w:r>
              <w:t>Sẵn sàng / đang thực hiện chuyến / tạm ngừng: trạng thái minh họa, chưa chốt đầy đủ nghiệp vụ</w:t>
            </w:r>
          </w:p>
        </w:tc>
      </w:tr>
      <w:tr>
        <w:tc>
          <w:tcPr>
            <w:tcW w:type="dxa" w:w="5112"/>
          </w:tcPr>
          <w:p>
            <w:r>
              <w:t>Khu vực hoạt động</w:t>
            </w:r>
          </w:p>
        </w:tc>
        <w:tc>
          <w:tcPr>
            <w:tcW w:type="dxa" w:w="5112"/>
          </w:tcPr>
          <w:p>
            <w:r>
              <w:t>Thông tin tham khảo phục vụ quản lý/lọc</w:t>
            </w:r>
          </w:p>
        </w:tc>
      </w:tr>
      <w:tr>
        <w:tc>
          <w:tcPr>
            <w:tcW w:type="dxa" w:w="5112"/>
          </w:tcPr>
          <w:p>
            <w:r>
              <w:t>Nhóm nhiệt độ hỗ trợ</w:t>
            </w:r>
          </w:p>
        </w:tc>
        <w:tc>
          <w:tcPr>
            <w:tcW w:type="dxa" w:w="5112"/>
          </w:tcPr>
          <w:p>
            <w:r>
              <w:t>Lạnh mát / Đông / Cực lạnh; không hard-code ngưỡng °C</w:t>
            </w:r>
          </w:p>
        </w:tc>
      </w:tr>
      <w:tr>
        <w:tc>
          <w:tcPr>
            <w:tcW w:type="dxa" w:w="5112"/>
          </w:tcPr>
          <w:p>
            <w:r>
              <w:t>Ghi chú kỹ thuật</w:t>
            </w:r>
          </w:p>
        </w:tc>
        <w:tc>
          <w:tcPr>
            <w:tcW w:type="dxa" w:w="5112"/>
          </w:tcPr>
          <w:p>
            <w:r>
              <w:t>Không bắt buộc; thông tin bổ trợ</w:t>
            </w:r>
          </w:p>
        </w:tc>
      </w:tr>
      <w:tr>
        <w:tc>
          <w:tcPr>
            <w:tcW w:type="dxa" w:w="5112"/>
          </w:tcPr>
          <w:p>
            <w:r>
              <w:t>Doanh nghiệp và mã xe</w:t>
            </w:r>
          </w:p>
        </w:tc>
        <w:tc>
          <w:tcPr>
            <w:tcW w:type="dxa" w:w="5112"/>
          </w:tcPr>
          <w:p>
            <w:r>
              <w:t>Liên kết tenant từ backend; mã được tạo khi lưu</w:t>
            </w:r>
          </w:p>
        </w:tc>
      </w:tr>
    </w:tbl>
    <w:p>
      <w:pPr>
        <w:pStyle w:val="Heading1"/>
      </w:pPr>
      <w:r>
        <w:t>F.3. Đề xuất mở rộng cho triển khai sau — chưa thuộc phạm vi đã chốt</w:t>
      </w:r>
    </w:p>
    <w:p>
      <w:pPr>
        <w:pStyle w:val="ListBullet"/>
      </w:pPr>
      <w:r>
        <w:rPr>
          <w:b/>
        </w:rPr>
        <w:t xml:space="preserve">Giấy đăng kiểm / thông tin đăng kiểm: </w:t>
      </w:r>
      <w:r>
        <w:t>Lưu số chứng nhận và tài liệu; quy tắc bắt buộc/chấp nhận do nghiệp vụ quyết định.</w:t>
      </w:r>
    </w:p>
    <w:p>
      <w:pPr>
        <w:pStyle w:val="ListBullet"/>
      </w:pPr>
      <w:r>
        <w:rPr>
          <w:b/>
        </w:rPr>
        <w:t xml:space="preserve">Ngày hết hạn đăng kiểm: </w:t>
      </w:r>
      <w:r>
        <w:t>Phục vụ nhắc lịch và đánh giá tính đủ điều kiện trước phân công, nếu chính sách được duyệt.</w:t>
      </w:r>
    </w:p>
    <w:p>
      <w:pPr>
        <w:pStyle w:val="ListBullet"/>
      </w:pPr>
      <w:r>
        <w:rPr>
          <w:b/>
        </w:rPr>
        <w:t xml:space="preserve">Tình trạng thiết bị làm lạnh: </w:t>
      </w:r>
      <w:r>
        <w:t>Ghi nhận khả năng hoạt động, đặc tính thiết bị và kiểm tra tình trạng; không mặc định có IoT.</w:t>
      </w:r>
    </w:p>
    <w:p>
      <w:pPr>
        <w:pStyle w:val="ListBullet"/>
      </w:pPr>
      <w:r>
        <w:rPr>
          <w:b/>
        </w:rPr>
        <w:t xml:space="preserve">Lịch bảo dưỡng / sửa chữa: </w:t>
      </w:r>
      <w:r>
        <w:t>Nhật ký lịch sử và lịch đến hạn bảo trì; không tự động khóa xe nếu chưa có quy định.</w:t>
      </w:r>
    </w:p>
    <w:p>
      <w:pPr>
        <w:pStyle w:val="Heading1"/>
      </w:pPr>
      <w:r>
        <w:t>F.4. Lưu ý frontend, backend, Figma</w:t>
      </w:r>
    </w:p>
    <w:p>
      <w:pPr>
        <w:pStyle w:val="ListBullet"/>
      </w:pPr>
      <w:r>
        <w:t>Carrier chỉ được quản lý xe thuộc tenant/doanh nghiệp đã được cấp quyền. Backend không tin tenant_id từ client.</w:t>
      </w:r>
    </w:p>
    <w:p>
      <w:pPr>
        <w:pStyle w:val="ListBullet"/>
      </w:pPr>
      <w:r>
        <w:t>Xác minh biển số, dữ liệu tải trọng hợp lệ, nhóm nhiệt độ hỗ trợ, quyền sửa và xung đột phân công; nếu thiếu chính sách xác minh thì không tự tạo rule production.</w:t>
      </w:r>
    </w:p>
    <w:p>
      <w:pPr>
        <w:pStyle w:val="ListBullet"/>
      </w:pPr>
      <w:r>
        <w:t>Không tự động gán xe cho đơn. Việc Carrier chọn xe và gán Driver chỉ diễn ra sau Claim thành công.</w:t>
      </w:r>
    </w:p>
    <w:p>
      <w:pPr>
        <w:pStyle w:val="ListBullet"/>
      </w:pPr>
      <w:r>
        <w:t>Phân biệt trạng thái giao diện “Sẵn sàng” với kết luận xe đủ điều kiện pháp lý/kỹ thuật. Cần xác nhận tiêu chí trước production.</w:t>
      </w:r>
    </w:p>
    <w:p>
      <w:pPr>
        <w:pStyle w:val="ListBullet"/>
      </w:pPr>
      <w:r>
        <w:t>HTML/Figma là prototype, chưa kết nối backend. SVG cần giữ nhất quán; kiểm tra tiếng Việt, kích thước chữ, Auto Layout và footer sau khi import.</w:t>
      </w:r>
    </w:p>
    <w:p>
      <w:pPr>
        <w:pStyle w:val="ListBullet"/>
      </w:pPr>
      <w:r>
        <w:t>Form Thêm xe mở trống và dùng CTA “Thêm phương tiện”; form Chỉnh sửa xe giữ dữ liệu đã có và CTA “Lưu thay đổi”. Mọi thành công/thất bại khi lưu phải dựa trên kết quả backend.</w:t>
      </w:r>
    </w:p>
    <w:p>
      <w:r>
        <w:br w:type="page"/>
      </w:r>
    </w:p>
    <w:p>
      <w:pPr>
        <w:pStyle w:val="Heading1"/>
      </w:pPr>
      <w:r>
        <w:t>PHỤ LỤC G — CẬP NHẬT QUẢN TRỊ TÀI LIỆU v2.3</w:t>
      </w:r>
    </w:p>
    <w:p>
      <w:r>
        <w:t>Ngày 14/10/2026. Bản v2.3 là phiên bản phát hành của bộ tài liệu. Các câu “Master Const v1.8” xuất hiện ở các phần kế thừa là chú thích nguồn gốc, không phải số phiên bản hiện hành. Nội dung cũ được bảo lưu để truy vết; các mục chưa phê duyệt không được nâng thành quyết định chỉ vì đã có UI prototype.</w:t>
      </w:r>
    </w:p>
    <w:p>
      <w:pPr>
        <w:pStyle w:val="Heading2"/>
      </w:pPr>
      <w:r>
        <w:t>G1. Thứ tự áp dụng cho IDE/đội dự án</w:t>
      </w:r>
    </w:p>
    <w:p>
      <w:r>
        <w:t>• (1) Quy tắc nghiệp vụ được ghi ĐÃ CHỐT trong Master Const gốc và các quyết định thực sự được chủ dự án xác nhận; (2) giải thích/handoff ở phụ lục C–G; (3) tài liệu chức năng riêng theo đội. Nếu xung đột, dừng và yêu cầu quyết định, không tự đoán.</w:t>
      </w:r>
    </w:p>
    <w:p>
      <w:r>
        <w:t>• Dữ liệu UI minh họa, nút trên prototype, giả định tài chính, đề xuất Phase 2 không phải điều kiện bắt buộc hoặc API đã được duyệt.</w:t>
      </w:r>
    </w:p>
    <w:p>
      <w:r>
        <w:t>• Dùng 5 tài liệu đi kèm để truy cập nhanh theo công việc: Product/Business, UIUX, Technical, Finance, Decisions. Master này vẫn là nguồn lưu trữ đầy đủ lịch sử và nguồn gốc.</w:t>
      </w:r>
    </w:p>
    <w:p>
      <w:pPr>
        <w:pStyle w:val="Heading2"/>
      </w:pPr>
      <w:r>
        <w:t>G2. Các điểm còn thiếu đã được bổ sung ở mức được phép</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t>Khoảng trống</w:t>
            </w:r>
          </w:p>
        </w:tc>
        <w:tc>
          <w:tcPr>
            <w:tcW w:type="dxa" w:w="3408"/>
          </w:tcPr>
          <w:p>
            <w:r>
              <w:t>Cách giải quyết v2.3</w:t>
            </w:r>
          </w:p>
        </w:tc>
        <w:tc>
          <w:tcPr>
            <w:tcW w:type="dxa" w:w="3408"/>
          </w:tcPr>
          <w:p>
            <w:r>
              <w:t>Mức chốt</w:t>
            </w:r>
          </w:p>
        </w:tc>
      </w:tr>
      <w:tr>
        <w:tc>
          <w:tcPr>
            <w:tcW w:type="dxa" w:w="3408"/>
          </w:tcPr>
          <w:p>
            <w:r>
              <w:t>Version và lịch sử</w:t>
            </w:r>
          </w:p>
        </w:tc>
        <w:tc>
          <w:tcPr>
            <w:tcW w:type="dxa" w:w="3408"/>
          </w:tcPr>
          <w:p>
            <w:r>
              <w:t>Chuẩn hóa bộ phát hành thành v2.3; file Decisions có changelog</w:t>
            </w:r>
          </w:p>
        </w:tc>
        <w:tc>
          <w:tcPr>
            <w:tcW w:type="dxa" w:w="3408"/>
          </w:tcPr>
          <w:p>
            <w:r>
              <w:t>ĐÃ QUY ĐỊNH CÁCH QUẢN LÝ</w:t>
            </w:r>
          </w:p>
        </w:tc>
      </w:tr>
      <w:tr>
        <w:tc>
          <w:tcPr>
            <w:tcW w:type="dxa" w:w="3408"/>
          </w:tcPr>
          <w:p>
            <w:r>
              <w:t>Driver Home mới</w:t>
            </w:r>
          </w:p>
        </w:tc>
        <w:tc>
          <w:tcPr>
            <w:tcW w:type="dxa" w:w="3408"/>
          </w:tcPr>
          <w:p>
            <w:r>
              <w:t>Đăng ký trong UIUX Screen Registry</w:t>
            </w:r>
          </w:p>
        </w:tc>
        <w:tc>
          <w:tcPr>
            <w:tcW w:type="dxa" w:w="3408"/>
          </w:tcPr>
          <w:p>
            <w:r>
              <w:t>ĐÃ THIẾT KẾ, CHƯA XÁC NHẬN TRIỂN KHAI</w:t>
            </w:r>
          </w:p>
        </w:tc>
      </w:tr>
      <w:tr>
        <w:tc>
          <w:tcPr>
            <w:tcW w:type="dxa" w:w="3408"/>
          </w:tcPr>
          <w:p>
            <w:r>
              <w:t>Hồ sơ tài xế</w:t>
            </w:r>
          </w:p>
        </w:tc>
        <w:tc>
          <w:tcPr>
            <w:tcW w:type="dxa" w:w="3408"/>
          </w:tcPr>
          <w:p>
            <w:r>
              <w:t>Có danh sách màn cần làm và các trường đề xuất, không tự biến thành required</w:t>
            </w:r>
          </w:p>
        </w:tc>
        <w:tc>
          <w:tcPr>
            <w:tcW w:type="dxa" w:w="3408"/>
          </w:tcPr>
          <w:p>
            <w:r>
              <w:t>CHỜ CHỐT</w:t>
            </w:r>
          </w:p>
        </w:tc>
      </w:tr>
      <w:tr>
        <w:tc>
          <w:tcPr>
            <w:tcW w:type="dxa" w:w="3408"/>
          </w:tcPr>
          <w:p>
            <w:r>
              <w:t>API/DB</w:t>
            </w:r>
          </w:p>
        </w:tc>
        <w:tc>
          <w:tcPr>
            <w:tcW w:type="dxa" w:w="3408"/>
          </w:tcPr>
          <w:p>
            <w:r>
              <w:t>Bảng contract cần hoàn tất và nguyên tắc bảo mật; chưa đặt URL/schema giả</w:t>
            </w:r>
          </w:p>
        </w:tc>
        <w:tc>
          <w:tcPr>
            <w:tcW w:type="dxa" w:w="3408"/>
          </w:tcPr>
          <w:p>
            <w:r>
              <w:t>CHƯA CHỐT</w:t>
            </w:r>
          </w:p>
        </w:tc>
      </w:tr>
      <w:tr>
        <w:tc>
          <w:tcPr>
            <w:tcW w:type="dxa" w:w="3408"/>
          </w:tcPr>
          <w:p>
            <w:r>
              <w:t>Claim/hủy/kiểm tra xe</w:t>
            </w:r>
          </w:p>
        </w:tc>
        <w:tc>
          <w:tcPr>
            <w:tcW w:type="dxa" w:w="3408"/>
          </w:tcPr>
          <w:p>
            <w:r>
              <w:t>Tách các quyết định đã biết và câu hỏi còn mở</w:t>
            </w:r>
          </w:p>
        </w:tc>
        <w:tc>
          <w:tcPr>
            <w:tcW w:type="dxa" w:w="3408"/>
          </w:tcPr>
          <w:p>
            <w:r>
              <w:t>MỘT PHẦN CHƯA CHỐT</w:t>
            </w:r>
          </w:p>
        </w:tc>
      </w:tr>
      <w:tr>
        <w:tc>
          <w:tcPr>
            <w:tcW w:type="dxa" w:w="3408"/>
          </w:tcPr>
          <w:p>
            <w:r>
              <w:t>Handoff UI/code</w:t>
            </w:r>
          </w:p>
        </w:tc>
        <w:tc>
          <w:tcPr>
            <w:tcW w:type="dxa" w:w="3408"/>
          </w:tcPr>
          <w:p>
            <w:r>
              <w:t>Tách UI/UX spec, Technical spec và checklist</w:t>
            </w:r>
          </w:p>
        </w:tc>
        <w:tc>
          <w:tcPr>
            <w:tcW w:type="dxa" w:w="3408"/>
          </w:tcPr>
          <w:p>
            <w:r>
              <w:t>ĐÃ BỔ SUNG KHUNG</w:t>
            </w:r>
          </w:p>
        </w:tc>
      </w:tr>
      <w:tr>
        <w:tc>
          <w:tcPr>
            <w:tcW w:type="dxa" w:w="3408"/>
          </w:tcPr>
          <w:p>
            <w:r>
              <w:t>Storyship</w:t>
            </w:r>
          </w:p>
        </w:tc>
        <w:tc>
          <w:tcPr>
            <w:tcW w:type="dxa" w:w="3408"/>
          </w:tcPr>
          <w:p>
            <w:r>
              <w:t>Bổ sung luồng HTML→Figma và kiểm tra sau import</w:t>
            </w:r>
          </w:p>
        </w:tc>
        <w:tc>
          <w:tcPr>
            <w:tcW w:type="dxa" w:w="3408"/>
          </w:tcPr>
          <w:p>
            <w:r>
              <w:t>CÔNG CỤ THIẾT KẾ</w:t>
            </w:r>
          </w:p>
        </w:tc>
      </w:tr>
    </w:tbl>
    <w:p>
      <w:pPr>
        <w:pStyle w:val="Heading2"/>
      </w:pPr>
      <w:r>
        <w:t>G3. Các ghi chú mở rộng phương tiện</w:t>
      </w:r>
    </w:p>
    <w:p>
      <w:r>
        <w:t>Giấy đăng kiểm, hạn đăng kiểm, tình trạng hệ thống làm lạnh và lịch bảo dưỡng là ĐỀ XUẤT MỞ RỘNG; chưa phải tiêu chí pháp lý hoặc cơ chế chặn phân công được chốt. Không tự sinh quy tắc hết hạn/chặn xe trong backend.</w:t>
      </w:r>
    </w:p>
    <w:p>
      <w:pPr>
        <w:pStyle w:val="Heading2"/>
      </w:pPr>
      <w:r>
        <w:t>G4. Các quyết định nhất thiết phải xin phê duyệt</w:t>
      </w:r>
    </w:p>
    <w:p>
      <w:r>
        <w:t>Hủy chuyến sau Claim; quy tắc điều chỉnh thông tin xe khi đang được gán; điều kiện kiểm duyệt/đăng nhập tài xế; API schema và chuẩn tích hợp; dữ liệu xác minh doanh nghiệp; tài chính và tạm ứng Carrier; quyền/retention GPS; nghiệm thu vận chuyển; lỗi/timeout và retry Claim; tiêu chí khóa xe/tài xế.</w:t>
      </w:r>
    </w:p>
    <w:p>
      <w:pPr>
        <w:pStyle w:val="Heading1"/>
      </w:pPr>
      <w:r>
        <w:t>Phụ lục v2.4 — Quyết định vai trò và tài khoản con (17/10/2026)</w:t>
      </w:r>
    </w:p>
    <w:p>
      <w:r>
        <w:t>Quyết định v2.4 sửa phần phạm vi role của baseline v1.7/v2.3 khi có mâu thuẫn: mô hình sản phẩm gồm 5 role SHIPPER, CARRIER, DRIVER, WAREHOUSE, ADMIN; phiên MVP hiện hành vẫn chỉ kích hoạt 4 role SHIPPER/CARRIER/DRIVER/ADMIN. Không coi WAREHOUSE là role đã triển khai.</w:t>
      </w:r>
    </w:p>
    <w:p>
      <w:r>
        <w:t>DRIVER thuộc CARRIER: chính sách tạo, mật khẩu tạm, khóa/mở và đặt lại mật khẩu của MVP nằm ở D-23. Driver không tự nhận chuyến. Chuyển nhà xe, giấy tờ và email mời vẫn chưa được duyệt. Ứng dụng hiện tại không có Role Switcher.</w:t>
      </w:r>
    </w:p>
    <w:p>
      <w:r>
        <w:t>WAREHOUSE thuộc SHIPPER và chỉ dành cho duyệt hàng/đồng kiểm Phase 2. Kho A và Kho B chỉ là điểm lấy/giao hàng của chuyến, có thể tồn tại mà không có tài khoản nhân viên kho. WAREHOUSE không được làm thay đổi chuỗi vận hành 1-touch của Driver trong MVP.</w:t>
      </w:r>
    </w:p>
    <w:p>
      <w:r>
        <w:t>Bảo mật hiện hành dựa vai trò và quan hệ đối tượng; Organization/Membership và tenant_id chưa triển khai. Không được trình bày là đã đáp ứng đầy đủ kiến trúc multi-tenant; phải xử lý khi được duyệt thiết kế dữ liệu.</w:t>
      </w:r>
    </w:p>
    <w:p>
      <w:r>
        <w:t>Quyết định Mapbox Web Core 09 đã được chốt; code Mapbox GL JS 3.33.0 trên integration vẫn chưa được nghiệm thu tile và marker thật trên trình duyệt. Các quy định tài chính, Claim, Timeline, GPS, temp groups và Phase 2 khác giữ nguyên.</w:t>
      </w:r>
    </w:p>
    <w:p>
      <w:pPr>
        <w:pStyle w:val="ListBullet"/>
      </w:pPr>
      <w:r>
        <w:t>Ứng dụng MVP hiện tại không có Role Switcher: một tài khoản một vai trò. Không hiển thị WAREHOUSE và không tạo chức năng phê duyệt kho. D-01 ghi Role Switcher như định hướng từ v1.7; phần đó chưa được triển khai và không bị đánh số lại.</w:t>
      </w:r>
    </w:p>
    <w:p>
      <w:pPr>
        <w:pStyle w:val="ListBullet"/>
      </w:pPr>
      <w:r>
        <w:t>Nếu nội dung kế thừa từ v1.8 ghi “strict 4 role”, hiểu là 4 role hoạt động của MVP — không phủ nhận WAREHOUSE trong kiến trúc sản phẩm v2.4.</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Coldi Master Const v2.4 • 17/10/2026 • Tài liệu thống nhất role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COLDI  |  MASTER CONST  |  TÀI LIỆU NỀN TẢNG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E3A8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E3A8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E293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E3A8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Coldi_MasterConst_Unified_v1.8</dc:title>
  <dc:subject>Coldi Master Const v1.8 — bổ sung Business Model Canvas</dc:subject>
  <dc:creator>python-docx</dc:creator>
  <cp:keywords/>
  <dc:description>Cập nhật v1.7 theo bộ quy tắc nghiệp vụ và kiến trúc sản phẩm do chủ dự án cung cấp.</dc:description>
  <cp:lastModifiedBy/>
  <cp:revision>1</cp:revision>
  <dcterms:created xsi:type="dcterms:W3CDTF">2013-12-23T23:15:00Z</dcterms:created>
  <dcterms:modified xsi:type="dcterms:W3CDTF">2013-12-23T23:15:00Z</dcterms:modified>
  <cp:category/>
</cp:coreProperties>
</file>