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— Product &amp; Business Rules</w:t>
      </w:r>
    </w:p>
    <w:p>
      <w:r>
        <w:t>Coldi • v2.3 • 14/10/2026</w:t>
      </w:r>
    </w:p>
    <w:p>
      <w:r>
        <w:t>Dành cho cả nhóm: diễn giải nghiệp vụ cốt lõi và phạm vi, không thay thế Master đầy đủ.</w:t>
      </w:r>
    </w:p>
    <w:p>
      <w:pPr>
        <w:pStyle w:val="Heading1"/>
      </w:pPr>
      <w:r>
        <w:t>1. Mục tiêu và phạm vi</w:t>
      </w:r>
    </w:p>
    <w:p>
      <w:r>
        <w:t>Coldi là nền tảng logistics lạnh B2B, một tài khoản dùng chung Mobile iOS/Android và Web; role switcher chỉ cho phép vai trò được cấp. Pilot: Tiền Giang, Long An và các tuyến tới TP.HCM/Bình Dương/Đồng Nai; nhóm hàng ưu tiên rau quả tươi/lạnh và thủy sản đông lạnh.</w:t>
      </w:r>
    </w:p>
    <w:p>
      <w:pPr>
        <w:pStyle w:val="Heading1"/>
      </w:pPr>
      <w:r>
        <w:t>2. Bốn vai trò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Quyền và giới hạn</w:t>
            </w:r>
          </w:p>
        </w:tc>
      </w:tr>
      <w:tr>
        <w:tc>
          <w:tcPr>
            <w:tcW w:type="dxa" w:w="4320"/>
          </w:tcPr>
          <w:p>
            <w:r>
              <w:t>SHIPPER</w:t>
            </w:r>
          </w:p>
        </w:tc>
        <w:tc>
          <w:tcPr>
            <w:tcW w:type="dxa" w:w="4320"/>
          </w:tcPr>
          <w:p>
            <w:r>
              <w:t>Tạo/đăng đơn, xem đơn, hành trình và GPS theo quyền.</w:t>
            </w:r>
          </w:p>
        </w:tc>
      </w:tr>
      <w:tr>
        <w:tc>
          <w:tcPr>
            <w:tcW w:type="dxa" w:w="4320"/>
          </w:tcPr>
          <w:p>
            <w:r>
              <w:t>CARRIER</w:t>
            </w:r>
          </w:p>
        </w:tc>
        <w:tc>
          <w:tcPr>
            <w:tcW w:type="dxa" w:w="4320"/>
          </w:tcPr>
          <w:p>
            <w:r>
              <w:t>Xem Load Board, liên hệ Shipper, bấm Nhận chuyến, tự phân công xe/tài xế.</w:t>
            </w:r>
          </w:p>
        </w:tc>
      </w:tr>
      <w:tr>
        <w:tc>
          <w:tcPr>
            <w:tcW w:type="dxa" w:w="4320"/>
          </w:tcPr>
          <w:p>
            <w:r>
              <w:t>DRIVER</w:t>
            </w:r>
          </w:p>
        </w:tc>
        <w:tc>
          <w:tcPr>
            <w:tcW w:type="dxa" w:w="4320"/>
          </w:tcPr>
          <w:p>
            <w:r>
              <w:t>Là sub-role Carrier, chỉ xem chuyến được giao; bấm xác nhận lấy/giao; không xem Load Board, không Claim.</w:t>
            </w:r>
          </w:p>
        </w:tc>
      </w:tr>
      <w:tr>
        <w:tc>
          <w:tcPr>
            <w:tcW w:type="dxa" w:w="4320"/>
          </w:tcPr>
          <w:p>
            <w:r>
              <w:t>ADMIN</w:t>
            </w:r>
          </w:p>
        </w:tc>
        <w:tc>
          <w:tcPr>
            <w:tcW w:type="dxa" w:w="4320"/>
          </w:tcPr>
          <w:p>
            <w:r>
              <w:t>Quản trị nội bộ theo phân quyền; quy trình duyệt chi tiết chưa chốt.</w:t>
            </w:r>
          </w:p>
        </w:tc>
      </w:tr>
    </w:tbl>
    <w:p>
      <w:pPr>
        <w:pStyle w:val="Heading1"/>
      </w:pPr>
      <w:r>
        <w:t>3. Happy path nghiệp vụ</w:t>
      </w:r>
    </w:p>
    <w:p>
      <w:r>
        <w:t>• Shipper tạo/đăng đơn → PUBLISHED (trên sàn tìm xe).</w:t>
      </w:r>
    </w:p>
    <w:p>
      <w:r>
        <w:t>• Carrier gọi điện/chat trao đổi; hành động này không giữ chỗ/Claim.</w:t>
      </w:r>
    </w:p>
    <w:p>
      <w:r>
        <w:t>• Carrier bấm NHẬN CHUYẾN → Claim nguyên tử; một người thắng → MATCHED.</w:t>
      </w:r>
    </w:p>
    <w:p>
      <w:r>
        <w:t>• Carrier tự chọn xe và tài xế; UI hiển thị Chờ lấy hàng (trạng thái vận hành).</w:t>
      </w:r>
    </w:p>
    <w:p>
      <w:r>
        <w:t>• Driver bấm xác nhận đã lấy hàng Kho A → PICKUP_CONFIRMED → IN_TRANSIT, khởi động Live GPS.</w:t>
      </w:r>
    </w:p>
    <w:p>
      <w:r>
        <w:t>• Driver bấm xác nhận đã giao hàng Kho B → DELIVERY_CONFIRMED; event là nguồn sự thật, GPS chỉ cho vị trí.</w:t>
      </w:r>
    </w:p>
    <w:p>
      <w:pPr>
        <w:pStyle w:val="Heading1"/>
      </w:pPr>
      <w:r>
        <w:t>4. Phạm vi MVP và Phase 2</w:t>
      </w:r>
    </w:p>
    <w:p>
      <w:r>
        <w:t>MVP: Load Board, Claim nguyên tử, liên hệ theo đơn, phân công thủ công, Driver 1-touch lấy/giao, GPS và Timeline. Phase 2: kiểm đếm/gatekeeping chi tiết, seal, e-POD phức tạp, IoT nhiệt độ, geofence 200m, cảnh báo dừng &gt;45 phút, Dynamic ETA. Không auto-match/auto-dispatch/auto-assign.</w:t>
      </w:r>
    </w:p>
    <w:p>
      <w:pPr>
        <w:pStyle w:val="Heading1"/>
      </w:pPr>
      <w:r>
        <w:t>5. Chưa được tự quyết</w:t>
      </w:r>
    </w:p>
    <w:p>
      <w:r>
        <w:t>Chính sách hủy sau Claim, kiểm duyệt Carrier/Driver, chính sách tài chính, điều kiện xe được giao, thông số nhiệt độ °C, các ngoại lệ đồng bộ và retention. Xem tài liệu 05 Decisions.</w:t>
      </w:r>
    </w:p>
    <w:sectPr w:rsidR="00FC693F" w:rsidRPr="0006063C" w:rsidSect="00034616">
      <w:pgSz w:w="12240" w:h="15840"/>
      <w:pgMar w:top="1440" w:right="1800" w:bottom="1440" w:left="1800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E3A8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E3A8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E3A8A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