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CA7C3" w14:textId="6279E599" w:rsidR="00D76B7E" w:rsidRDefault="00194384" w:rsidP="0081729B">
      <w:pPr>
        <w:spacing w:after="0" w:line="240" w:lineRule="auto"/>
        <w:ind w:firstLine="720"/>
        <w:rPr>
          <w:sz w:val="24"/>
        </w:rPr>
      </w:pPr>
      <w:r>
        <w:rPr>
          <w:sz w:val="24"/>
        </w:rPr>
        <w:t xml:space="preserve">The trading strategy our team seeks to deploy </w:t>
      </w:r>
      <w:r w:rsidR="002B0836">
        <w:rPr>
          <w:sz w:val="24"/>
        </w:rPr>
        <w:t>is sustainab</w:t>
      </w:r>
      <w:r w:rsidR="00ED3AC2">
        <w:rPr>
          <w:sz w:val="24"/>
        </w:rPr>
        <w:t>le profitability</w:t>
      </w:r>
      <w:r w:rsidR="002B0836">
        <w:rPr>
          <w:sz w:val="24"/>
        </w:rPr>
        <w:t xml:space="preserve">, </w:t>
      </w:r>
      <w:r w:rsidR="00FD5B42">
        <w:rPr>
          <w:sz w:val="24"/>
        </w:rPr>
        <w:t xml:space="preserve">and </w:t>
      </w:r>
      <w:r w:rsidR="00740AA0">
        <w:rPr>
          <w:sz w:val="24"/>
        </w:rPr>
        <w:t>whether</w:t>
      </w:r>
      <w:r w:rsidR="00FD5B42">
        <w:rPr>
          <w:sz w:val="24"/>
        </w:rPr>
        <w:t xml:space="preserve"> sustainable profitability</w:t>
      </w:r>
      <w:r w:rsidR="004553E0">
        <w:rPr>
          <w:sz w:val="24"/>
        </w:rPr>
        <w:t xml:space="preserve"> </w:t>
      </w:r>
      <w:r w:rsidR="00540658">
        <w:rPr>
          <w:sz w:val="24"/>
        </w:rPr>
        <w:t>reflects stronger performance. To test our strategy,</w:t>
      </w:r>
      <w:r w:rsidR="002B0836">
        <w:rPr>
          <w:sz w:val="24"/>
        </w:rPr>
        <w:t xml:space="preserve"> </w:t>
      </w:r>
      <w:r w:rsidR="00540658">
        <w:rPr>
          <w:sz w:val="24"/>
        </w:rPr>
        <w:t>we sought to</w:t>
      </w:r>
      <w:r>
        <w:rPr>
          <w:sz w:val="24"/>
        </w:rPr>
        <w:t xml:space="preserve"> track the investment</w:t>
      </w:r>
      <w:r w:rsidR="002B0836">
        <w:rPr>
          <w:sz w:val="24"/>
        </w:rPr>
        <w:t>s</w:t>
      </w:r>
      <w:r w:rsidR="007C6314">
        <w:rPr>
          <w:sz w:val="24"/>
        </w:rPr>
        <w:t xml:space="preserve"> of the</w:t>
      </w:r>
      <w:r w:rsidR="00EE4B41">
        <w:rPr>
          <w:sz w:val="24"/>
        </w:rPr>
        <w:t xml:space="preserve"> </w:t>
      </w:r>
      <w:r w:rsidR="00276D63">
        <w:rPr>
          <w:sz w:val="24"/>
        </w:rPr>
        <w:t>“ESG</w:t>
      </w:r>
      <w:r w:rsidR="007C6314">
        <w:rPr>
          <w:sz w:val="24"/>
        </w:rPr>
        <w:t xml:space="preserve"> </w:t>
      </w:r>
      <w:r w:rsidR="00276D63">
        <w:rPr>
          <w:sz w:val="24"/>
        </w:rPr>
        <w:t>MSCI USA</w:t>
      </w:r>
      <w:r w:rsidR="007C6314">
        <w:rPr>
          <w:sz w:val="24"/>
        </w:rPr>
        <w:t xml:space="preserve"> </w:t>
      </w:r>
      <w:r w:rsidR="002A310A">
        <w:rPr>
          <w:sz w:val="24"/>
        </w:rPr>
        <w:t>ETF</w:t>
      </w:r>
      <w:r w:rsidR="00276D63">
        <w:rPr>
          <w:sz w:val="24"/>
        </w:rPr>
        <w:t>”</w:t>
      </w:r>
      <w:r w:rsidR="00540658">
        <w:rPr>
          <w:sz w:val="24"/>
        </w:rPr>
        <w:t>,</w:t>
      </w:r>
      <w:r w:rsidR="00740AA0">
        <w:rPr>
          <w:sz w:val="24"/>
        </w:rPr>
        <w:t xml:space="preserve"> </w:t>
      </w:r>
      <w:r w:rsidR="00722CF8">
        <w:rPr>
          <w:sz w:val="24"/>
        </w:rPr>
        <w:t xml:space="preserve">and </w:t>
      </w:r>
      <w:r w:rsidR="00540658">
        <w:rPr>
          <w:sz w:val="24"/>
        </w:rPr>
        <w:t xml:space="preserve">we </w:t>
      </w:r>
      <w:r w:rsidR="00722CF8">
        <w:rPr>
          <w:sz w:val="24"/>
        </w:rPr>
        <w:t>then replicate</w:t>
      </w:r>
      <w:r w:rsidR="00540658">
        <w:rPr>
          <w:sz w:val="24"/>
        </w:rPr>
        <w:t>d</w:t>
      </w:r>
      <w:r w:rsidR="00722CF8">
        <w:rPr>
          <w:sz w:val="24"/>
        </w:rPr>
        <w:t xml:space="preserve"> th</w:t>
      </w:r>
      <w:r w:rsidR="002A310A">
        <w:rPr>
          <w:sz w:val="24"/>
        </w:rPr>
        <w:t>is</w:t>
      </w:r>
      <w:r w:rsidR="00722CF8">
        <w:rPr>
          <w:sz w:val="24"/>
        </w:rPr>
        <w:t xml:space="preserve"> ETF’s strateg</w:t>
      </w:r>
      <w:r w:rsidR="0081729B">
        <w:rPr>
          <w:sz w:val="24"/>
        </w:rPr>
        <w:t>ies</w:t>
      </w:r>
      <w:r w:rsidR="00722CF8">
        <w:rPr>
          <w:sz w:val="24"/>
        </w:rPr>
        <w:t xml:space="preserve"> to test</w:t>
      </w:r>
      <w:r w:rsidR="0081729B">
        <w:rPr>
          <w:sz w:val="24"/>
        </w:rPr>
        <w:t xml:space="preserve"> their validity.</w:t>
      </w:r>
      <w:r w:rsidR="00AE2B6F">
        <w:rPr>
          <w:sz w:val="24"/>
        </w:rPr>
        <w:t xml:space="preserve"> </w:t>
      </w:r>
      <w:r w:rsidR="007C6314">
        <w:rPr>
          <w:sz w:val="24"/>
        </w:rPr>
        <w:t>Th</w:t>
      </w:r>
      <w:r w:rsidR="00AE2B6F">
        <w:rPr>
          <w:sz w:val="24"/>
        </w:rPr>
        <w:t>is</w:t>
      </w:r>
      <w:r w:rsidR="007C6314">
        <w:rPr>
          <w:sz w:val="24"/>
        </w:rPr>
        <w:t xml:space="preserve"> ETF track</w:t>
      </w:r>
      <w:r w:rsidR="00AE2B6F">
        <w:rPr>
          <w:sz w:val="24"/>
        </w:rPr>
        <w:t>s</w:t>
      </w:r>
      <w:r w:rsidR="007C6314">
        <w:rPr>
          <w:sz w:val="24"/>
        </w:rPr>
        <w:t xml:space="preserve"> the results of investments composed of U.S companies </w:t>
      </w:r>
      <w:commentRangeStart w:id="0"/>
      <w:r w:rsidR="007C6314" w:rsidRPr="0030770F">
        <w:rPr>
          <w:sz w:val="24"/>
          <w:shd w:val="clear" w:color="auto" w:fill="FFFF00"/>
        </w:rPr>
        <w:t xml:space="preserve">with positive </w:t>
      </w:r>
      <w:r w:rsidR="007C6314" w:rsidRPr="0030770F">
        <w:rPr>
          <w:b/>
          <w:sz w:val="24"/>
          <w:shd w:val="clear" w:color="auto" w:fill="FFFF00"/>
        </w:rPr>
        <w:t xml:space="preserve">social, environmental, and governance </w:t>
      </w:r>
      <w:r w:rsidR="000B694B" w:rsidRPr="0030770F">
        <w:rPr>
          <w:b/>
          <w:sz w:val="24"/>
          <w:shd w:val="clear" w:color="auto" w:fill="FFFF00"/>
        </w:rPr>
        <w:t>characteristics</w:t>
      </w:r>
      <w:r w:rsidR="00D76B7E" w:rsidRPr="0030770F">
        <w:rPr>
          <w:b/>
          <w:sz w:val="24"/>
          <w:shd w:val="clear" w:color="auto" w:fill="FFFF00"/>
        </w:rPr>
        <w:t xml:space="preserve"> (ESG)</w:t>
      </w:r>
      <w:r w:rsidR="007C6314" w:rsidRPr="0030770F">
        <w:rPr>
          <w:sz w:val="24"/>
          <w:shd w:val="clear" w:color="auto" w:fill="FFFF00"/>
        </w:rPr>
        <w:t>.</w:t>
      </w:r>
      <w:r w:rsidR="007C6314">
        <w:rPr>
          <w:sz w:val="24"/>
        </w:rPr>
        <w:t xml:space="preserve"> </w:t>
      </w:r>
      <w:commentRangeEnd w:id="0"/>
      <w:r w:rsidR="00370694">
        <w:rPr>
          <w:rStyle w:val="CommentReference"/>
        </w:rPr>
        <w:commentReference w:id="0"/>
      </w:r>
      <w:r w:rsidR="007C6314">
        <w:rPr>
          <w:sz w:val="24"/>
        </w:rPr>
        <w:t xml:space="preserve">The attractiveness </w:t>
      </w:r>
      <w:r w:rsidR="000B694B">
        <w:rPr>
          <w:sz w:val="24"/>
        </w:rPr>
        <w:t>of th</w:t>
      </w:r>
      <w:r w:rsidR="00AE2B6F">
        <w:rPr>
          <w:sz w:val="24"/>
        </w:rPr>
        <w:t>is</w:t>
      </w:r>
      <w:r w:rsidR="000B694B">
        <w:rPr>
          <w:sz w:val="24"/>
        </w:rPr>
        <w:t xml:space="preserve"> ETF </w:t>
      </w:r>
      <w:r w:rsidR="007C6314">
        <w:rPr>
          <w:sz w:val="24"/>
        </w:rPr>
        <w:t>stem</w:t>
      </w:r>
      <w:r w:rsidR="00AE2B6F">
        <w:rPr>
          <w:sz w:val="24"/>
        </w:rPr>
        <w:t>s</w:t>
      </w:r>
      <w:r w:rsidR="007C6314">
        <w:rPr>
          <w:sz w:val="24"/>
        </w:rPr>
        <w:t xml:space="preserve"> from the implementation of a passive approach (indexing), </w:t>
      </w:r>
      <w:r w:rsidR="000B694B">
        <w:rPr>
          <w:sz w:val="24"/>
        </w:rPr>
        <w:t xml:space="preserve">where the Funds do not attempt to </w:t>
      </w:r>
      <w:r w:rsidR="00540658">
        <w:rPr>
          <w:sz w:val="24"/>
        </w:rPr>
        <w:t xml:space="preserve">definitively </w:t>
      </w:r>
      <w:r w:rsidR="000B694B">
        <w:rPr>
          <w:sz w:val="24"/>
        </w:rPr>
        <w:t>beat the indexes they track, and they do not hold defensive positions when the market is in a decline.</w:t>
      </w:r>
      <w:r w:rsidR="00AE2B6F">
        <w:rPr>
          <w:sz w:val="24"/>
        </w:rPr>
        <w:t xml:space="preserve"> This ETF holds equities that represent some of most notably performing stocks on the market; hence they reflect </w:t>
      </w:r>
      <w:r w:rsidR="00370694">
        <w:rPr>
          <w:sz w:val="24"/>
        </w:rPr>
        <w:t>a strong profitability track record</w:t>
      </w:r>
      <w:r w:rsidR="00AE2B6F">
        <w:rPr>
          <w:sz w:val="24"/>
        </w:rPr>
        <w:t xml:space="preserve"> by definition.</w:t>
      </w:r>
      <w:r w:rsidR="000B694B">
        <w:rPr>
          <w:sz w:val="24"/>
        </w:rPr>
        <w:t xml:space="preserve"> By implementing our strategy, investors will achieve lower costs and superior after-tax performance</w:t>
      </w:r>
      <w:r w:rsidR="002A310A">
        <w:rPr>
          <w:sz w:val="24"/>
        </w:rPr>
        <w:t>, so long as the sustainability strategy proves effective</w:t>
      </w:r>
      <w:r w:rsidR="000B694B">
        <w:rPr>
          <w:sz w:val="24"/>
        </w:rPr>
        <w:t>. Actively managed funds would be sub-optimal in comparison to our strategy considering these ETFs select</w:t>
      </w:r>
      <w:r w:rsidR="002B0836">
        <w:rPr>
          <w:sz w:val="24"/>
        </w:rPr>
        <w:t xml:space="preserve"> the most</w:t>
      </w:r>
      <w:r w:rsidR="000B694B">
        <w:rPr>
          <w:sz w:val="24"/>
        </w:rPr>
        <w:t xml:space="preserve"> ideal securities to effectively track the investment results of U.S companies with positive </w:t>
      </w:r>
      <w:r w:rsidR="00D76B7E">
        <w:rPr>
          <w:sz w:val="24"/>
        </w:rPr>
        <w:t>ESG accolades</w:t>
      </w:r>
      <w:r w:rsidR="000B694B">
        <w:rPr>
          <w:sz w:val="24"/>
        </w:rPr>
        <w:t>.</w:t>
      </w:r>
    </w:p>
    <w:p w14:paraId="1788DDCA" w14:textId="052E6BA9" w:rsidR="002A310A" w:rsidRDefault="002A310A" w:rsidP="00C00130">
      <w:pPr>
        <w:spacing w:after="0" w:line="240" w:lineRule="auto"/>
        <w:ind w:firstLine="720"/>
        <w:rPr>
          <w:sz w:val="24"/>
        </w:rPr>
      </w:pPr>
      <w:commentRangeStart w:id="1"/>
      <w:r w:rsidRPr="00370694">
        <w:rPr>
          <w:sz w:val="24"/>
          <w:shd w:val="clear" w:color="auto" w:fill="FFFF00"/>
        </w:rPr>
        <w:t xml:space="preserve">The replicated </w:t>
      </w:r>
      <w:r w:rsidR="00AE2B6F" w:rsidRPr="00370694">
        <w:rPr>
          <w:sz w:val="24"/>
          <w:shd w:val="clear" w:color="auto" w:fill="FFFF00"/>
        </w:rPr>
        <w:t xml:space="preserve">portfolio </w:t>
      </w:r>
      <w:r w:rsidR="00B44477" w:rsidRPr="00370694">
        <w:rPr>
          <w:sz w:val="24"/>
          <w:shd w:val="clear" w:color="auto" w:fill="FFFF00"/>
        </w:rPr>
        <w:t xml:space="preserve">implementing </w:t>
      </w:r>
      <w:r w:rsidR="00AE2B6F" w:rsidRPr="00370694">
        <w:rPr>
          <w:sz w:val="24"/>
          <w:shd w:val="clear" w:color="auto" w:fill="FFFF00"/>
        </w:rPr>
        <w:t>our</w:t>
      </w:r>
      <w:r w:rsidRPr="00370694">
        <w:rPr>
          <w:sz w:val="24"/>
          <w:shd w:val="clear" w:color="auto" w:fill="FFFF00"/>
        </w:rPr>
        <w:t xml:space="preserve"> </w:t>
      </w:r>
      <w:r w:rsidR="00B44477" w:rsidRPr="00370694">
        <w:rPr>
          <w:sz w:val="24"/>
          <w:shd w:val="clear" w:color="auto" w:fill="FFFF00"/>
        </w:rPr>
        <w:t>strategy</w:t>
      </w:r>
      <w:r w:rsidRPr="00370694">
        <w:rPr>
          <w:sz w:val="24"/>
          <w:shd w:val="clear" w:color="auto" w:fill="FFFF00"/>
        </w:rPr>
        <w:t xml:space="preserve"> </w:t>
      </w:r>
      <w:r w:rsidR="00B44477" w:rsidRPr="00370694">
        <w:rPr>
          <w:sz w:val="24"/>
          <w:shd w:val="clear" w:color="auto" w:fill="FFFF00"/>
        </w:rPr>
        <w:t>ha</w:t>
      </w:r>
      <w:r w:rsidRPr="00370694">
        <w:rPr>
          <w:sz w:val="24"/>
          <w:shd w:val="clear" w:color="auto" w:fill="FFFF00"/>
        </w:rPr>
        <w:t>s</w:t>
      </w:r>
      <w:r w:rsidR="00B44477" w:rsidRPr="00370694">
        <w:rPr>
          <w:sz w:val="24"/>
          <w:shd w:val="clear" w:color="auto" w:fill="FFFF00"/>
        </w:rPr>
        <w:t xml:space="preserve"> MSCI ESG coverage percentages over 99%, and </w:t>
      </w:r>
      <w:r w:rsidRPr="00370694">
        <w:rPr>
          <w:sz w:val="24"/>
          <w:shd w:val="clear" w:color="auto" w:fill="FFFF00"/>
        </w:rPr>
        <w:t>a</w:t>
      </w:r>
      <w:r w:rsidR="00B44477" w:rsidRPr="00370694">
        <w:rPr>
          <w:sz w:val="24"/>
          <w:shd w:val="clear" w:color="auto" w:fill="FFFF00"/>
        </w:rPr>
        <w:t xml:space="preserve"> “Quality Score” (fund’s ability of underlying holdings to manage long-term risks from ESG factor exposure) </w:t>
      </w:r>
      <w:r w:rsidRPr="00370694">
        <w:rPr>
          <w:sz w:val="24"/>
          <w:shd w:val="clear" w:color="auto" w:fill="FFFF00"/>
        </w:rPr>
        <w:t>of 6.</w:t>
      </w:r>
      <w:r w:rsidR="00941970">
        <w:rPr>
          <w:sz w:val="24"/>
          <w:shd w:val="clear" w:color="auto" w:fill="FFFF00"/>
        </w:rPr>
        <w:t>5</w:t>
      </w:r>
      <w:r w:rsidR="00297561" w:rsidRPr="00370694">
        <w:rPr>
          <w:sz w:val="24"/>
          <w:shd w:val="clear" w:color="auto" w:fill="FFFF00"/>
        </w:rPr>
        <w:t>; scaled 1-10</w:t>
      </w:r>
      <w:commentRangeEnd w:id="1"/>
      <w:r w:rsidR="00370694">
        <w:rPr>
          <w:rStyle w:val="CommentReference"/>
        </w:rPr>
        <w:commentReference w:id="1"/>
      </w:r>
      <w:r w:rsidR="00B44477">
        <w:rPr>
          <w:sz w:val="24"/>
        </w:rPr>
        <w:t>. Our sustainability strategy weighs heavily on the reliance of optimal asset allocation in equities, mostly with exposures in IT, Health Care, Financials, Industrials, and Communication. Our advantage over other strategies stems from our honing on l</w:t>
      </w:r>
      <w:r w:rsidR="00B44477" w:rsidRPr="00B44477">
        <w:rPr>
          <w:sz w:val="24"/>
        </w:rPr>
        <w:t>ow cost</w:t>
      </w:r>
      <w:r>
        <w:rPr>
          <w:sz w:val="24"/>
        </w:rPr>
        <w:t xml:space="preserve"> and diversification</w:t>
      </w:r>
      <w:r w:rsidR="00B44477" w:rsidRPr="00B44477">
        <w:rPr>
          <w:sz w:val="24"/>
        </w:rPr>
        <w:t xml:space="preserve"> </w:t>
      </w:r>
      <w:r>
        <w:rPr>
          <w:sz w:val="24"/>
        </w:rPr>
        <w:t>in equities at optimal weights</w:t>
      </w:r>
      <w:r w:rsidR="00AE2B6F">
        <w:rPr>
          <w:sz w:val="24"/>
        </w:rPr>
        <w:t xml:space="preserve"> for top-notch performance</w:t>
      </w:r>
      <w:r>
        <w:rPr>
          <w:sz w:val="24"/>
        </w:rPr>
        <w:t xml:space="preserve">. To effectively replicate our strategy, we took a five-year, monthly past returns approach, to test whether the sustainability (ESG) </w:t>
      </w:r>
      <w:r w:rsidR="00AE2B6F">
        <w:rPr>
          <w:sz w:val="24"/>
        </w:rPr>
        <w:t xml:space="preserve">factors </w:t>
      </w:r>
      <w:r>
        <w:rPr>
          <w:sz w:val="24"/>
        </w:rPr>
        <w:t>play a role in successful performance</w:t>
      </w:r>
      <w:r w:rsidR="00DD37DB">
        <w:rPr>
          <w:sz w:val="24"/>
        </w:rPr>
        <w:t xml:space="preserve"> of </w:t>
      </w:r>
      <w:r w:rsidR="00AE2B6F">
        <w:rPr>
          <w:sz w:val="24"/>
        </w:rPr>
        <w:t>our</w:t>
      </w:r>
      <w:r w:rsidR="00DD37DB">
        <w:rPr>
          <w:sz w:val="24"/>
        </w:rPr>
        <w:t xml:space="preserve"> </w:t>
      </w:r>
      <w:r w:rsidR="00AE2B6F">
        <w:rPr>
          <w:sz w:val="24"/>
        </w:rPr>
        <w:t>replicated portfolio</w:t>
      </w:r>
      <w:r w:rsidR="00DD37DB">
        <w:rPr>
          <w:sz w:val="24"/>
        </w:rPr>
        <w:t>, and we ultimately s</w:t>
      </w:r>
      <w:r w:rsidR="00540658">
        <w:rPr>
          <w:sz w:val="24"/>
        </w:rPr>
        <w:t>ought</w:t>
      </w:r>
      <w:r w:rsidR="00DD37DB">
        <w:rPr>
          <w:sz w:val="24"/>
        </w:rPr>
        <w:t xml:space="preserve"> to prove or disprove its validity.</w:t>
      </w:r>
    </w:p>
    <w:p w14:paraId="59D2167F" w14:textId="60A49E29" w:rsidR="00CD004D" w:rsidRDefault="00B44477" w:rsidP="00DD37DB">
      <w:pPr>
        <w:spacing w:after="0" w:line="240" w:lineRule="auto"/>
        <w:ind w:firstLine="720"/>
        <w:rPr>
          <w:sz w:val="24"/>
        </w:rPr>
      </w:pPr>
      <w:r>
        <w:rPr>
          <w:sz w:val="24"/>
        </w:rPr>
        <w:t>Our strategy also s</w:t>
      </w:r>
      <w:r w:rsidRPr="00B44477">
        <w:rPr>
          <w:sz w:val="24"/>
        </w:rPr>
        <w:t>creen</w:t>
      </w:r>
      <w:r>
        <w:rPr>
          <w:sz w:val="24"/>
        </w:rPr>
        <w:t>s</w:t>
      </w:r>
      <w:r w:rsidRPr="00B44477">
        <w:rPr>
          <w:sz w:val="24"/>
        </w:rPr>
        <w:t xml:space="preserve"> out </w:t>
      </w:r>
      <w:r>
        <w:rPr>
          <w:sz w:val="24"/>
        </w:rPr>
        <w:t>controversial and volatile industries like tobacco and weapons</w:t>
      </w:r>
      <w:r w:rsidR="00C00130">
        <w:rPr>
          <w:sz w:val="24"/>
        </w:rPr>
        <w:t xml:space="preserve"> to avoid unnecessary risk, as well as c</w:t>
      </w:r>
      <w:r w:rsidR="00C00130" w:rsidRPr="00C00130">
        <w:rPr>
          <w:sz w:val="24"/>
        </w:rPr>
        <w:t>onstrain</w:t>
      </w:r>
      <w:r w:rsidR="00C00130">
        <w:rPr>
          <w:sz w:val="24"/>
        </w:rPr>
        <w:t>ing</w:t>
      </w:r>
      <w:r w:rsidR="00C00130" w:rsidRPr="00C00130">
        <w:rPr>
          <w:sz w:val="24"/>
        </w:rPr>
        <w:t xml:space="preserve"> sector</w:t>
      </w:r>
      <w:r w:rsidR="00C00130">
        <w:rPr>
          <w:sz w:val="24"/>
        </w:rPr>
        <w:t xml:space="preserve"> </w:t>
      </w:r>
      <w:r w:rsidR="00C00130" w:rsidRPr="00C00130">
        <w:rPr>
          <w:sz w:val="24"/>
        </w:rPr>
        <w:t>weights to +/- 5% and constituent weights to +/- 2% of the broad market inde</w:t>
      </w:r>
      <w:r w:rsidR="00C00130">
        <w:rPr>
          <w:sz w:val="24"/>
        </w:rPr>
        <w:t>x. This allows for optimal portfolio formation.</w:t>
      </w:r>
      <w:r w:rsidR="007D1FF8">
        <w:rPr>
          <w:sz w:val="24"/>
        </w:rPr>
        <w:t xml:space="preserve"> </w:t>
      </w:r>
      <w:r w:rsidR="0081729B">
        <w:rPr>
          <w:sz w:val="24"/>
        </w:rPr>
        <w:t xml:space="preserve">We plan to challenge these “proven” deliverances of sustainability, and gage exactly how much sustainability is embedded in </w:t>
      </w:r>
      <w:r w:rsidR="00AE2B6F">
        <w:rPr>
          <w:sz w:val="24"/>
        </w:rPr>
        <w:t>our replicated</w:t>
      </w:r>
      <w:r w:rsidR="0081729B">
        <w:rPr>
          <w:sz w:val="24"/>
        </w:rPr>
        <w:t xml:space="preserve"> portfolio. </w:t>
      </w:r>
    </w:p>
    <w:p w14:paraId="7E5B66C0" w14:textId="539D533F" w:rsidR="00C00130" w:rsidRDefault="00C00130" w:rsidP="00276D63">
      <w:pPr>
        <w:spacing w:after="0" w:line="240" w:lineRule="auto"/>
        <w:ind w:firstLine="720"/>
        <w:rPr>
          <w:sz w:val="24"/>
        </w:rPr>
      </w:pPr>
      <w:r>
        <w:rPr>
          <w:sz w:val="24"/>
        </w:rPr>
        <w:t>Some of the main</w:t>
      </w:r>
      <w:r w:rsidR="002B0836">
        <w:rPr>
          <w:sz w:val="24"/>
        </w:rPr>
        <w:t xml:space="preserve"> </w:t>
      </w:r>
      <w:r>
        <w:rPr>
          <w:sz w:val="24"/>
        </w:rPr>
        <w:t xml:space="preserve">risks associated with our strategy are </w:t>
      </w:r>
      <w:r w:rsidR="002B0836">
        <w:rPr>
          <w:sz w:val="24"/>
        </w:rPr>
        <w:t>U</w:t>
      </w:r>
      <w:r>
        <w:rPr>
          <w:sz w:val="24"/>
        </w:rPr>
        <w:t xml:space="preserve">nderinvestment risk (threshold limitations with potential for adverse effects on liquidity/performance), Sector risk (adversely effected by supply/demand), tracking error risk (divergence from fund’s underlying index), </w:t>
      </w:r>
      <w:r w:rsidR="000733AE">
        <w:rPr>
          <w:sz w:val="24"/>
        </w:rPr>
        <w:t>E</w:t>
      </w:r>
      <w:r>
        <w:rPr>
          <w:sz w:val="24"/>
        </w:rPr>
        <w:t xml:space="preserve">quity securities risk, and </w:t>
      </w:r>
      <w:r w:rsidR="000733AE">
        <w:rPr>
          <w:sz w:val="24"/>
        </w:rPr>
        <w:t>P</w:t>
      </w:r>
      <w:r>
        <w:rPr>
          <w:sz w:val="24"/>
        </w:rPr>
        <w:t xml:space="preserve">assive </w:t>
      </w:r>
      <w:r w:rsidR="000733AE">
        <w:rPr>
          <w:sz w:val="24"/>
        </w:rPr>
        <w:t>I</w:t>
      </w:r>
      <w:r>
        <w:rPr>
          <w:sz w:val="24"/>
        </w:rPr>
        <w:t xml:space="preserve">nvestment risk (avoiding defensive position when markets decline). </w:t>
      </w:r>
      <w:r w:rsidR="002B0836">
        <w:rPr>
          <w:sz w:val="24"/>
        </w:rPr>
        <w:t xml:space="preserve">The fees associated with our implementation </w:t>
      </w:r>
      <w:r w:rsidR="00AE2B6F">
        <w:rPr>
          <w:sz w:val="24"/>
        </w:rPr>
        <w:t xml:space="preserve">is a </w:t>
      </w:r>
      <w:r w:rsidR="002B0836">
        <w:rPr>
          <w:sz w:val="24"/>
        </w:rPr>
        <w:t>0.</w:t>
      </w:r>
      <w:r w:rsidR="00276D63">
        <w:rPr>
          <w:sz w:val="24"/>
        </w:rPr>
        <w:t>1</w:t>
      </w:r>
      <w:r w:rsidR="002B0836">
        <w:rPr>
          <w:sz w:val="24"/>
        </w:rPr>
        <w:t>5% net expense ratio, which reflect managements fees. A benefit of th</w:t>
      </w:r>
      <w:r w:rsidR="00AE2B6F">
        <w:rPr>
          <w:sz w:val="24"/>
        </w:rPr>
        <w:t>is</w:t>
      </w:r>
      <w:r w:rsidR="002B0836">
        <w:rPr>
          <w:sz w:val="24"/>
        </w:rPr>
        <w:t xml:space="preserve"> domestic housed ETF is the avoidance of foreign taxes</w:t>
      </w:r>
      <w:r w:rsidR="00717EC0">
        <w:rPr>
          <w:sz w:val="24"/>
        </w:rPr>
        <w:t xml:space="preserve">. </w:t>
      </w:r>
      <w:r w:rsidR="00276D63">
        <w:rPr>
          <w:sz w:val="24"/>
        </w:rPr>
        <w:t xml:space="preserve">Some additional costs include </w:t>
      </w:r>
      <w:r w:rsidR="00276D63" w:rsidRPr="00276D63">
        <w:rPr>
          <w:sz w:val="24"/>
        </w:rPr>
        <w:t xml:space="preserve">charged standard creation and redemption transaction fees to offset </w:t>
      </w:r>
      <w:r w:rsidR="00276D63">
        <w:rPr>
          <w:sz w:val="24"/>
        </w:rPr>
        <w:t xml:space="preserve">any </w:t>
      </w:r>
      <w:r w:rsidR="00276D63" w:rsidRPr="00276D63">
        <w:rPr>
          <w:sz w:val="24"/>
        </w:rPr>
        <w:t>transfer and</w:t>
      </w:r>
      <w:r w:rsidR="00276D63">
        <w:rPr>
          <w:sz w:val="24"/>
        </w:rPr>
        <w:t xml:space="preserve"> </w:t>
      </w:r>
      <w:r w:rsidR="00276D63" w:rsidRPr="00276D63">
        <w:rPr>
          <w:sz w:val="24"/>
        </w:rPr>
        <w:t>other transaction costs</w:t>
      </w:r>
      <w:r w:rsidR="00276D63">
        <w:rPr>
          <w:sz w:val="24"/>
        </w:rPr>
        <w:t xml:space="preserve">. </w:t>
      </w:r>
    </w:p>
    <w:p w14:paraId="23D498E5" w14:textId="6F37E4D0" w:rsidR="00540658" w:rsidRDefault="007D1FF8" w:rsidP="00AE2B6F">
      <w:pPr>
        <w:spacing w:after="0" w:line="240" w:lineRule="auto"/>
        <w:ind w:firstLine="720"/>
        <w:rPr>
          <w:sz w:val="24"/>
        </w:rPr>
      </w:pPr>
      <w:r>
        <w:rPr>
          <w:sz w:val="24"/>
        </w:rPr>
        <w:t>The data we use</w:t>
      </w:r>
      <w:r w:rsidR="0081729B">
        <w:rPr>
          <w:sz w:val="24"/>
        </w:rPr>
        <w:t>d</w:t>
      </w:r>
      <w:r>
        <w:rPr>
          <w:sz w:val="24"/>
        </w:rPr>
        <w:t xml:space="preserve"> to replicate our strategy is drawn</w:t>
      </w:r>
      <w:r w:rsidR="00297561">
        <w:rPr>
          <w:sz w:val="24"/>
        </w:rPr>
        <w:t xml:space="preserve"> </w:t>
      </w:r>
      <w:r>
        <w:rPr>
          <w:sz w:val="24"/>
        </w:rPr>
        <w:t xml:space="preserve">from </w:t>
      </w:r>
      <w:r w:rsidR="00DD37DB">
        <w:rPr>
          <w:sz w:val="24"/>
        </w:rPr>
        <w:t>2</w:t>
      </w:r>
      <w:r w:rsidR="00540658">
        <w:rPr>
          <w:sz w:val="24"/>
        </w:rPr>
        <w:t xml:space="preserve">79 </w:t>
      </w:r>
      <w:r w:rsidR="00DD37DB">
        <w:rPr>
          <w:sz w:val="24"/>
        </w:rPr>
        <w:t xml:space="preserve">asset’s past returns dating back to December of 2013.  </w:t>
      </w:r>
      <w:r w:rsidR="006F64F4">
        <w:rPr>
          <w:sz w:val="24"/>
        </w:rPr>
        <w:t>We</w:t>
      </w:r>
      <w:r w:rsidR="00AE2B6F">
        <w:rPr>
          <w:sz w:val="24"/>
        </w:rPr>
        <w:t xml:space="preserve"> also</w:t>
      </w:r>
      <w:r w:rsidR="006F64F4">
        <w:rPr>
          <w:sz w:val="24"/>
        </w:rPr>
        <w:t xml:space="preserve"> chose to implement a four-factor model with </w:t>
      </w:r>
      <w:r w:rsidR="00ED3AC2">
        <w:rPr>
          <w:sz w:val="24"/>
        </w:rPr>
        <w:t xml:space="preserve">the market </w:t>
      </w:r>
      <w:r w:rsidR="002F3D43">
        <w:rPr>
          <w:sz w:val="24"/>
        </w:rPr>
        <w:t xml:space="preserve">risk </w:t>
      </w:r>
      <w:r w:rsidR="00ED3AC2">
        <w:rPr>
          <w:sz w:val="24"/>
        </w:rPr>
        <w:t xml:space="preserve">premium, </w:t>
      </w:r>
      <w:r w:rsidR="006F64F4">
        <w:rPr>
          <w:sz w:val="24"/>
        </w:rPr>
        <w:t>SMB (small cap in excess of large-cap), HML</w:t>
      </w:r>
      <w:r w:rsidR="007B4E3D">
        <w:rPr>
          <w:sz w:val="24"/>
        </w:rPr>
        <w:t xml:space="preserve"> </w:t>
      </w:r>
      <w:r w:rsidR="006F64F4">
        <w:rPr>
          <w:sz w:val="24"/>
        </w:rPr>
        <w:t xml:space="preserve">(high B/M in excess of low B/M), and </w:t>
      </w:r>
      <w:r w:rsidR="007B4E3D">
        <w:rPr>
          <w:sz w:val="24"/>
        </w:rPr>
        <w:t>R</w:t>
      </w:r>
      <w:r w:rsidR="00C063F2">
        <w:rPr>
          <w:sz w:val="24"/>
        </w:rPr>
        <w:t>MW</w:t>
      </w:r>
      <w:r w:rsidR="00ED3AC2">
        <w:rPr>
          <w:sz w:val="24"/>
        </w:rPr>
        <w:t xml:space="preserve"> (</w:t>
      </w:r>
      <w:r w:rsidR="007B4E3D">
        <w:rPr>
          <w:sz w:val="24"/>
        </w:rPr>
        <w:t>profitability</w:t>
      </w:r>
      <w:r w:rsidR="00ED3AC2">
        <w:rPr>
          <w:sz w:val="24"/>
        </w:rPr>
        <w:t xml:space="preserve"> factor premium). </w:t>
      </w:r>
      <w:r w:rsidR="00540658">
        <w:rPr>
          <w:sz w:val="24"/>
        </w:rPr>
        <w:t xml:space="preserve">Another asset pricing model we chose was a two-factor model, considering exposures in the market risk premium and profitability, exclusively. </w:t>
      </w:r>
      <w:r w:rsidR="00ED3AC2">
        <w:rPr>
          <w:sz w:val="24"/>
        </w:rPr>
        <w:t xml:space="preserve">We also utilized the CAPM and </w:t>
      </w:r>
      <w:proofErr w:type="spellStart"/>
      <w:r w:rsidR="00ED3AC2">
        <w:rPr>
          <w:sz w:val="24"/>
        </w:rPr>
        <w:t>Fama</w:t>
      </w:r>
      <w:proofErr w:type="spellEnd"/>
      <w:r w:rsidR="00ED3AC2">
        <w:rPr>
          <w:sz w:val="24"/>
        </w:rPr>
        <w:t xml:space="preserve">-French three-factor model as means of comparison. </w:t>
      </w:r>
      <w:r w:rsidR="00ED3AC2" w:rsidRPr="00ED3AC2">
        <w:rPr>
          <w:sz w:val="24"/>
        </w:rPr>
        <w:t>ESG data spans two decades at most</w:t>
      </w:r>
      <w:r w:rsidR="007B4E3D">
        <w:rPr>
          <w:sz w:val="24"/>
        </w:rPr>
        <w:t xml:space="preserve"> </w:t>
      </w:r>
      <w:r w:rsidR="00ED3AC2" w:rsidRPr="00ED3AC2">
        <w:rPr>
          <w:sz w:val="24"/>
        </w:rPr>
        <w:t xml:space="preserve">and is available only for a fraction of companies in the investable </w:t>
      </w:r>
      <w:r w:rsidR="00ED3AC2">
        <w:rPr>
          <w:sz w:val="24"/>
        </w:rPr>
        <w:lastRenderedPageBreak/>
        <w:t>landscape, making it difficult to determine the factor premiums.</w:t>
      </w:r>
      <w:r w:rsidR="007B4E3D">
        <w:rPr>
          <w:sz w:val="24"/>
        </w:rPr>
        <w:t xml:space="preserve"> </w:t>
      </w:r>
      <w:r w:rsidR="00540658">
        <w:rPr>
          <w:sz w:val="24"/>
        </w:rPr>
        <w:t xml:space="preserve">However, we utilized Ken French’s research data to provide us with the four factors necessary for our models. </w:t>
      </w:r>
    </w:p>
    <w:p w14:paraId="77E95CF9" w14:textId="592D0766" w:rsidR="00AE2B6F" w:rsidRDefault="007B4E3D" w:rsidP="00540658">
      <w:pPr>
        <w:spacing w:after="0" w:line="240" w:lineRule="auto"/>
        <w:rPr>
          <w:sz w:val="24"/>
        </w:rPr>
      </w:pPr>
      <w:r>
        <w:rPr>
          <w:sz w:val="24"/>
        </w:rPr>
        <w:t xml:space="preserve">The </w:t>
      </w:r>
      <w:r w:rsidR="00AE2B6F">
        <w:rPr>
          <w:sz w:val="24"/>
        </w:rPr>
        <w:t>four</w:t>
      </w:r>
      <w:r w:rsidR="00803A59">
        <w:rPr>
          <w:sz w:val="24"/>
        </w:rPr>
        <w:t>-</w:t>
      </w:r>
      <w:r w:rsidR="00AE2B6F">
        <w:rPr>
          <w:sz w:val="24"/>
        </w:rPr>
        <w:t xml:space="preserve">factor model equation </w:t>
      </w:r>
      <w:r w:rsidR="00540658">
        <w:rPr>
          <w:sz w:val="24"/>
        </w:rPr>
        <w:t xml:space="preserve">we used </w:t>
      </w:r>
      <w:r w:rsidR="00AE2B6F">
        <w:rPr>
          <w:sz w:val="24"/>
        </w:rPr>
        <w:t>is</w:t>
      </w:r>
      <w:r w:rsidR="00540658">
        <w:rPr>
          <w:sz w:val="24"/>
        </w:rPr>
        <w:t>:</w:t>
      </w:r>
      <w:r w:rsidR="00AE2B6F">
        <w:rPr>
          <w:sz w:val="24"/>
        </w:rPr>
        <w:t xml:space="preserve"> </w:t>
      </w:r>
    </w:p>
    <w:p w14:paraId="60273E03" w14:textId="635AF41E" w:rsidR="007D1FF8" w:rsidRDefault="00AE2B6F" w:rsidP="00AE2B6F">
      <w:pPr>
        <w:spacing w:after="0" w:line="240" w:lineRule="auto"/>
        <w:ind w:firstLine="720"/>
        <w:rPr>
          <w:sz w:val="24"/>
        </w:rPr>
      </w:pPr>
      <w:r>
        <w:rPr>
          <w:sz w:val="24"/>
        </w:rPr>
        <w:t xml:space="preserve">(1)    </w:t>
      </w:r>
      <w:r w:rsidR="006F64F4" w:rsidRPr="006F64F4">
        <w:rPr>
          <w:sz w:val="24"/>
        </w:rPr>
        <w:t>R -R</w:t>
      </w:r>
      <w:r w:rsidR="00803A59">
        <w:rPr>
          <w:sz w:val="24"/>
        </w:rPr>
        <w:t>f</w:t>
      </w:r>
      <w:r w:rsidR="00540658">
        <w:rPr>
          <w:sz w:val="24"/>
        </w:rPr>
        <w:t xml:space="preserve"> </w:t>
      </w:r>
      <w:r w:rsidR="006F64F4" w:rsidRPr="006F64F4">
        <w:rPr>
          <w:sz w:val="24"/>
        </w:rPr>
        <w:t>= a +b(R</w:t>
      </w:r>
      <w:r w:rsidR="00540658">
        <w:rPr>
          <w:sz w:val="24"/>
        </w:rPr>
        <w:t>m</w:t>
      </w:r>
      <w:r w:rsidR="006F64F4" w:rsidRPr="006F64F4">
        <w:rPr>
          <w:sz w:val="24"/>
        </w:rPr>
        <w:t>-</w:t>
      </w:r>
      <w:proofErr w:type="gramStart"/>
      <w:r w:rsidR="006F64F4" w:rsidRPr="006F64F4">
        <w:rPr>
          <w:sz w:val="24"/>
        </w:rPr>
        <w:t>R</w:t>
      </w:r>
      <w:r w:rsidR="00540658">
        <w:rPr>
          <w:sz w:val="24"/>
        </w:rPr>
        <w:t>f</w:t>
      </w:r>
      <w:r w:rsidR="006F64F4" w:rsidRPr="006F64F4">
        <w:rPr>
          <w:sz w:val="24"/>
        </w:rPr>
        <w:t>)+</w:t>
      </w:r>
      <w:proofErr w:type="gramEnd"/>
      <w:r w:rsidR="006F64F4" w:rsidRPr="006F64F4">
        <w:rPr>
          <w:sz w:val="24"/>
        </w:rPr>
        <w:t xml:space="preserve"> s(SMB) + h(HML) + c(</w:t>
      </w:r>
      <w:r>
        <w:rPr>
          <w:sz w:val="24"/>
        </w:rPr>
        <w:t>R</w:t>
      </w:r>
      <w:r w:rsidR="00C063F2">
        <w:rPr>
          <w:sz w:val="24"/>
        </w:rPr>
        <w:t>MW</w:t>
      </w:r>
      <w:r w:rsidR="006F64F4" w:rsidRPr="006F64F4">
        <w:rPr>
          <w:sz w:val="24"/>
        </w:rPr>
        <w:t xml:space="preserve">)+ et </w:t>
      </w:r>
    </w:p>
    <w:p w14:paraId="6F4F0235" w14:textId="1E044FD7" w:rsidR="00AE2B6F" w:rsidRDefault="00540658" w:rsidP="00AE2B6F">
      <w:pPr>
        <w:spacing w:after="0" w:line="240" w:lineRule="auto"/>
        <w:rPr>
          <w:sz w:val="24"/>
        </w:rPr>
      </w:pPr>
      <w:r>
        <w:rPr>
          <w:sz w:val="24"/>
        </w:rPr>
        <w:t>The two</w:t>
      </w:r>
      <w:r w:rsidR="00803A59">
        <w:rPr>
          <w:sz w:val="24"/>
        </w:rPr>
        <w:t>-</w:t>
      </w:r>
      <w:r>
        <w:rPr>
          <w:sz w:val="24"/>
        </w:rPr>
        <w:t>factor model equation we used is:</w:t>
      </w:r>
    </w:p>
    <w:p w14:paraId="2FE5882C" w14:textId="4E0C5FA7" w:rsidR="00C063F2" w:rsidRDefault="00540658" w:rsidP="00AE2B6F">
      <w:pPr>
        <w:spacing w:after="0" w:line="240" w:lineRule="auto"/>
        <w:rPr>
          <w:sz w:val="24"/>
        </w:rPr>
      </w:pPr>
      <w:r>
        <w:rPr>
          <w:sz w:val="24"/>
        </w:rPr>
        <w:tab/>
        <w:t>(2)    R -R</w:t>
      </w:r>
      <w:r w:rsidR="00803A59">
        <w:rPr>
          <w:sz w:val="24"/>
        </w:rPr>
        <w:t>f</w:t>
      </w:r>
      <w:r>
        <w:rPr>
          <w:sz w:val="24"/>
        </w:rPr>
        <w:t xml:space="preserve"> = a + b(Rm-Rf) + c(RMW) + et</w:t>
      </w:r>
    </w:p>
    <w:p w14:paraId="77D3DB8C" w14:textId="29CA2063" w:rsidR="00540658" w:rsidRDefault="00540658" w:rsidP="00405C08">
      <w:pPr>
        <w:spacing w:after="0" w:line="240" w:lineRule="auto"/>
        <w:rPr>
          <w:sz w:val="24"/>
        </w:rPr>
      </w:pPr>
      <w:r>
        <w:rPr>
          <w:sz w:val="24"/>
        </w:rPr>
        <w:t xml:space="preserve">The CAPM equation we used </w:t>
      </w:r>
      <w:proofErr w:type="gramStart"/>
      <w:r>
        <w:rPr>
          <w:sz w:val="24"/>
        </w:rPr>
        <w:t>is</w:t>
      </w:r>
      <w:proofErr w:type="gramEnd"/>
      <w:r>
        <w:rPr>
          <w:sz w:val="24"/>
        </w:rPr>
        <w:t>:</w:t>
      </w:r>
    </w:p>
    <w:p w14:paraId="4A493E58" w14:textId="2A84247C" w:rsidR="00540658" w:rsidRDefault="00540658" w:rsidP="00405C08">
      <w:pPr>
        <w:spacing w:after="0" w:line="240" w:lineRule="auto"/>
        <w:rPr>
          <w:sz w:val="24"/>
        </w:rPr>
      </w:pPr>
      <w:r>
        <w:rPr>
          <w:sz w:val="24"/>
        </w:rPr>
        <w:tab/>
        <w:t xml:space="preserve">(3)    Ri = Rf + b(Rm-Rf) </w:t>
      </w:r>
    </w:p>
    <w:p w14:paraId="2A786ECF" w14:textId="48207DB5" w:rsidR="00540658" w:rsidRDefault="00540658" w:rsidP="00405C08">
      <w:pPr>
        <w:spacing w:after="0" w:line="240" w:lineRule="auto"/>
        <w:rPr>
          <w:sz w:val="24"/>
        </w:rPr>
      </w:pPr>
      <w:r>
        <w:rPr>
          <w:sz w:val="24"/>
        </w:rPr>
        <w:t xml:space="preserve">The </w:t>
      </w:r>
      <w:proofErr w:type="spellStart"/>
      <w:r>
        <w:rPr>
          <w:sz w:val="24"/>
        </w:rPr>
        <w:t>Fama</w:t>
      </w:r>
      <w:proofErr w:type="spellEnd"/>
      <w:r>
        <w:rPr>
          <w:sz w:val="24"/>
        </w:rPr>
        <w:t xml:space="preserve">-French three-factor model equation </w:t>
      </w:r>
      <w:r w:rsidR="00803A59">
        <w:rPr>
          <w:sz w:val="24"/>
        </w:rPr>
        <w:t xml:space="preserve">we used </w:t>
      </w:r>
      <w:r>
        <w:rPr>
          <w:sz w:val="24"/>
        </w:rPr>
        <w:t>is:</w:t>
      </w:r>
    </w:p>
    <w:p w14:paraId="0133F136" w14:textId="61D27BE0" w:rsidR="00540658" w:rsidRDefault="00540658" w:rsidP="00405C08">
      <w:pPr>
        <w:spacing w:after="0" w:line="240" w:lineRule="auto"/>
        <w:rPr>
          <w:sz w:val="24"/>
        </w:rPr>
      </w:pPr>
      <w:r>
        <w:rPr>
          <w:sz w:val="24"/>
        </w:rPr>
        <w:tab/>
        <w:t>(4)    R</w:t>
      </w:r>
      <w:r w:rsidR="00803A59">
        <w:rPr>
          <w:sz w:val="24"/>
        </w:rPr>
        <w:t xml:space="preserve"> – Rf = a + b(Rm-Rf) + s(SMB) + h(HML) + et</w:t>
      </w:r>
    </w:p>
    <w:p w14:paraId="63DD8313" w14:textId="77777777" w:rsidR="00540658" w:rsidRDefault="00540658" w:rsidP="00405C08">
      <w:pPr>
        <w:spacing w:after="0" w:line="240" w:lineRule="auto"/>
        <w:rPr>
          <w:sz w:val="24"/>
        </w:rPr>
      </w:pPr>
    </w:p>
    <w:p w14:paraId="5D855B1B" w14:textId="7094980F" w:rsidR="00C063F2" w:rsidRPr="00AE2B6F" w:rsidRDefault="00C063F2" w:rsidP="00803A59">
      <w:pPr>
        <w:spacing w:after="0" w:line="240" w:lineRule="auto"/>
        <w:ind w:firstLine="720"/>
        <w:rPr>
          <w:sz w:val="24"/>
        </w:rPr>
      </w:pPr>
      <w:r>
        <w:rPr>
          <w:sz w:val="24"/>
        </w:rPr>
        <w:t xml:space="preserve">RMW </w:t>
      </w:r>
      <w:r w:rsidRPr="00C063F2">
        <w:rPr>
          <w:sz w:val="24"/>
        </w:rPr>
        <w:t xml:space="preserve">can be interpreted as </w:t>
      </w:r>
      <w:r w:rsidR="00803A59" w:rsidRPr="00803A59">
        <w:rPr>
          <w:sz w:val="24"/>
        </w:rPr>
        <w:t>difference</w:t>
      </w:r>
      <w:r w:rsidR="00803A59">
        <w:rPr>
          <w:sz w:val="24"/>
        </w:rPr>
        <w:t>s</w:t>
      </w:r>
      <w:r w:rsidR="00803A59" w:rsidRPr="00803A59">
        <w:rPr>
          <w:sz w:val="24"/>
        </w:rPr>
        <w:t xml:space="preserve"> between the returns on diversified portfolios of stocks with robust and weak profitability</w:t>
      </w:r>
      <w:r w:rsidR="00405C08">
        <w:rPr>
          <w:sz w:val="24"/>
        </w:rPr>
        <w:t>.</w:t>
      </w:r>
      <w:r w:rsidR="00803A59">
        <w:rPr>
          <w:sz w:val="24"/>
        </w:rPr>
        <w:t xml:space="preserve"> </w:t>
      </w:r>
      <w:r w:rsidR="00405C08">
        <w:rPr>
          <w:sz w:val="24"/>
        </w:rPr>
        <w:t>As attested by Ken French and his five-factor asset pricing model, s</w:t>
      </w:r>
      <w:r w:rsidR="00405C08" w:rsidRPr="00405C08">
        <w:rPr>
          <w:sz w:val="24"/>
        </w:rPr>
        <w:t>ince B/M</w:t>
      </w:r>
      <w:r w:rsidR="00405C08">
        <w:rPr>
          <w:sz w:val="24"/>
        </w:rPr>
        <w:t xml:space="preserve"> and profitability </w:t>
      </w:r>
      <w:r w:rsidR="00405C08" w:rsidRPr="00405C08">
        <w:rPr>
          <w:sz w:val="24"/>
        </w:rPr>
        <w:t>are correlated, the HML slope in t</w:t>
      </w:r>
      <w:r w:rsidR="00405C08">
        <w:rPr>
          <w:sz w:val="24"/>
        </w:rPr>
        <w:t>his</w:t>
      </w:r>
      <w:r w:rsidR="00405C08" w:rsidRPr="00405C08">
        <w:rPr>
          <w:sz w:val="24"/>
        </w:rPr>
        <w:t xml:space="preserve"> model is an </w:t>
      </w:r>
      <w:r w:rsidR="00803A59">
        <w:rPr>
          <w:sz w:val="24"/>
        </w:rPr>
        <w:t>“</w:t>
      </w:r>
      <w:r w:rsidR="00405C08" w:rsidRPr="00405C08">
        <w:rPr>
          <w:sz w:val="24"/>
        </w:rPr>
        <w:t>unknown mix of exposures to value</w:t>
      </w:r>
      <w:r w:rsidR="00405C08">
        <w:rPr>
          <w:sz w:val="24"/>
        </w:rPr>
        <w:t xml:space="preserve"> and profitability.</w:t>
      </w:r>
      <w:r w:rsidR="00803A59">
        <w:rPr>
          <w:sz w:val="24"/>
        </w:rPr>
        <w:t>”</w:t>
      </w:r>
      <w:r w:rsidR="00405C08">
        <w:rPr>
          <w:sz w:val="24"/>
        </w:rPr>
        <w:t xml:space="preserve"> </w:t>
      </w:r>
      <w:r w:rsidR="00803A59">
        <w:rPr>
          <w:sz w:val="24"/>
        </w:rPr>
        <w:t xml:space="preserve">This does not apply to our replicated portfolio because we did </w:t>
      </w:r>
      <w:r w:rsidR="002F3D43">
        <w:rPr>
          <w:sz w:val="24"/>
        </w:rPr>
        <w:t xml:space="preserve">not </w:t>
      </w:r>
      <w:r w:rsidR="00803A59">
        <w:rPr>
          <w:sz w:val="24"/>
        </w:rPr>
        <w:t>form our portfolios on differentiations in value, but rather with firms who operate with strong sustainable profitability attributes; i.e</w:t>
      </w:r>
      <w:r w:rsidR="002F3D43">
        <w:rPr>
          <w:sz w:val="24"/>
        </w:rPr>
        <w:t>.</w:t>
      </w:r>
      <w:r w:rsidR="00803A59">
        <w:rPr>
          <w:sz w:val="24"/>
        </w:rPr>
        <w:t xml:space="preserve"> positive social, environmental, and governance characteristics. The relative importance of our consideration of this </w:t>
      </w:r>
      <w:r w:rsidR="00536379">
        <w:rPr>
          <w:sz w:val="24"/>
        </w:rPr>
        <w:t xml:space="preserve">fourth factor, RMW, is that the three-factor model </w:t>
      </w:r>
      <w:r w:rsidR="002F3D43">
        <w:rPr>
          <w:sz w:val="24"/>
        </w:rPr>
        <w:t>disregards</w:t>
      </w:r>
      <w:r w:rsidR="00536379">
        <w:rPr>
          <w:sz w:val="24"/>
        </w:rPr>
        <w:t xml:space="preserve"> a lot of the relation between expected returns and expected profitability</w:t>
      </w:r>
      <w:r w:rsidR="002F3D43">
        <w:rPr>
          <w:sz w:val="24"/>
        </w:rPr>
        <w:t xml:space="preserve"> for firms in a portfolio. </w:t>
      </w:r>
    </w:p>
    <w:p w14:paraId="082B5F54" w14:textId="02F4BD30" w:rsidR="0039667A" w:rsidRDefault="0039667A" w:rsidP="0039667A">
      <w:pPr>
        <w:spacing w:after="0" w:line="240" w:lineRule="auto"/>
        <w:rPr>
          <w:sz w:val="24"/>
        </w:rPr>
      </w:pPr>
    </w:p>
    <w:p w14:paraId="378EEBCF" w14:textId="51A6A122" w:rsidR="0039667A" w:rsidRDefault="002F3D43" w:rsidP="0039667A">
      <w:pPr>
        <w:spacing w:after="0" w:line="240" w:lineRule="auto"/>
        <w:rPr>
          <w:sz w:val="24"/>
          <w:highlight w:val="yellow"/>
        </w:rPr>
      </w:pPr>
      <w:r w:rsidRPr="002F3D43">
        <w:rPr>
          <w:sz w:val="24"/>
          <w:highlight w:val="yellow"/>
        </w:rPr>
        <w:t>Why did we choose to focus on ESG characteristics, and what value potential do they have?</w:t>
      </w:r>
    </w:p>
    <w:p w14:paraId="008087EC" w14:textId="6385DEB1" w:rsidR="002F3D43" w:rsidRDefault="002F3D43" w:rsidP="0039667A">
      <w:pPr>
        <w:spacing w:after="0" w:line="240" w:lineRule="auto"/>
        <w:rPr>
          <w:sz w:val="24"/>
        </w:rPr>
      </w:pPr>
      <w:r>
        <w:rPr>
          <w:sz w:val="24"/>
        </w:rPr>
        <w:tab/>
        <w:t xml:space="preserve">Our team understands the value in sustainable profitability, and we took it upon ourselves to research just how well these contributing firms were performing. As a result, we did some industry and sector reporting to formulate a sound understanding as to what is causing these immense successes. </w:t>
      </w:r>
      <w:r w:rsidR="002247FF">
        <w:rPr>
          <w:sz w:val="24"/>
        </w:rPr>
        <w:t xml:space="preserve">Then, we sought to replicate the ETF based on the recent performances by sector, and allocated weights to individual equities accordingly. </w:t>
      </w:r>
    </w:p>
    <w:p w14:paraId="4AC527CD" w14:textId="57D58D02" w:rsidR="0059500B" w:rsidRDefault="002F3D43" w:rsidP="0059500B">
      <w:pPr>
        <w:spacing w:after="0" w:line="240" w:lineRule="auto"/>
        <w:ind w:firstLine="720"/>
        <w:rPr>
          <w:sz w:val="24"/>
        </w:rPr>
      </w:pPr>
      <w:r>
        <w:rPr>
          <w:sz w:val="24"/>
        </w:rPr>
        <w:t xml:space="preserve">First off, </w:t>
      </w:r>
      <w:r w:rsidR="005863C3">
        <w:rPr>
          <w:sz w:val="24"/>
        </w:rPr>
        <w:t xml:space="preserve">above-expectation in </w:t>
      </w:r>
      <w:r w:rsidR="0039667A" w:rsidRPr="0039667A">
        <w:rPr>
          <w:sz w:val="24"/>
        </w:rPr>
        <w:t xml:space="preserve">sales </w:t>
      </w:r>
      <w:r w:rsidR="005863C3">
        <w:rPr>
          <w:sz w:val="24"/>
        </w:rPr>
        <w:t>for</w:t>
      </w:r>
      <w:r w:rsidR="0039667A" w:rsidRPr="0039667A">
        <w:rPr>
          <w:sz w:val="24"/>
        </w:rPr>
        <w:t xml:space="preserve"> software, cloud-based services, and hardware boosted the performance of </w:t>
      </w:r>
      <w:r>
        <w:rPr>
          <w:sz w:val="24"/>
        </w:rPr>
        <w:t>IT</w:t>
      </w:r>
      <w:r w:rsidR="0039667A" w:rsidRPr="0039667A">
        <w:rPr>
          <w:sz w:val="24"/>
        </w:rPr>
        <w:t xml:space="preserve"> </w:t>
      </w:r>
      <w:r>
        <w:rPr>
          <w:sz w:val="24"/>
        </w:rPr>
        <w:t>firms</w:t>
      </w:r>
      <w:r w:rsidR="0039667A" w:rsidRPr="0039667A">
        <w:rPr>
          <w:sz w:val="24"/>
        </w:rPr>
        <w:t xml:space="preserve"> </w:t>
      </w:r>
      <w:r>
        <w:rPr>
          <w:sz w:val="24"/>
        </w:rPr>
        <w:t>yielding</w:t>
      </w:r>
      <w:r w:rsidR="0039667A" w:rsidRPr="0039667A">
        <w:rPr>
          <w:sz w:val="24"/>
        </w:rPr>
        <w:t xml:space="preserve"> </w:t>
      </w:r>
      <w:r w:rsidR="0039667A" w:rsidRPr="002F3D43">
        <w:rPr>
          <w:b/>
          <w:sz w:val="24"/>
        </w:rPr>
        <w:t>positive ESG characteristics</w:t>
      </w:r>
      <w:r>
        <w:rPr>
          <w:sz w:val="24"/>
        </w:rPr>
        <w:t>. These represent</w:t>
      </w:r>
      <w:r w:rsidR="0039667A" w:rsidRPr="0039667A">
        <w:rPr>
          <w:sz w:val="24"/>
        </w:rPr>
        <w:t xml:space="preserve"> the </w:t>
      </w:r>
      <w:r>
        <w:rPr>
          <w:sz w:val="24"/>
        </w:rPr>
        <w:t>greatest</w:t>
      </w:r>
      <w:r w:rsidR="0039667A" w:rsidRPr="0039667A">
        <w:rPr>
          <w:sz w:val="24"/>
        </w:rPr>
        <w:t xml:space="preserve"> contributors to </w:t>
      </w:r>
      <w:r w:rsidR="002247FF">
        <w:rPr>
          <w:sz w:val="24"/>
        </w:rPr>
        <w:t>our replicated portfolio’s</w:t>
      </w:r>
      <w:r w:rsidR="0039667A" w:rsidRPr="0039667A">
        <w:rPr>
          <w:sz w:val="24"/>
        </w:rPr>
        <w:t xml:space="preserve"> return</w:t>
      </w:r>
      <w:r w:rsidR="002247FF">
        <w:rPr>
          <w:sz w:val="24"/>
        </w:rPr>
        <w:t>, given</w:t>
      </w:r>
      <w:r w:rsidR="0039667A" w:rsidRPr="0039667A">
        <w:rPr>
          <w:sz w:val="24"/>
        </w:rPr>
        <w:t xml:space="preserve"> the reporting period</w:t>
      </w:r>
      <w:r>
        <w:rPr>
          <w:sz w:val="24"/>
        </w:rPr>
        <w:t xml:space="preserve"> we measured.</w:t>
      </w:r>
      <w:r w:rsidR="0039667A" w:rsidRPr="0039667A">
        <w:rPr>
          <w:sz w:val="24"/>
        </w:rPr>
        <w:t xml:space="preserve"> </w:t>
      </w:r>
      <w:r w:rsidR="005863C3">
        <w:rPr>
          <w:sz w:val="24"/>
        </w:rPr>
        <w:t xml:space="preserve">Attributed weights reflect this in our portfolio. </w:t>
      </w:r>
      <w:r w:rsidR="0039667A" w:rsidRPr="0039667A">
        <w:rPr>
          <w:sz w:val="24"/>
        </w:rPr>
        <w:t xml:space="preserve">Positive economic conditions and relatively low inflation helped </w:t>
      </w:r>
      <w:r>
        <w:rPr>
          <w:sz w:val="24"/>
        </w:rPr>
        <w:t>IT</w:t>
      </w:r>
      <w:r w:rsidR="0039667A" w:rsidRPr="0039667A">
        <w:rPr>
          <w:sz w:val="24"/>
        </w:rPr>
        <w:t xml:space="preserve"> companies </w:t>
      </w:r>
      <w:r>
        <w:rPr>
          <w:sz w:val="24"/>
        </w:rPr>
        <w:t>appropriate</w:t>
      </w:r>
      <w:r w:rsidR="0039667A" w:rsidRPr="0039667A">
        <w:rPr>
          <w:sz w:val="24"/>
        </w:rPr>
        <w:t xml:space="preserve"> rising customer demand without </w:t>
      </w:r>
      <w:r>
        <w:rPr>
          <w:sz w:val="24"/>
        </w:rPr>
        <w:t xml:space="preserve">the </w:t>
      </w:r>
      <w:r w:rsidR="0039667A" w:rsidRPr="0039667A">
        <w:rPr>
          <w:sz w:val="24"/>
        </w:rPr>
        <w:t>significant strain</w:t>
      </w:r>
      <w:r>
        <w:rPr>
          <w:sz w:val="24"/>
        </w:rPr>
        <w:t>ing</w:t>
      </w:r>
      <w:r w:rsidR="0039667A" w:rsidRPr="0039667A">
        <w:rPr>
          <w:sz w:val="24"/>
        </w:rPr>
        <w:t xml:space="preserve"> on </w:t>
      </w:r>
      <w:commentRangeStart w:id="2"/>
      <w:r w:rsidR="0039667A" w:rsidRPr="0039667A">
        <w:rPr>
          <w:sz w:val="24"/>
        </w:rPr>
        <w:t>labor</w:t>
      </w:r>
      <w:commentRangeEnd w:id="2"/>
      <w:r w:rsidR="002247FF">
        <w:rPr>
          <w:rStyle w:val="CommentReference"/>
        </w:rPr>
        <w:commentReference w:id="2"/>
      </w:r>
      <w:r w:rsidR="0039667A" w:rsidRPr="0039667A">
        <w:rPr>
          <w:sz w:val="24"/>
        </w:rPr>
        <w:t xml:space="preserve"> costs, </w:t>
      </w:r>
      <w:r>
        <w:rPr>
          <w:sz w:val="24"/>
        </w:rPr>
        <w:t>resulting</w:t>
      </w:r>
      <w:r w:rsidR="0039667A" w:rsidRPr="0039667A">
        <w:rPr>
          <w:sz w:val="24"/>
        </w:rPr>
        <w:t xml:space="preserve"> </w:t>
      </w:r>
      <w:r>
        <w:rPr>
          <w:sz w:val="24"/>
        </w:rPr>
        <w:t>in</w:t>
      </w:r>
      <w:r w:rsidR="0039667A" w:rsidRPr="0039667A">
        <w:rPr>
          <w:sz w:val="24"/>
        </w:rPr>
        <w:t xml:space="preserve"> </w:t>
      </w:r>
      <w:r>
        <w:rPr>
          <w:sz w:val="24"/>
        </w:rPr>
        <w:t>impressive</w:t>
      </w:r>
      <w:r w:rsidR="0039667A" w:rsidRPr="0039667A">
        <w:rPr>
          <w:sz w:val="24"/>
        </w:rPr>
        <w:t xml:space="preserve"> earnings for the </w:t>
      </w:r>
      <w:r>
        <w:rPr>
          <w:sz w:val="24"/>
        </w:rPr>
        <w:t xml:space="preserve">entire </w:t>
      </w:r>
      <w:r w:rsidR="0039667A" w:rsidRPr="0039667A">
        <w:rPr>
          <w:sz w:val="24"/>
        </w:rPr>
        <w:t xml:space="preserve">sector. The software and services industry </w:t>
      </w:r>
      <w:r>
        <w:rPr>
          <w:sz w:val="24"/>
        </w:rPr>
        <w:t>lead</w:t>
      </w:r>
      <w:r w:rsidR="0039667A" w:rsidRPr="0039667A">
        <w:rPr>
          <w:sz w:val="24"/>
        </w:rPr>
        <w:t xml:space="preserve"> sector </w:t>
      </w:r>
      <w:r>
        <w:rPr>
          <w:sz w:val="24"/>
        </w:rPr>
        <w:t>output</w:t>
      </w:r>
      <w:r w:rsidR="0039667A" w:rsidRPr="0039667A">
        <w:rPr>
          <w:sz w:val="24"/>
        </w:rPr>
        <w:t xml:space="preserve">, as </w:t>
      </w:r>
      <w:r>
        <w:rPr>
          <w:sz w:val="24"/>
        </w:rPr>
        <w:t>firms</w:t>
      </w:r>
      <w:r w:rsidR="0039667A" w:rsidRPr="0039667A">
        <w:rPr>
          <w:sz w:val="24"/>
        </w:rPr>
        <w:t xml:space="preserve"> continued to </w:t>
      </w:r>
      <w:r>
        <w:rPr>
          <w:sz w:val="24"/>
        </w:rPr>
        <w:t>progress</w:t>
      </w:r>
      <w:r w:rsidR="0039667A" w:rsidRPr="0039667A">
        <w:rPr>
          <w:sz w:val="24"/>
        </w:rPr>
        <w:t xml:space="preserve"> toward cloud computing solutions. </w:t>
      </w:r>
      <w:r w:rsidR="002247FF">
        <w:rPr>
          <w:sz w:val="24"/>
        </w:rPr>
        <w:t>Our next task was recognizing “s</w:t>
      </w:r>
      <w:r w:rsidR="0039667A" w:rsidRPr="0039667A">
        <w:rPr>
          <w:sz w:val="24"/>
        </w:rPr>
        <w:t>ocially responsible</w:t>
      </w:r>
      <w:r w:rsidR="002247FF">
        <w:rPr>
          <w:sz w:val="24"/>
        </w:rPr>
        <w:t>”</w:t>
      </w:r>
      <w:r w:rsidR="0039667A" w:rsidRPr="0039667A">
        <w:rPr>
          <w:sz w:val="24"/>
        </w:rPr>
        <w:t xml:space="preserve"> companies in the </w:t>
      </w:r>
      <w:r w:rsidR="002247FF">
        <w:rPr>
          <w:sz w:val="24"/>
        </w:rPr>
        <w:t>F</w:t>
      </w:r>
      <w:r w:rsidR="002247FF" w:rsidRPr="0039667A">
        <w:rPr>
          <w:sz w:val="24"/>
        </w:rPr>
        <w:t>inancial</w:t>
      </w:r>
      <w:r w:rsidR="0039667A" w:rsidRPr="0039667A">
        <w:rPr>
          <w:sz w:val="24"/>
        </w:rPr>
        <w:t xml:space="preserve"> sector</w:t>
      </w:r>
      <w:r w:rsidR="002247FF">
        <w:rPr>
          <w:sz w:val="24"/>
        </w:rPr>
        <w:t>.</w:t>
      </w:r>
      <w:r w:rsidR="0039667A" w:rsidRPr="0039667A">
        <w:rPr>
          <w:sz w:val="24"/>
        </w:rPr>
        <w:t xml:space="preserve"> </w:t>
      </w:r>
      <w:r w:rsidR="002247FF">
        <w:rPr>
          <w:sz w:val="24"/>
        </w:rPr>
        <w:t>This sector provided</w:t>
      </w:r>
      <w:r w:rsidR="0039667A" w:rsidRPr="0039667A">
        <w:rPr>
          <w:sz w:val="24"/>
        </w:rPr>
        <w:t xml:space="preserve"> </w:t>
      </w:r>
      <w:r w:rsidR="002247FF">
        <w:rPr>
          <w:sz w:val="24"/>
        </w:rPr>
        <w:t>vital</w:t>
      </w:r>
      <w:r w:rsidR="0039667A" w:rsidRPr="0039667A">
        <w:rPr>
          <w:sz w:val="24"/>
        </w:rPr>
        <w:t xml:space="preserve"> contribut</w:t>
      </w:r>
      <w:r w:rsidR="002247FF">
        <w:rPr>
          <w:sz w:val="24"/>
        </w:rPr>
        <w:t>ions</w:t>
      </w:r>
      <w:r w:rsidR="005863C3">
        <w:rPr>
          <w:sz w:val="24"/>
        </w:rPr>
        <w:t xml:space="preserve">, as well, </w:t>
      </w:r>
      <w:r w:rsidR="0039667A" w:rsidRPr="0039667A">
        <w:rPr>
          <w:sz w:val="24"/>
        </w:rPr>
        <w:t xml:space="preserve">to </w:t>
      </w:r>
      <w:r w:rsidR="005863C3">
        <w:rPr>
          <w:sz w:val="24"/>
        </w:rPr>
        <w:t>our</w:t>
      </w:r>
      <w:r w:rsidR="0039667A" w:rsidRPr="0039667A">
        <w:rPr>
          <w:sz w:val="24"/>
        </w:rPr>
        <w:t xml:space="preserve"> </w:t>
      </w:r>
      <w:r w:rsidR="002247FF">
        <w:rPr>
          <w:sz w:val="24"/>
        </w:rPr>
        <w:t>replicated portfolio’s</w:t>
      </w:r>
      <w:r w:rsidR="0039667A" w:rsidRPr="0039667A">
        <w:rPr>
          <w:sz w:val="24"/>
        </w:rPr>
        <w:t xml:space="preserve"> return, </w:t>
      </w:r>
      <w:r w:rsidR="002247FF">
        <w:rPr>
          <w:sz w:val="24"/>
        </w:rPr>
        <w:t>considering the sector thrived</w:t>
      </w:r>
      <w:r w:rsidR="0039667A" w:rsidRPr="0039667A">
        <w:rPr>
          <w:sz w:val="24"/>
        </w:rPr>
        <w:t xml:space="preserve"> from a </w:t>
      </w:r>
      <w:r w:rsidR="002247FF">
        <w:rPr>
          <w:sz w:val="24"/>
        </w:rPr>
        <w:t>progressively</w:t>
      </w:r>
      <w:r w:rsidR="0039667A" w:rsidRPr="0039667A">
        <w:rPr>
          <w:sz w:val="24"/>
        </w:rPr>
        <w:t xml:space="preserve"> </w:t>
      </w:r>
      <w:r w:rsidR="005863C3">
        <w:rPr>
          <w:sz w:val="24"/>
        </w:rPr>
        <w:t>expansive</w:t>
      </w:r>
      <w:r w:rsidR="0039667A" w:rsidRPr="0039667A">
        <w:rPr>
          <w:sz w:val="24"/>
        </w:rPr>
        <w:t xml:space="preserve"> economic </w:t>
      </w:r>
      <w:r w:rsidR="005863C3">
        <w:rPr>
          <w:sz w:val="24"/>
        </w:rPr>
        <w:t>landscape,</w:t>
      </w:r>
      <w:r w:rsidR="0039667A" w:rsidRPr="0039667A">
        <w:rPr>
          <w:sz w:val="24"/>
        </w:rPr>
        <w:t xml:space="preserve"> and from </w:t>
      </w:r>
      <w:r w:rsidR="005863C3">
        <w:rPr>
          <w:sz w:val="24"/>
        </w:rPr>
        <w:t>the recent</w:t>
      </w:r>
      <w:r w:rsidR="0039667A" w:rsidRPr="0039667A">
        <w:rPr>
          <w:sz w:val="24"/>
        </w:rPr>
        <w:t xml:space="preserve"> corporate tax cuts</w:t>
      </w:r>
      <w:r w:rsidR="005863C3">
        <w:rPr>
          <w:sz w:val="24"/>
        </w:rPr>
        <w:t>. Several market analysts, specifically over at MarketWatch and NASDAQ</w:t>
      </w:r>
      <w:r w:rsidR="0039667A" w:rsidRPr="0039667A">
        <w:rPr>
          <w:sz w:val="24"/>
        </w:rPr>
        <w:t xml:space="preserve"> </w:t>
      </w:r>
      <w:r w:rsidR="005863C3">
        <w:rPr>
          <w:sz w:val="24"/>
        </w:rPr>
        <w:t>forecasted</w:t>
      </w:r>
      <w:r w:rsidR="0039667A" w:rsidRPr="0039667A">
        <w:rPr>
          <w:sz w:val="24"/>
        </w:rPr>
        <w:t xml:space="preserve"> tha</w:t>
      </w:r>
      <w:r w:rsidR="005863C3">
        <w:rPr>
          <w:sz w:val="24"/>
        </w:rPr>
        <w:t>t corresponding</w:t>
      </w:r>
      <w:r w:rsidR="0039667A" w:rsidRPr="0039667A">
        <w:rPr>
          <w:sz w:val="24"/>
        </w:rPr>
        <w:t xml:space="preserve"> corporate tax savings would </w:t>
      </w:r>
      <w:r w:rsidR="005863C3">
        <w:rPr>
          <w:sz w:val="24"/>
        </w:rPr>
        <w:t>provoke</w:t>
      </w:r>
      <w:r w:rsidR="0039667A" w:rsidRPr="0039667A">
        <w:rPr>
          <w:sz w:val="24"/>
        </w:rPr>
        <w:t xml:space="preserve"> economic merger and underwriting activity. Consumer discretionary companies with positive ESG characteristics were </w:t>
      </w:r>
      <w:r w:rsidR="005863C3">
        <w:rPr>
          <w:sz w:val="24"/>
        </w:rPr>
        <w:t>additional</w:t>
      </w:r>
      <w:r w:rsidR="0039667A" w:rsidRPr="0039667A">
        <w:rPr>
          <w:sz w:val="24"/>
        </w:rPr>
        <w:t xml:space="preserve"> contributors to the </w:t>
      </w:r>
      <w:r w:rsidR="005863C3">
        <w:rPr>
          <w:sz w:val="24"/>
        </w:rPr>
        <w:t>replicated portfolio’s</w:t>
      </w:r>
      <w:r w:rsidR="0039667A" w:rsidRPr="0039667A">
        <w:rPr>
          <w:sz w:val="24"/>
        </w:rPr>
        <w:t xml:space="preserve"> return. </w:t>
      </w:r>
      <w:r w:rsidR="005863C3">
        <w:rPr>
          <w:sz w:val="24"/>
        </w:rPr>
        <w:t>U.S. c</w:t>
      </w:r>
      <w:r w:rsidR="0039667A" w:rsidRPr="0039667A">
        <w:rPr>
          <w:sz w:val="24"/>
        </w:rPr>
        <w:t xml:space="preserve">onsumer spending </w:t>
      </w:r>
      <w:r w:rsidR="005863C3">
        <w:rPr>
          <w:sz w:val="24"/>
        </w:rPr>
        <w:t xml:space="preserve">rose </w:t>
      </w:r>
      <w:r w:rsidR="0039667A" w:rsidRPr="0039667A">
        <w:rPr>
          <w:sz w:val="24"/>
        </w:rPr>
        <w:t xml:space="preserve">as </w:t>
      </w:r>
      <w:r w:rsidR="0059500B">
        <w:rPr>
          <w:sz w:val="24"/>
        </w:rPr>
        <w:t>progressive</w:t>
      </w:r>
      <w:r w:rsidR="0039667A" w:rsidRPr="0039667A">
        <w:rPr>
          <w:sz w:val="24"/>
        </w:rPr>
        <w:t xml:space="preserve"> job growth drove the unemployment rate to </w:t>
      </w:r>
      <w:r w:rsidR="005863C3">
        <w:rPr>
          <w:sz w:val="24"/>
        </w:rPr>
        <w:t>~4</w:t>
      </w:r>
      <w:r w:rsidR="0039667A" w:rsidRPr="0039667A">
        <w:rPr>
          <w:sz w:val="24"/>
        </w:rPr>
        <w:t xml:space="preserve">%. </w:t>
      </w:r>
    </w:p>
    <w:p w14:paraId="0778FFBC" w14:textId="47F7823F" w:rsidR="0039667A" w:rsidRDefault="0039667A" w:rsidP="00C00130">
      <w:pPr>
        <w:spacing w:after="0" w:line="240" w:lineRule="auto"/>
        <w:ind w:firstLine="720"/>
        <w:rPr>
          <w:sz w:val="24"/>
        </w:rPr>
      </w:pPr>
    </w:p>
    <w:p w14:paraId="7D4C9881" w14:textId="7E838319" w:rsidR="0039667A" w:rsidRDefault="0039667A" w:rsidP="00C00130">
      <w:pPr>
        <w:spacing w:after="0" w:line="240" w:lineRule="auto"/>
        <w:ind w:firstLine="720"/>
        <w:rPr>
          <w:sz w:val="24"/>
        </w:rPr>
      </w:pPr>
    </w:p>
    <w:p w14:paraId="16494833" w14:textId="33B9D4B9" w:rsidR="0039667A" w:rsidRDefault="007B0BDA" w:rsidP="00C00130">
      <w:pPr>
        <w:spacing w:after="0" w:line="240" w:lineRule="auto"/>
        <w:ind w:firstLine="720"/>
        <w:rPr>
          <w:sz w:val="24"/>
        </w:rPr>
      </w:pPr>
      <w:r>
        <w:rPr>
          <w:sz w:val="24"/>
        </w:rPr>
        <w:lastRenderedPageBreak/>
        <w:t>Some of our largest held positions consist of large cap stocks from the information technology, consumer discretionary, telecommunications</w:t>
      </w:r>
      <w:r w:rsidR="00465E77">
        <w:rPr>
          <w:sz w:val="24"/>
        </w:rPr>
        <w:t xml:space="preserve">, </w:t>
      </w:r>
      <w:r>
        <w:rPr>
          <w:sz w:val="24"/>
        </w:rPr>
        <w:t>financial</w:t>
      </w:r>
      <w:r w:rsidR="001C00FA">
        <w:rPr>
          <w:sz w:val="24"/>
        </w:rPr>
        <w:t>, and healthcare sectors</w:t>
      </w:r>
      <w:r>
        <w:rPr>
          <w:sz w:val="24"/>
        </w:rPr>
        <w:t>.</w:t>
      </w:r>
      <w:r w:rsidR="00465E77">
        <w:rPr>
          <w:sz w:val="24"/>
        </w:rPr>
        <w:t xml:space="preserve"> When selecting these top holdings, we were looking to select best of breed </w:t>
      </w:r>
      <w:r w:rsidR="001C00FA">
        <w:rPr>
          <w:sz w:val="24"/>
        </w:rPr>
        <w:t xml:space="preserve">stocks </w:t>
      </w:r>
      <w:r w:rsidR="00465E77">
        <w:rPr>
          <w:sz w:val="24"/>
        </w:rPr>
        <w:t>from top sectors. While looking for socially responsible companies we also were looking for top performers relative to their peers in some of</w:t>
      </w:r>
      <w:r w:rsidR="001C00FA">
        <w:rPr>
          <w:sz w:val="24"/>
        </w:rPr>
        <w:t xml:space="preserve"> the</w:t>
      </w:r>
      <w:r w:rsidR="00465E77">
        <w:rPr>
          <w:sz w:val="24"/>
        </w:rPr>
        <w:t xml:space="preserve"> most robust sectors.</w:t>
      </w:r>
      <w:r>
        <w:rPr>
          <w:sz w:val="24"/>
        </w:rPr>
        <w:t xml:space="preserve"> In</w:t>
      </w:r>
      <w:r w:rsidR="001C00FA">
        <w:rPr>
          <w:sz w:val="24"/>
        </w:rPr>
        <w:t xml:space="preserve"> the</w:t>
      </w:r>
      <w:r>
        <w:rPr>
          <w:sz w:val="24"/>
        </w:rPr>
        <w:t xml:space="preserve"> information technology sector some of our top holdings include Apple, Amazon, Google, and Facebook. Relative to their sector these stocks have experienced large increase in returns over a </w:t>
      </w:r>
      <w:r w:rsidR="001A34C4">
        <w:rPr>
          <w:sz w:val="24"/>
        </w:rPr>
        <w:t>5-year</w:t>
      </w:r>
      <w:r>
        <w:rPr>
          <w:sz w:val="24"/>
        </w:rPr>
        <w:t xml:space="preserve"> prospectus. For </w:t>
      </w:r>
      <w:r w:rsidR="001A34C4">
        <w:rPr>
          <w:sz w:val="24"/>
        </w:rPr>
        <w:t>example,</w:t>
      </w:r>
      <w:r>
        <w:rPr>
          <w:sz w:val="24"/>
        </w:rPr>
        <w:t xml:space="preserve"> </w:t>
      </w:r>
      <w:r w:rsidR="001A34C4">
        <w:rPr>
          <w:sz w:val="24"/>
        </w:rPr>
        <w:t>based on 5-year returns</w:t>
      </w:r>
      <w:r>
        <w:rPr>
          <w:sz w:val="24"/>
        </w:rPr>
        <w:t xml:space="preserve"> </w:t>
      </w:r>
      <w:r w:rsidR="001A34C4">
        <w:rPr>
          <w:sz w:val="24"/>
        </w:rPr>
        <w:t xml:space="preserve">AAPL has returned 24%, Amazon has returned 37% while the information technology sectors ETF VGT had returns of 18%. In the consumer discretionary space some of our largest holdings are Johnson &amp; Johnson and home depot. Over the same </w:t>
      </w:r>
      <w:r w:rsidR="00465E77">
        <w:rPr>
          <w:sz w:val="24"/>
        </w:rPr>
        <w:t>5-year</w:t>
      </w:r>
      <w:r w:rsidR="001A34C4">
        <w:rPr>
          <w:sz w:val="24"/>
        </w:rPr>
        <w:t xml:space="preserve"> span JNJ has returned 11% compared to a 9% return of comparable major drug manufacturers, HD returned 21% </w:t>
      </w:r>
      <w:r w:rsidR="00465E77">
        <w:rPr>
          <w:sz w:val="24"/>
        </w:rPr>
        <w:t xml:space="preserve">compared to 19% return of comparable home improvement stores. In the telecommunications space some of our largest holdings </w:t>
      </w:r>
      <w:r w:rsidR="001C00FA">
        <w:rPr>
          <w:sz w:val="24"/>
        </w:rPr>
        <w:t>include</w:t>
      </w:r>
      <w:r w:rsidR="00465E77">
        <w:rPr>
          <w:sz w:val="24"/>
        </w:rPr>
        <w:t xml:space="preserve"> Verizon and Cisco. Verizon has had a 5-year return of 7% while similar telecom services returned just 2%. </w:t>
      </w:r>
      <w:r w:rsidR="001C00FA">
        <w:rPr>
          <w:sz w:val="24"/>
        </w:rPr>
        <w:t>Similarly,</w:t>
      </w:r>
      <w:r w:rsidR="00465E77">
        <w:rPr>
          <w:sz w:val="24"/>
        </w:rPr>
        <w:t xml:space="preserve"> Cisco has experienced a 5-year return of 17% while the similar communication services sector only returned 11%. In the financial sector some of our top holding include J.P Morgan, and bank of America. The 5 year returns of the two have been 18% and 15%. These returns can be compared to the globally banking sector boasting only 5% 5-year returns. </w:t>
      </w:r>
      <w:r w:rsidR="001C00FA">
        <w:rPr>
          <w:sz w:val="24"/>
        </w:rPr>
        <w:t>In the energy sector one of our top holdings in Exxon mobile. In the health sector our top holdings consist of united healthcare and Merck. Looking at the trailing returns of these companies UNH has had returns of 32% when compared with similar health care plan companies with 23%, MRK has posted returns of 10% while similar pharmaceutical companies have returned</w:t>
      </w:r>
      <w:r w:rsidR="00B44289">
        <w:rPr>
          <w:sz w:val="24"/>
        </w:rPr>
        <w:t xml:space="preserve"> 5%. Our stock selection process for our top holdings was to initially focus on social responsible corporations but then dive deeper to find best of breed stocks relative to their sectors. </w:t>
      </w:r>
      <w:bookmarkStart w:id="3" w:name="_GoBack"/>
      <w:bookmarkEnd w:id="3"/>
      <w:r w:rsidR="001C00FA">
        <w:rPr>
          <w:sz w:val="24"/>
        </w:rPr>
        <w:t xml:space="preserve"> </w:t>
      </w:r>
    </w:p>
    <w:p w14:paraId="4BE14D9E" w14:textId="1D6B76CD" w:rsidR="0039667A" w:rsidRDefault="0039667A" w:rsidP="00C00130">
      <w:pPr>
        <w:spacing w:after="0" w:line="240" w:lineRule="auto"/>
        <w:ind w:firstLine="720"/>
        <w:rPr>
          <w:sz w:val="24"/>
        </w:rPr>
      </w:pPr>
    </w:p>
    <w:p w14:paraId="3EB94621" w14:textId="64C4278B" w:rsidR="0039667A" w:rsidRDefault="0039667A" w:rsidP="00C00130">
      <w:pPr>
        <w:spacing w:after="0" w:line="240" w:lineRule="auto"/>
        <w:ind w:firstLine="720"/>
        <w:rPr>
          <w:sz w:val="24"/>
        </w:rPr>
      </w:pPr>
    </w:p>
    <w:p w14:paraId="542DEB3E" w14:textId="00A68B02" w:rsidR="0039667A" w:rsidRDefault="0039667A" w:rsidP="00C00130">
      <w:pPr>
        <w:spacing w:after="0" w:line="240" w:lineRule="auto"/>
        <w:ind w:firstLine="720"/>
        <w:rPr>
          <w:sz w:val="24"/>
        </w:rPr>
      </w:pPr>
    </w:p>
    <w:p w14:paraId="102F8B45" w14:textId="0AFE8ABF" w:rsidR="0039667A" w:rsidRDefault="0039667A" w:rsidP="00C00130">
      <w:pPr>
        <w:spacing w:after="0" w:line="240" w:lineRule="auto"/>
        <w:ind w:firstLine="720"/>
        <w:rPr>
          <w:sz w:val="24"/>
        </w:rPr>
      </w:pPr>
    </w:p>
    <w:p w14:paraId="621D7499" w14:textId="1F0F0469" w:rsidR="0039667A" w:rsidRDefault="0039667A" w:rsidP="00C00130">
      <w:pPr>
        <w:spacing w:after="0" w:line="240" w:lineRule="auto"/>
        <w:ind w:firstLine="720"/>
        <w:rPr>
          <w:sz w:val="24"/>
        </w:rPr>
      </w:pPr>
    </w:p>
    <w:p w14:paraId="2698F8EF" w14:textId="5592B447" w:rsidR="0039667A" w:rsidRDefault="0039667A" w:rsidP="00C00130">
      <w:pPr>
        <w:spacing w:after="0" w:line="240" w:lineRule="auto"/>
        <w:ind w:firstLine="720"/>
        <w:rPr>
          <w:sz w:val="24"/>
        </w:rPr>
      </w:pPr>
    </w:p>
    <w:p w14:paraId="781ADE42" w14:textId="39CD7B58" w:rsidR="0039667A" w:rsidRDefault="0039667A" w:rsidP="00C00130">
      <w:pPr>
        <w:spacing w:after="0" w:line="240" w:lineRule="auto"/>
        <w:ind w:firstLine="720"/>
        <w:rPr>
          <w:sz w:val="24"/>
        </w:rPr>
      </w:pPr>
    </w:p>
    <w:p w14:paraId="1B01B211" w14:textId="2B18FA83" w:rsidR="0039667A" w:rsidRDefault="0039667A" w:rsidP="00C00130">
      <w:pPr>
        <w:spacing w:after="0" w:line="240" w:lineRule="auto"/>
        <w:ind w:firstLine="720"/>
        <w:rPr>
          <w:sz w:val="24"/>
        </w:rPr>
      </w:pPr>
    </w:p>
    <w:p w14:paraId="784F403D" w14:textId="13605D66" w:rsidR="0039667A" w:rsidRDefault="0039667A" w:rsidP="00C00130">
      <w:pPr>
        <w:spacing w:after="0" w:line="240" w:lineRule="auto"/>
        <w:ind w:firstLine="720"/>
        <w:rPr>
          <w:sz w:val="24"/>
        </w:rPr>
      </w:pPr>
    </w:p>
    <w:p w14:paraId="72EBC1A2" w14:textId="59704ACD" w:rsidR="0039667A" w:rsidRDefault="0039667A" w:rsidP="00C00130">
      <w:pPr>
        <w:spacing w:after="0" w:line="240" w:lineRule="auto"/>
        <w:ind w:firstLine="720"/>
        <w:rPr>
          <w:sz w:val="24"/>
        </w:rPr>
      </w:pPr>
    </w:p>
    <w:p w14:paraId="43F28A7E" w14:textId="77777777" w:rsidR="0039667A" w:rsidRDefault="0039667A" w:rsidP="00C00130">
      <w:pPr>
        <w:spacing w:after="0" w:line="240" w:lineRule="auto"/>
        <w:ind w:firstLine="720"/>
        <w:rPr>
          <w:sz w:val="24"/>
        </w:rPr>
      </w:pPr>
    </w:p>
    <w:p w14:paraId="5227FF62" w14:textId="77777777" w:rsidR="00D76B7E" w:rsidRPr="005A595C" w:rsidRDefault="00D76B7E" w:rsidP="0039667A">
      <w:pPr>
        <w:spacing w:after="0" w:line="240" w:lineRule="auto"/>
        <w:ind w:firstLine="720"/>
        <w:rPr>
          <w:sz w:val="24"/>
        </w:rPr>
      </w:pPr>
    </w:p>
    <w:p w14:paraId="375BD5F1" w14:textId="4C75EBF2" w:rsidR="00EE4B41" w:rsidRPr="005A595C" w:rsidRDefault="00EE4B41" w:rsidP="005A595C">
      <w:pPr>
        <w:spacing w:after="0" w:line="240" w:lineRule="auto"/>
        <w:rPr>
          <w:sz w:val="24"/>
        </w:rPr>
      </w:pPr>
    </w:p>
    <w:sectPr w:rsidR="00EE4B41" w:rsidRPr="005A59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_hayes95@yahoo.com" w:date="2018-11-09T13:04:00Z" w:initials="m">
    <w:p w14:paraId="619FE9BA" w14:textId="089904F9" w:rsidR="00370694" w:rsidRDefault="00370694">
      <w:pPr>
        <w:pStyle w:val="CommentText"/>
      </w:pPr>
      <w:r>
        <w:rPr>
          <w:rStyle w:val="CommentReference"/>
        </w:rPr>
        <w:annotationRef/>
      </w:r>
      <w:r>
        <w:t xml:space="preserve">Need to verify what the SEG factors are and elaborate on them more </w:t>
      </w:r>
      <w:r>
        <w:sym w:font="Wingdings" w:char="F0E0"/>
      </w:r>
      <w:r>
        <w:t xml:space="preserve"> use prospectus</w:t>
      </w:r>
    </w:p>
  </w:comment>
  <w:comment w:id="1" w:author="matthew_hayes95@yahoo.com" w:date="2018-11-09T13:05:00Z" w:initials="m">
    <w:p w14:paraId="71608019" w14:textId="60CA8B81" w:rsidR="00370694" w:rsidRDefault="00370694">
      <w:pPr>
        <w:pStyle w:val="CommentText"/>
      </w:pPr>
      <w:r>
        <w:rPr>
          <w:rStyle w:val="CommentReference"/>
        </w:rPr>
        <w:annotationRef/>
      </w:r>
      <w:r>
        <w:t>Need to add more descriptors here.</w:t>
      </w:r>
    </w:p>
  </w:comment>
  <w:comment w:id="2" w:author="matthew_hayes95@yahoo.com" w:date="2018-11-10T21:12:00Z" w:initials="m">
    <w:p w14:paraId="3F382653" w14:textId="6B9BFA67" w:rsidR="002247FF" w:rsidRDefault="002247FF">
      <w:pPr>
        <w:pStyle w:val="CommentText"/>
      </w:pPr>
      <w:r>
        <w:rPr>
          <w:rStyle w:val="CommentReference"/>
        </w:rPr>
        <w:annotationRef/>
      </w:r>
      <w:r>
        <w:t xml:space="preserve">Add individual firms in each sector and industry to reinforce our validity in doing the research.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9FE9BA" w15:done="0"/>
  <w15:commentEx w15:paraId="71608019" w15:done="0"/>
  <w15:commentEx w15:paraId="3F3826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9FE9BA" w16cid:durableId="1F900453"/>
  <w16cid:commentId w16cid:paraId="71608019" w16cid:durableId="1F9004AD"/>
  <w16cid:commentId w16cid:paraId="3F382653" w16cid:durableId="1F91C8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_hayes95@yahoo.com">
    <w15:presenceInfo w15:providerId="Windows Live" w15:userId="881af544b2f0f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5C"/>
    <w:rsid w:val="000733AE"/>
    <w:rsid w:val="000B694B"/>
    <w:rsid w:val="001875CD"/>
    <w:rsid w:val="00194384"/>
    <w:rsid w:val="001A34C4"/>
    <w:rsid w:val="001C00FA"/>
    <w:rsid w:val="002247FF"/>
    <w:rsid w:val="00276D63"/>
    <w:rsid w:val="00297561"/>
    <w:rsid w:val="002A310A"/>
    <w:rsid w:val="002B0836"/>
    <w:rsid w:val="002F3D43"/>
    <w:rsid w:val="0030770F"/>
    <w:rsid w:val="00370694"/>
    <w:rsid w:val="0039667A"/>
    <w:rsid w:val="00405C08"/>
    <w:rsid w:val="004553E0"/>
    <w:rsid w:val="00465E77"/>
    <w:rsid w:val="004C2EB9"/>
    <w:rsid w:val="00536379"/>
    <w:rsid w:val="00540658"/>
    <w:rsid w:val="005863C3"/>
    <w:rsid w:val="0059500B"/>
    <w:rsid w:val="005A595C"/>
    <w:rsid w:val="006E22D7"/>
    <w:rsid w:val="006F64F4"/>
    <w:rsid w:val="00717EC0"/>
    <w:rsid w:val="00722CF8"/>
    <w:rsid w:val="00740AA0"/>
    <w:rsid w:val="007B0BDA"/>
    <w:rsid w:val="007B4E3D"/>
    <w:rsid w:val="007C6314"/>
    <w:rsid w:val="007D1FF8"/>
    <w:rsid w:val="00803A59"/>
    <w:rsid w:val="0081729B"/>
    <w:rsid w:val="00941970"/>
    <w:rsid w:val="00AE2B6F"/>
    <w:rsid w:val="00B44289"/>
    <w:rsid w:val="00B44477"/>
    <w:rsid w:val="00C00130"/>
    <w:rsid w:val="00C063F2"/>
    <w:rsid w:val="00C55E24"/>
    <w:rsid w:val="00CD004D"/>
    <w:rsid w:val="00D76B7E"/>
    <w:rsid w:val="00DD37DB"/>
    <w:rsid w:val="00ED3AC2"/>
    <w:rsid w:val="00EE4B41"/>
    <w:rsid w:val="00FD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CE14"/>
  <w15:chartTrackingRefBased/>
  <w15:docId w15:val="{5B896D2E-CA16-45C5-BD09-B8003026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0694"/>
    <w:rPr>
      <w:sz w:val="16"/>
      <w:szCs w:val="16"/>
    </w:rPr>
  </w:style>
  <w:style w:type="paragraph" w:styleId="CommentText">
    <w:name w:val="annotation text"/>
    <w:basedOn w:val="Normal"/>
    <w:link w:val="CommentTextChar"/>
    <w:uiPriority w:val="99"/>
    <w:semiHidden/>
    <w:unhideWhenUsed/>
    <w:rsid w:val="00370694"/>
    <w:pPr>
      <w:spacing w:line="240" w:lineRule="auto"/>
    </w:pPr>
    <w:rPr>
      <w:sz w:val="20"/>
      <w:szCs w:val="20"/>
    </w:rPr>
  </w:style>
  <w:style w:type="character" w:customStyle="1" w:styleId="CommentTextChar">
    <w:name w:val="Comment Text Char"/>
    <w:basedOn w:val="DefaultParagraphFont"/>
    <w:link w:val="CommentText"/>
    <w:uiPriority w:val="99"/>
    <w:semiHidden/>
    <w:rsid w:val="00370694"/>
    <w:rPr>
      <w:sz w:val="20"/>
      <w:szCs w:val="20"/>
    </w:rPr>
  </w:style>
  <w:style w:type="paragraph" w:styleId="CommentSubject">
    <w:name w:val="annotation subject"/>
    <w:basedOn w:val="CommentText"/>
    <w:next w:val="CommentText"/>
    <w:link w:val="CommentSubjectChar"/>
    <w:uiPriority w:val="99"/>
    <w:semiHidden/>
    <w:unhideWhenUsed/>
    <w:rsid w:val="00370694"/>
    <w:rPr>
      <w:b/>
      <w:bCs/>
    </w:rPr>
  </w:style>
  <w:style w:type="character" w:customStyle="1" w:styleId="CommentSubjectChar">
    <w:name w:val="Comment Subject Char"/>
    <w:basedOn w:val="CommentTextChar"/>
    <w:link w:val="CommentSubject"/>
    <w:uiPriority w:val="99"/>
    <w:semiHidden/>
    <w:rsid w:val="00370694"/>
    <w:rPr>
      <w:b/>
      <w:bCs/>
      <w:sz w:val="20"/>
      <w:szCs w:val="20"/>
    </w:rPr>
  </w:style>
  <w:style w:type="paragraph" w:styleId="BalloonText">
    <w:name w:val="Balloon Text"/>
    <w:basedOn w:val="Normal"/>
    <w:link w:val="BalloonTextChar"/>
    <w:uiPriority w:val="99"/>
    <w:semiHidden/>
    <w:unhideWhenUsed/>
    <w:rsid w:val="00370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6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4CEBC-FCBE-4FC8-8EBB-C723C90D8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dc:creator>
  <cp:keywords/>
  <dc:description/>
  <cp:lastModifiedBy>Jack</cp:lastModifiedBy>
  <cp:revision>3</cp:revision>
  <dcterms:created xsi:type="dcterms:W3CDTF">2018-11-11T02:36:00Z</dcterms:created>
  <dcterms:modified xsi:type="dcterms:W3CDTF">2018-11-11T17:21:00Z</dcterms:modified>
</cp:coreProperties>
</file>