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BE0D" w14:textId="49630E13" w:rsidR="003C0A18" w:rsidRPr="00462059" w:rsidRDefault="00DD0E87" w:rsidP="003C0A18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462059">
        <w:rPr>
          <w:rFonts w:ascii="宋体" w:eastAsia="宋体" w:hAnsi="宋体" w:hint="eastAsia"/>
          <w:b/>
          <w:bCs/>
          <w:sz w:val="24"/>
          <w:szCs w:val="24"/>
        </w:rPr>
        <w:t>现状</w:t>
      </w:r>
    </w:p>
    <w:p w14:paraId="33F956D7" w14:textId="68989042" w:rsidR="003C0A18" w:rsidRPr="00462059" w:rsidRDefault="003C0A18" w:rsidP="00462059">
      <w:pPr>
        <w:pStyle w:val="a3"/>
        <w:ind w:leftChars="210" w:left="441" w:firstLine="480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1. 技术发展：车联网技术已经不断成熟，包括车载通信技术、车载传感器技术、数据处理技术等方面。其中，5G技术的应用将加速车联网的发展，并提供更快速、更稳定的连接。</w:t>
      </w:r>
    </w:p>
    <w:p w14:paraId="36871D8A" w14:textId="45336085" w:rsidR="003C0A18" w:rsidRPr="00462059" w:rsidRDefault="003C0A18" w:rsidP="00462059">
      <w:pPr>
        <w:pStyle w:val="a3"/>
        <w:ind w:leftChars="210" w:left="441" w:firstLine="480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2. 应用场景：车联网应用场景已经非常广泛，包括车辆远程监控、驾驶辅助、智能交通、智能停车等。随着技术的不断发展，车联网的应用场景还将不断扩大。</w:t>
      </w:r>
    </w:p>
    <w:p w14:paraId="20681A7B" w14:textId="0F323BB4" w:rsidR="003C0A18" w:rsidRPr="00462059" w:rsidRDefault="003C0A18" w:rsidP="00462059">
      <w:pPr>
        <w:pStyle w:val="a3"/>
        <w:ind w:leftChars="210" w:left="441" w:firstLine="480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3. 市场规模：车联网市场规模不断扩大，预计到2025年，全球车联网市场规模将达到1.4</w:t>
      </w:r>
      <w:proofErr w:type="gramStart"/>
      <w:r w:rsidRPr="00462059">
        <w:rPr>
          <w:rFonts w:ascii="宋体" w:eastAsia="宋体" w:hAnsi="宋体"/>
          <w:sz w:val="24"/>
          <w:szCs w:val="24"/>
        </w:rPr>
        <w:t>万亿</w:t>
      </w:r>
      <w:proofErr w:type="gramEnd"/>
      <w:r w:rsidRPr="00462059">
        <w:rPr>
          <w:rFonts w:ascii="宋体" w:eastAsia="宋体" w:hAnsi="宋体"/>
          <w:sz w:val="24"/>
          <w:szCs w:val="24"/>
        </w:rPr>
        <w:t>美元。在中国，车联网市场也在快速发展，预计到2025年，中国车联网市场规模将达到6000亿元。</w:t>
      </w:r>
    </w:p>
    <w:p w14:paraId="4A4818F1" w14:textId="623D7821" w:rsidR="003C0A18" w:rsidRPr="00462059" w:rsidRDefault="003C0A18" w:rsidP="00462059">
      <w:pPr>
        <w:pStyle w:val="a3"/>
        <w:ind w:leftChars="210" w:left="441" w:firstLine="480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4. 政策支持：政府对车联网的支持力度也在不断加大。例如，中国政府已经发布了多项</w:t>
      </w:r>
      <w:proofErr w:type="gramStart"/>
      <w:r w:rsidRPr="00462059">
        <w:rPr>
          <w:rFonts w:ascii="宋体" w:eastAsia="宋体" w:hAnsi="宋体"/>
          <w:sz w:val="24"/>
          <w:szCs w:val="24"/>
        </w:rPr>
        <w:t>支持车</w:t>
      </w:r>
      <w:proofErr w:type="gramEnd"/>
      <w:r w:rsidRPr="00462059">
        <w:rPr>
          <w:rFonts w:ascii="宋体" w:eastAsia="宋体" w:hAnsi="宋体"/>
          <w:sz w:val="24"/>
          <w:szCs w:val="24"/>
        </w:rPr>
        <w:t>联网发展的政策，包括资金支持、政策扶持等。</w:t>
      </w:r>
    </w:p>
    <w:p w14:paraId="4AF1B1A3" w14:textId="77777777" w:rsidR="003C0A18" w:rsidRPr="00462059" w:rsidRDefault="003C0A18" w:rsidP="003C0A18">
      <w:pPr>
        <w:pStyle w:val="a3"/>
        <w:ind w:leftChars="210" w:left="441"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5. 行业合作：车联网的发展需要各个行业之间的合作。目前，汽车制造商、通信运营商、互联网公司等都在积极参与车联网的发展，加强协作，共同推动车联网的发展。</w:t>
      </w:r>
    </w:p>
    <w:p w14:paraId="35389D1F" w14:textId="77777777" w:rsidR="003C0A18" w:rsidRPr="00462059" w:rsidRDefault="003C0A18" w:rsidP="003C0A18">
      <w:pPr>
        <w:pStyle w:val="a3"/>
        <w:ind w:left="860" w:firstLine="480"/>
        <w:rPr>
          <w:rFonts w:ascii="宋体" w:eastAsia="宋体" w:hAnsi="宋体"/>
          <w:sz w:val="24"/>
          <w:szCs w:val="24"/>
        </w:rPr>
      </w:pPr>
    </w:p>
    <w:p w14:paraId="0C2EAC61" w14:textId="79990361" w:rsidR="003C0A18" w:rsidRPr="00462059" w:rsidRDefault="003C0A18" w:rsidP="003C0A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62059">
        <w:rPr>
          <w:rFonts w:ascii="宋体" w:eastAsia="宋体" w:hAnsi="宋体" w:hint="eastAsia"/>
          <w:b/>
          <w:bCs/>
          <w:sz w:val="24"/>
          <w:szCs w:val="24"/>
        </w:rPr>
        <w:t>异常检测</w:t>
      </w:r>
    </w:p>
    <w:p w14:paraId="77119E99" w14:textId="5904DC66" w:rsidR="00DD0E87" w:rsidRPr="00462059" w:rsidRDefault="00DD0E87" w:rsidP="00DD0E8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基于统计的方法： 基于正态分布、方差、标准偏差、中位数、偏度、峰度等统计量进行异常检测。</w:t>
      </w:r>
    </w:p>
    <w:p w14:paraId="2AB090E9" w14:textId="0D7D8527" w:rsidR="00DD0E87" w:rsidRPr="00462059" w:rsidRDefault="00DD0E87" w:rsidP="00DD0E8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基于距离的方法： 基于数据点之间的距离进行异常检测，如 K 最近邻算法。</w:t>
      </w:r>
    </w:p>
    <w:p w14:paraId="6126AEDB" w14:textId="1C1A35DC" w:rsidR="00DD0E87" w:rsidRPr="00462059" w:rsidRDefault="00DD0E87" w:rsidP="00DD0E8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基于密度的方法： 基于数据点周围的密度进行异常检测，如 LOF（局部离群因子）算法。</w:t>
      </w:r>
    </w:p>
    <w:p w14:paraId="6C5C7B88" w14:textId="04D3071C" w:rsidR="00DD0E87" w:rsidRPr="00462059" w:rsidRDefault="00DD0E87" w:rsidP="00DD0E8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基于聚类的方法： 基于聚类算法的簇分布来检测异常，如 DBSCAN 算法。</w:t>
      </w:r>
    </w:p>
    <w:p w14:paraId="089D9EE0" w14:textId="1FCE32CA" w:rsidR="00DD0E87" w:rsidRPr="00462059" w:rsidRDefault="00DD0E87" w:rsidP="00DD0E8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基于分类的方法： 基于分类器的预测结果进行异常检测，如 One-class SVM 算法。</w:t>
      </w:r>
    </w:p>
    <w:p w14:paraId="5B58EBED" w14:textId="7C9C2CEC" w:rsidR="00DD0E87" w:rsidRPr="00462059" w:rsidRDefault="00DD0E87" w:rsidP="00DD0E8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基于深度学习的方法： 基于深度学习模型进行异常检测，如自编码器（Autoencoder）算法。</w:t>
      </w:r>
    </w:p>
    <w:p w14:paraId="1948A02D" w14:textId="4941B1D3" w:rsidR="00DD0E87" w:rsidRPr="00462059" w:rsidRDefault="00DD0E87" w:rsidP="00DD0E87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基于时间序列的方法： 基于时间序列的模型进行异常检测，如 ARIMA 模型。</w:t>
      </w:r>
    </w:p>
    <w:p w14:paraId="5456996C" w14:textId="3F9E2526" w:rsidR="00DD0E87" w:rsidRPr="00462059" w:rsidRDefault="003C0A18" w:rsidP="003C0A18">
      <w:pPr>
        <w:ind w:left="420" w:firstLine="420"/>
        <w:jc w:val="left"/>
        <w:rPr>
          <w:rFonts w:ascii="宋体" w:eastAsia="宋体" w:hAnsi="宋体"/>
          <w:b/>
          <w:bCs/>
          <w:sz w:val="24"/>
          <w:szCs w:val="24"/>
        </w:rPr>
      </w:pPr>
      <w:r w:rsidRPr="00462059">
        <w:rPr>
          <w:rFonts w:ascii="宋体" w:eastAsia="宋体" w:hAnsi="宋体" w:hint="eastAsia"/>
          <w:b/>
          <w:bCs/>
          <w:sz w:val="24"/>
          <w:szCs w:val="24"/>
        </w:rPr>
        <w:t>三．</w:t>
      </w:r>
      <w:r w:rsidRPr="00462059">
        <w:rPr>
          <w:rFonts w:ascii="宋体" w:eastAsia="宋体" w:hAnsi="宋体" w:hint="eastAsia"/>
          <w:b/>
          <w:bCs/>
          <w:sz w:val="24"/>
          <w:szCs w:val="24"/>
        </w:rPr>
        <w:t>常用车辆异常行为数据集</w:t>
      </w:r>
    </w:p>
    <w:p w14:paraId="4B5D7893" w14:textId="0E9E353E" w:rsidR="00DD0E87" w:rsidRPr="00462059" w:rsidRDefault="00DD0E87" w:rsidP="00DD0E87">
      <w:pPr>
        <w:pStyle w:val="a3"/>
        <w:numPr>
          <w:ilvl w:val="0"/>
          <w:numId w:val="4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KITTI 数据集：是一个用于自动驾驶和计算机视觉研究的数据集，包括车辆行驶、行人行走和道路场景等数据。其中车辆行驶数据包括了车辆的位置、速度、加速度、方向等信息。</w:t>
      </w:r>
    </w:p>
    <w:p w14:paraId="5879A456" w14:textId="19861945" w:rsidR="00DD0E87" w:rsidRPr="00462059" w:rsidRDefault="00DD0E87" w:rsidP="00DD0E87">
      <w:pPr>
        <w:pStyle w:val="a3"/>
        <w:numPr>
          <w:ilvl w:val="0"/>
          <w:numId w:val="4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UAH 汽车行为数据集：包括了多辆车在实际道路上的行驶数据，包括车辆的位置、速度、加速度、方向和转弯等行为信息。</w:t>
      </w:r>
    </w:p>
    <w:p w14:paraId="6666ABCD" w14:textId="56C0446C" w:rsidR="00DD0E87" w:rsidRPr="00462059" w:rsidRDefault="00DD0E87" w:rsidP="00DD0E87">
      <w:pPr>
        <w:pStyle w:val="a3"/>
        <w:numPr>
          <w:ilvl w:val="0"/>
          <w:numId w:val="4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CMU 视觉与语音数据集：包括了汽车、行人和自行车等多种对象在真实道路场景中的行为数据。</w:t>
      </w:r>
    </w:p>
    <w:p w14:paraId="3AB60D40" w14:textId="1F82BAEA" w:rsidR="00DD0E87" w:rsidRPr="00462059" w:rsidRDefault="00DD0E87" w:rsidP="00DD0E87">
      <w:pPr>
        <w:pStyle w:val="a3"/>
        <w:numPr>
          <w:ilvl w:val="0"/>
          <w:numId w:val="4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RIVE-SAFE 数据集：是一个用于驾驶员行为识别的数据集，其中包括了驾驶员驾驶时的加速度、转向角度、制动力等行为信息。</w:t>
      </w:r>
    </w:p>
    <w:p w14:paraId="3F94989D" w14:textId="75272870" w:rsidR="00DD0E87" w:rsidRPr="00462059" w:rsidRDefault="00DD0E87" w:rsidP="00DD0E87">
      <w:pPr>
        <w:pStyle w:val="a3"/>
        <w:numPr>
          <w:ilvl w:val="0"/>
          <w:numId w:val="4"/>
        </w:numPr>
        <w:ind w:firstLine="480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NGSIM 数据集：是一个用于交通仿真和预测的数据集，包括了多车道高速公路上多辆车的运动数据。</w:t>
      </w:r>
    </w:p>
    <w:p w14:paraId="36F85AB9" w14:textId="77777777" w:rsidR="00462059" w:rsidRPr="00462059" w:rsidRDefault="00462059" w:rsidP="00462059">
      <w:pPr>
        <w:rPr>
          <w:rFonts w:ascii="宋体" w:eastAsia="宋体" w:hAnsi="宋体"/>
          <w:sz w:val="24"/>
          <w:szCs w:val="24"/>
        </w:rPr>
      </w:pPr>
    </w:p>
    <w:p w14:paraId="169DFCD8" w14:textId="77777777" w:rsidR="00462059" w:rsidRPr="00462059" w:rsidRDefault="00462059" w:rsidP="00462059">
      <w:pPr>
        <w:rPr>
          <w:rFonts w:ascii="宋体" w:eastAsia="宋体" w:hAnsi="宋体" w:hint="eastAsia"/>
          <w:sz w:val="24"/>
          <w:szCs w:val="24"/>
        </w:rPr>
      </w:pPr>
    </w:p>
    <w:p w14:paraId="66AA196A" w14:textId="574AC4EE" w:rsidR="00462059" w:rsidRPr="00462059" w:rsidRDefault="003C0A18" w:rsidP="00462059">
      <w:pPr>
        <w:ind w:left="420" w:firstLine="42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462059">
        <w:rPr>
          <w:rFonts w:ascii="宋体" w:eastAsia="宋体" w:hAnsi="宋体" w:hint="eastAsia"/>
          <w:b/>
          <w:bCs/>
          <w:sz w:val="24"/>
          <w:szCs w:val="24"/>
        </w:rPr>
        <w:t>四．</w:t>
      </w:r>
      <w:r w:rsidRPr="00462059">
        <w:rPr>
          <w:rFonts w:ascii="宋体" w:eastAsia="宋体" w:hAnsi="宋体" w:hint="eastAsia"/>
          <w:b/>
          <w:bCs/>
          <w:sz w:val="24"/>
          <w:szCs w:val="24"/>
        </w:rPr>
        <w:t>主流深度学习模型</w:t>
      </w:r>
    </w:p>
    <w:p w14:paraId="14C4B7D6" w14:textId="36618C29" w:rsidR="00462059" w:rsidRPr="00462059" w:rsidRDefault="00462059" w:rsidP="00462059">
      <w:pPr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1. 卷积神经网络（Convolutional Neural Network, CNN）：主要适用于图像、视频等视觉领域的模式识别和分类任务，其中包括卷积层、池化层和全连接层等组成。</w:t>
      </w:r>
    </w:p>
    <w:p w14:paraId="332B0A3F" w14:textId="16402895" w:rsidR="00462059" w:rsidRPr="00462059" w:rsidRDefault="00462059" w:rsidP="00462059">
      <w:pPr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2. 循环神经网络（Recurrent Neural Network, RNN）：主要适用于序列数据的处理，例如语音识别、自然语言处理等。其中，LSTM和GRU是两种常见的循环神经网络结构。</w:t>
      </w:r>
    </w:p>
    <w:p w14:paraId="2BA3BF26" w14:textId="5582CEB0" w:rsidR="00462059" w:rsidRPr="00462059" w:rsidRDefault="00462059" w:rsidP="00462059">
      <w:pPr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3. 自编码器（Autoencoder, AE）：是一种无监督学习方法，通过学习数据的低维表示，实现数据</w:t>
      </w:r>
      <w:proofErr w:type="gramStart"/>
      <w:r w:rsidRPr="00462059">
        <w:rPr>
          <w:rFonts w:ascii="宋体" w:eastAsia="宋体" w:hAnsi="宋体"/>
          <w:sz w:val="24"/>
          <w:szCs w:val="24"/>
        </w:rPr>
        <w:t>的降维和</w:t>
      </w:r>
      <w:proofErr w:type="gramEnd"/>
      <w:r w:rsidRPr="00462059">
        <w:rPr>
          <w:rFonts w:ascii="宋体" w:eastAsia="宋体" w:hAnsi="宋体"/>
          <w:sz w:val="24"/>
          <w:szCs w:val="24"/>
        </w:rPr>
        <w:t>特征提取。其中，变分自编码器（VAE）和生成对抗网络（GAN）是两种常见的自编码器模型。</w:t>
      </w:r>
    </w:p>
    <w:p w14:paraId="55F35155" w14:textId="4511C36C" w:rsidR="00462059" w:rsidRPr="00462059" w:rsidRDefault="00462059" w:rsidP="00462059">
      <w:pPr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4. 深度信念网络（Deep Belief Network, DBN）：是一种有向无环图模型，主要用于无标签数据的学习和分类任务。其中，贪心逐层训练算法是一种常见的训练方法。</w:t>
      </w:r>
    </w:p>
    <w:p w14:paraId="512A3200" w14:textId="2A2769C7" w:rsidR="00462059" w:rsidRPr="00462059" w:rsidRDefault="00462059" w:rsidP="00462059">
      <w:pPr>
        <w:ind w:left="420" w:firstLine="420"/>
        <w:jc w:val="left"/>
        <w:rPr>
          <w:rFonts w:ascii="宋体" w:eastAsia="宋体" w:hAnsi="宋体" w:hint="eastAsia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5. 注意力机制（Attention Mechanism）：是一种用于增强模型对于输入中重要信息的关注度。其中，自注意力机制（Self-Attention）是在自然语言处理任务中非常常见的应用。</w:t>
      </w:r>
    </w:p>
    <w:p w14:paraId="5ACD1752" w14:textId="77777777" w:rsidR="00462059" w:rsidRDefault="00462059" w:rsidP="00462059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462059">
        <w:rPr>
          <w:rFonts w:ascii="宋体" w:eastAsia="宋体" w:hAnsi="宋体"/>
          <w:sz w:val="24"/>
          <w:szCs w:val="24"/>
        </w:rPr>
        <w:t>6. 转移学习（Transfer Learning）：是一种通过将在一个任务中学到的知识和经验迁移到另一个任务中，从而提高模型性能和效率的方法。其中，</w:t>
      </w:r>
      <w:proofErr w:type="gramStart"/>
      <w:r w:rsidRPr="00462059">
        <w:rPr>
          <w:rFonts w:ascii="宋体" w:eastAsia="宋体" w:hAnsi="宋体"/>
          <w:sz w:val="24"/>
          <w:szCs w:val="24"/>
        </w:rPr>
        <w:t>预训练</w:t>
      </w:r>
      <w:proofErr w:type="gramEnd"/>
      <w:r w:rsidRPr="00462059">
        <w:rPr>
          <w:rFonts w:ascii="宋体" w:eastAsia="宋体" w:hAnsi="宋体"/>
          <w:sz w:val="24"/>
          <w:szCs w:val="24"/>
        </w:rPr>
        <w:t>模型（Pre-trained Models）和领域自适应方法（Domain Adaptation）是两种常见的转移学习方法。</w:t>
      </w:r>
    </w:p>
    <w:p w14:paraId="17F4DAA4" w14:textId="3D924B02" w:rsidR="002A6568" w:rsidRPr="002A6568" w:rsidRDefault="002A6568" w:rsidP="00462059">
      <w:pPr>
        <w:ind w:left="420" w:firstLine="42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2A6568">
        <w:rPr>
          <w:rFonts w:ascii="宋体" w:eastAsia="宋体" w:hAnsi="宋体" w:hint="eastAsia"/>
          <w:b/>
          <w:bCs/>
          <w:sz w:val="24"/>
          <w:szCs w:val="24"/>
        </w:rPr>
        <w:t>五.</w:t>
      </w:r>
      <w:r w:rsidRPr="002A6568">
        <w:rPr>
          <w:rFonts w:ascii="Times New Roman" w:cs="Times New Roman" w:hint="eastAsia"/>
          <w:b/>
          <w:bCs/>
          <w:color w:val="000000" w:themeColor="text1"/>
          <w:sz w:val="40"/>
          <w:szCs w:val="40"/>
        </w:rPr>
        <w:t xml:space="preserve"> </w:t>
      </w:r>
      <w:r w:rsidRPr="002A6568">
        <w:rPr>
          <w:rFonts w:ascii="宋体" w:eastAsia="宋体" w:hAnsi="宋体" w:hint="eastAsia"/>
          <w:b/>
          <w:bCs/>
          <w:sz w:val="24"/>
          <w:szCs w:val="24"/>
        </w:rPr>
        <w:t>车联网异常检测研究现状</w:t>
      </w:r>
    </w:p>
    <w:p w14:paraId="42CC8C0F" w14:textId="5EE4BB84" w:rsidR="00462059" w:rsidRPr="003C0A18" w:rsidRDefault="00462059" w:rsidP="00462059">
      <w:pPr>
        <w:jc w:val="left"/>
        <w:rPr>
          <w:rFonts w:hint="eastAsia"/>
          <w:b/>
          <w:bCs/>
        </w:rPr>
      </w:pPr>
    </w:p>
    <w:sectPr w:rsidR="00462059" w:rsidRPr="003C0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30F"/>
    <w:multiLevelType w:val="hybridMultilevel"/>
    <w:tmpl w:val="E0548F62"/>
    <w:lvl w:ilvl="0" w:tplc="3280E1E0">
      <w:start w:val="1"/>
      <w:numFmt w:val="japaneseCounting"/>
      <w:lvlText w:val="%1．"/>
      <w:lvlJc w:val="left"/>
      <w:pPr>
        <w:ind w:left="129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1" w:hanging="440"/>
      </w:pPr>
    </w:lvl>
    <w:lvl w:ilvl="2" w:tplc="0409001B" w:tentative="1">
      <w:start w:val="1"/>
      <w:numFmt w:val="lowerRoman"/>
      <w:lvlText w:val="%3."/>
      <w:lvlJc w:val="right"/>
      <w:pPr>
        <w:ind w:left="2181" w:hanging="440"/>
      </w:pPr>
    </w:lvl>
    <w:lvl w:ilvl="3" w:tplc="0409000F" w:tentative="1">
      <w:start w:val="1"/>
      <w:numFmt w:val="decimal"/>
      <w:lvlText w:val="%4."/>
      <w:lvlJc w:val="left"/>
      <w:pPr>
        <w:ind w:left="2621" w:hanging="440"/>
      </w:pPr>
    </w:lvl>
    <w:lvl w:ilvl="4" w:tplc="04090019" w:tentative="1">
      <w:start w:val="1"/>
      <w:numFmt w:val="lowerLetter"/>
      <w:lvlText w:val="%5)"/>
      <w:lvlJc w:val="left"/>
      <w:pPr>
        <w:ind w:left="3061" w:hanging="440"/>
      </w:pPr>
    </w:lvl>
    <w:lvl w:ilvl="5" w:tplc="0409001B" w:tentative="1">
      <w:start w:val="1"/>
      <w:numFmt w:val="lowerRoman"/>
      <w:lvlText w:val="%6."/>
      <w:lvlJc w:val="right"/>
      <w:pPr>
        <w:ind w:left="3501" w:hanging="440"/>
      </w:pPr>
    </w:lvl>
    <w:lvl w:ilvl="6" w:tplc="0409000F" w:tentative="1">
      <w:start w:val="1"/>
      <w:numFmt w:val="decimal"/>
      <w:lvlText w:val="%7."/>
      <w:lvlJc w:val="left"/>
      <w:pPr>
        <w:ind w:left="3941" w:hanging="440"/>
      </w:pPr>
    </w:lvl>
    <w:lvl w:ilvl="7" w:tplc="04090019" w:tentative="1">
      <w:start w:val="1"/>
      <w:numFmt w:val="lowerLetter"/>
      <w:lvlText w:val="%8)"/>
      <w:lvlJc w:val="left"/>
      <w:pPr>
        <w:ind w:left="4381" w:hanging="440"/>
      </w:pPr>
    </w:lvl>
    <w:lvl w:ilvl="8" w:tplc="0409001B" w:tentative="1">
      <w:start w:val="1"/>
      <w:numFmt w:val="lowerRoman"/>
      <w:lvlText w:val="%9."/>
      <w:lvlJc w:val="right"/>
      <w:pPr>
        <w:ind w:left="4821" w:hanging="440"/>
      </w:pPr>
    </w:lvl>
  </w:abstractNum>
  <w:abstractNum w:abstractNumId="1" w15:restartNumberingAfterBreak="0">
    <w:nsid w:val="2E791E6D"/>
    <w:multiLevelType w:val="hybridMultilevel"/>
    <w:tmpl w:val="E6D063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2E5AF4"/>
    <w:multiLevelType w:val="hybridMultilevel"/>
    <w:tmpl w:val="FA984D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4B86110"/>
    <w:multiLevelType w:val="hybridMultilevel"/>
    <w:tmpl w:val="D60AE890"/>
    <w:lvl w:ilvl="0" w:tplc="ACC226BC">
      <w:start w:val="1"/>
      <w:numFmt w:val="chineseCountingThousand"/>
      <w:lvlText w:val="%1、"/>
      <w:lvlJc w:val="left"/>
      <w:pPr>
        <w:ind w:left="1418" w:hanging="28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1105" w:hanging="440"/>
      </w:pPr>
    </w:lvl>
    <w:lvl w:ilvl="2" w:tplc="0409001B">
      <w:start w:val="1"/>
      <w:numFmt w:val="lowerRoman"/>
      <w:lvlText w:val="%3."/>
      <w:lvlJc w:val="right"/>
      <w:pPr>
        <w:ind w:left="-665" w:hanging="440"/>
      </w:pPr>
    </w:lvl>
    <w:lvl w:ilvl="3" w:tplc="0409000F">
      <w:start w:val="1"/>
      <w:numFmt w:val="decimal"/>
      <w:lvlText w:val="%4."/>
      <w:lvlJc w:val="left"/>
      <w:pPr>
        <w:ind w:left="-225" w:hanging="440"/>
      </w:pPr>
    </w:lvl>
    <w:lvl w:ilvl="4" w:tplc="04090019">
      <w:start w:val="1"/>
      <w:numFmt w:val="lowerLetter"/>
      <w:lvlText w:val="%5)"/>
      <w:lvlJc w:val="left"/>
      <w:pPr>
        <w:ind w:left="215" w:hanging="440"/>
      </w:pPr>
    </w:lvl>
    <w:lvl w:ilvl="5" w:tplc="0409001B">
      <w:start w:val="1"/>
      <w:numFmt w:val="lowerRoman"/>
      <w:lvlText w:val="%6."/>
      <w:lvlJc w:val="right"/>
      <w:pPr>
        <w:ind w:left="655" w:hanging="440"/>
      </w:pPr>
    </w:lvl>
    <w:lvl w:ilvl="6" w:tplc="0409000F">
      <w:start w:val="1"/>
      <w:numFmt w:val="decimal"/>
      <w:lvlText w:val="%7."/>
      <w:lvlJc w:val="left"/>
      <w:pPr>
        <w:ind w:left="1095" w:hanging="440"/>
      </w:pPr>
    </w:lvl>
    <w:lvl w:ilvl="7" w:tplc="04090019">
      <w:start w:val="1"/>
      <w:numFmt w:val="lowerLetter"/>
      <w:lvlText w:val="%8)"/>
      <w:lvlJc w:val="left"/>
      <w:pPr>
        <w:ind w:left="1535" w:hanging="440"/>
      </w:pPr>
    </w:lvl>
    <w:lvl w:ilvl="8" w:tplc="0409001B">
      <w:start w:val="1"/>
      <w:numFmt w:val="lowerRoman"/>
      <w:lvlText w:val="%9."/>
      <w:lvlJc w:val="right"/>
      <w:pPr>
        <w:ind w:left="1975" w:hanging="440"/>
      </w:pPr>
    </w:lvl>
  </w:abstractNum>
  <w:abstractNum w:abstractNumId="4" w15:restartNumberingAfterBreak="0">
    <w:nsid w:val="5676233F"/>
    <w:multiLevelType w:val="hybridMultilevel"/>
    <w:tmpl w:val="34921276"/>
    <w:lvl w:ilvl="0" w:tplc="DE644E6E">
      <w:start w:val="2"/>
      <w:numFmt w:val="japaneseCounting"/>
      <w:lvlText w:val="%1．"/>
      <w:lvlJc w:val="left"/>
      <w:pPr>
        <w:ind w:left="127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697C7DA1"/>
    <w:multiLevelType w:val="hybridMultilevel"/>
    <w:tmpl w:val="CCD0D1D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12093404">
    <w:abstractNumId w:val="3"/>
  </w:num>
  <w:num w:numId="2" w16cid:durableId="561061774">
    <w:abstractNumId w:val="2"/>
  </w:num>
  <w:num w:numId="3" w16cid:durableId="1139499333">
    <w:abstractNumId w:val="5"/>
  </w:num>
  <w:num w:numId="4" w16cid:durableId="1691906199">
    <w:abstractNumId w:val="1"/>
  </w:num>
  <w:num w:numId="5" w16cid:durableId="1861622928">
    <w:abstractNumId w:val="4"/>
  </w:num>
  <w:num w:numId="6" w16cid:durableId="123458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F1"/>
    <w:rsid w:val="002A6568"/>
    <w:rsid w:val="003C0A18"/>
    <w:rsid w:val="00462059"/>
    <w:rsid w:val="005756BF"/>
    <w:rsid w:val="00DD0E87"/>
    <w:rsid w:val="00FA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6830"/>
  <w15:chartTrackingRefBased/>
  <w15:docId w15:val="{D9276556-AECC-463E-8717-42705C05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zhongshi</dc:creator>
  <cp:keywords/>
  <dc:description/>
  <cp:lastModifiedBy>fan zhongshi</cp:lastModifiedBy>
  <cp:revision>5</cp:revision>
  <dcterms:created xsi:type="dcterms:W3CDTF">2023-04-02T15:13:00Z</dcterms:created>
  <dcterms:modified xsi:type="dcterms:W3CDTF">2023-04-23T02:26:00Z</dcterms:modified>
</cp:coreProperties>
</file>