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9525</wp:posOffset>
            </wp:positionH>
            <wp:positionV relativeFrom="paragraph">
              <wp:posOffset>76200</wp:posOffset>
            </wp:positionV>
            <wp:extent cx="5934075" cy="7936421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936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ĐẠI HỌC QUỐC GIA THÀNH PHỐ HỒ CHÍ MINH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TRƯỜNG ĐẠI HỌC CÔNG NGHỆ THÔNG TIN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KHOA KHOA HỌC MÁY TÍNH</w:t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1404000" cy="1153286"/>
            <wp:effectExtent b="0" l="0" r="0" t="0"/>
            <wp:docPr descr="A blue logo with a black background&#10;&#10;Description automatically generated with low confidence" id="1" name="image2.png"/>
            <a:graphic>
              <a:graphicData uri="http://schemas.openxmlformats.org/drawingml/2006/picture">
                <pic:pic>
                  <pic:nvPicPr>
                    <pic:cNvPr descr="A blue logo with a black background&#10;&#10;Description automatically generated with low confidenc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1153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BÀI TẬP CHƯƠNG 4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Giảng Viên: Nguyễn Thị Anh Thư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Lớp: CS313.O21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04</w:t>
      </w:r>
    </w:p>
    <w:tbl>
      <w:tblPr>
        <w:tblStyle w:val="Table1"/>
        <w:tblW w:w="501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06"/>
        <w:gridCol w:w="1710"/>
        <w:tblGridChange w:id="0">
          <w:tblGrid>
            <w:gridCol w:w="3306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Trương Văn Khải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21520274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Đoàn Nhật Sang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21522542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Lê Ngô Minh Đức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21520195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Lê Minh Quang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21522510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Lê Yến Nhi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21522427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Hoàng Thị Mỹ Hạnh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21522044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Hoàng Tiến Đạt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21520696</w:t>
            </w:r>
          </w:p>
        </w:tc>
      </w:tr>
    </w:tbl>
    <w:p w:rsidR="00000000" w:rsidDel="00000000" w:rsidP="00000000" w:rsidRDefault="00000000" w:rsidRPr="00000000" w14:paraId="0000001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TP. HỒ CHÍ MINH, 3/2024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NHẬN XÉT CỦA GIẢNG VIÊN HƯỚNG DẪN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718" w:firstLine="0"/>
        <w:rPr>
          <w:rFonts w:ascii="Times New Roman" w:cs="Times New Roman" w:eastAsia="Times New Roman" w:hAnsi="Times New Roman"/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 .................................................................................................................................... .................................................................................................................................... .................................................................................................................................... 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BẢNG PHÂN CÔNG CÔNG VIỆC</w:t>
      </w:r>
    </w:p>
    <w:tbl>
      <w:tblPr>
        <w:tblStyle w:val="Table2"/>
        <w:tblW w:w="9525.0" w:type="dxa"/>
        <w:jc w:val="left"/>
        <w:tblInd w:w="-2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080"/>
        <w:gridCol w:w="1080"/>
        <w:gridCol w:w="975"/>
        <w:gridCol w:w="1020"/>
        <w:gridCol w:w="975"/>
        <w:gridCol w:w="915"/>
        <w:gridCol w:w="1080"/>
        <w:gridCol w:w="990"/>
        <w:tblGridChange w:id="0">
          <w:tblGrid>
            <w:gridCol w:w="1410"/>
            <w:gridCol w:w="1080"/>
            <w:gridCol w:w="1080"/>
            <w:gridCol w:w="975"/>
            <w:gridCol w:w="1020"/>
            <w:gridCol w:w="975"/>
            <w:gridCol w:w="915"/>
            <w:gridCol w:w="1080"/>
            <w:gridCol w:w="990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Chi tiết công việc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Trương Văn Khải (NT)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Đoàn Nhật Sang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Lê Ngô Minh Đức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Lê Minh Quang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Lê Yến Nhi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Hoàng Thị Mỹ Hạnh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Hoàng Tiến Đạt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1.46240234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Mức độ hoàn thành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8B">
      <w:pPr>
        <w:spacing w:after="120" w:before="120" w:line="360" w:lineRule="auto"/>
        <w:jc w:val="center"/>
        <w:rPr/>
        <w:sectPr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Bảng 0.1. Phân công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Tên đề tài, thời gian thực hiện, tổng kinh phí.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Nhóm thực hiện: chủ nhiệm, nhân lực.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Ngữ cảnh bài toán.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6tqogrv58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Input-output: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1">
      <w:pPr>
        <w:spacing w:after="120" w:before="120" w:line="360" w:lineRule="auto"/>
        <w:rPr>
          <w:rFonts w:ascii="Times New Roman" w:cs="Times New Roman" w:eastAsia="Times New Roman" w:hAnsi="Times New Roman"/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Tên đề tài, thời gian thực hiện, tổng kinh phí.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đề tài: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HỆ THỐNG KHUYẾN NGHỊ KHÓA HỌC CHO BỘ DỮ LIỆU MOOCCUBEX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8 tuần.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Tổng kinh phí: Chưa biết.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Nhóm thực hiện: chủ nhiệm, nhân lực.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Chủ nhiệm: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Trương Văn Khải</w:t>
        <w:tab/>
        <w:tab/>
        <w:t xml:space="preserve">- 21520274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 tham gia: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Đoàn Nhật Sang</w:t>
        <w:tab/>
        <w:tab/>
        <w:t xml:space="preserve">- 21522542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 xml:space="preserve">           Lê Ngô Minh Đức</w:t>
        <w:tab/>
        <w:tab/>
        <w:t xml:space="preserve">- 21520195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Lê Yến Nhi</w:t>
        <w:tab/>
        <w:tab/>
        <w:tab/>
        <w:t xml:space="preserve">- 21522427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Lê Minh Quang</w:t>
        <w:tab/>
        <w:tab/>
        <w:t xml:space="preserve">- 21522510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Hoàng Thị Mỹ Hạnh</w:t>
        <w:tab/>
        <w:t xml:space="preserve">- 21522044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ab/>
        <w:t xml:space="preserve">Hoàng Tiến Đạt</w:t>
        <w:tab/>
        <w:tab/>
        <w:t xml:space="preserve">- 21520696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Giảng viên hướng dẫn: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Nguyễn Thị Anh Thư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Ngữ cảnh bài toán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các nền tảng học tập trực tuyến, người học thường gặp khó khăn trong việc lựa chọn các khóa học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Từ đó, đặt ra nhu cầu về một hệ thống khuyến nghị các khóa học phù hợp với người dùng nhằm hỗ trợ cho việc cá nhân hóa quá trình học tập.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a6tqogrv58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Input-output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Nguồn dữ liệu lớn trong các nền tảng học tập trực tuyến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Thông tin người học, thông tin khóa học, hoạt động học tập của người dùng.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Đề xuất top k (10) các khóa học phù hợp nhất với người dùng.</w:t>
      </w:r>
    </w:p>
    <w:p w:rsidR="00000000" w:rsidDel="00000000" w:rsidP="00000000" w:rsidRDefault="00000000" w:rsidRPr="00000000" w14:paraId="000000A7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8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