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il"/>
          <w:left w:val="nil"/>
          <w:bottom w:val="nil"/>
          <w:right w:val="nil"/>
          <w:insideH w:val="nil"/>
          <w:insideV w:val="nil"/>
        </w:tblBorders>
      </w:tblPr>
      <w:tblGrid>
        <w:gridCol w:w="4677"/>
        <w:gridCol w:w="4677"/>
      </w:tblGrid>
      <w:tr>
        <w:tc>
          <w:tcPr>
            <w:tcW w:type="dxa" w:w="4677"/>
          </w:tcPr>
          <w:p>
            <w:pPr>
              <w:jc w:val="center"/>
            </w:pPr>
            <w:r/>
            <w:r>
              <w:rPr>
                <w:rFonts w:ascii="Times New Roman" w:hAnsi="Times New Roman" w:eastAsia="Times New Roman"/>
                <w:b/>
                <w:sz w:val="24"/>
              </w:rPr>
              <w:t>CÔNG TY/ĐƠN VỊ VẬN HÀNH SPORTGO</w:t>
              <w:br/>
              <w:t>Số: ……/CV-SG</w:t>
            </w:r>
          </w:p>
        </w:tc>
        <w:tc>
          <w:tcPr>
            <w:tcW w:type="dxa" w:w="4677"/>
          </w:tcPr>
          <w:p>
            <w:pPr>
              <w:jc w:val="center"/>
            </w:pPr>
            <w:r/>
            <w:r>
              <w:rPr>
                <w:rFonts w:ascii="Times New Roman" w:hAnsi="Times New Roman" w:eastAsia="Times New Roman"/>
                <w:b/>
                <w:sz w:val="24"/>
              </w:rPr>
              <w:t>CỘNG HÒA XÃ HỘI CHỦ NGHĨA VIỆT NAM</w:t>
              <w:br/>
              <w:t>Độc lập - Tự do - Hạnh phúc</w:t>
            </w:r>
          </w:p>
        </w:tc>
      </w:tr>
    </w:tbl>
    <w:p>
      <w:pPr>
        <w:spacing w:after="40" w:line="276" w:lineRule="auto"/>
      </w:pPr>
      <w:r>
        <w:rPr>
          <w:rFonts w:ascii="Times New Roman" w:hAnsi="Times New Roman" w:eastAsia="Times New Roman"/>
          <w:b w:val="0"/>
          <w:i w:val="0"/>
          <w:sz w:val="25"/>
        </w:rPr>
      </w:r>
    </w:p>
    <w:p>
      <w:pPr>
        <w:spacing w:after="160" w:line="276" w:lineRule="auto"/>
        <w:jc w:val="right"/>
      </w:pPr>
      <w:r>
        <w:rPr>
          <w:rFonts w:ascii="Times New Roman" w:hAnsi="Times New Roman" w:eastAsia="Times New Roman"/>
          <w:b w:val="0"/>
          <w:i/>
          <w:sz w:val="25"/>
        </w:rPr>
        <w:t>………, ngày …… tháng …… năm ……</w:t>
      </w:r>
    </w:p>
    <w:p>
      <w:pPr>
        <w:spacing w:after="80" w:line="276" w:lineRule="auto"/>
        <w:jc w:val="center"/>
      </w:pPr>
      <w:r>
        <w:rPr>
          <w:rFonts w:ascii="Times New Roman" w:hAnsi="Times New Roman" w:eastAsia="Times New Roman"/>
          <w:b/>
          <w:i w:val="0"/>
          <w:sz w:val="25"/>
        </w:rPr>
        <w:t>V/v chấm dứt hợp tác đối tác SportGo</w:t>
      </w:r>
    </w:p>
    <w:p>
      <w:pPr>
        <w:spacing w:after="80" w:line="276" w:lineRule="auto"/>
      </w:pPr>
      <w:r>
        <w:rPr>
          <w:rFonts w:ascii="Times New Roman" w:hAnsi="Times New Roman" w:eastAsia="Times New Roman"/>
          <w:b/>
          <w:i w:val="0"/>
          <w:sz w:val="25"/>
        </w:rPr>
        <w:t>Kính gửi: ............................................................................................................................</w:t>
      </w:r>
    </w:p>
    <w:p>
      <w:pPr>
        <w:spacing w:before="160" w:after="80"/>
      </w:pPr>
      <w:r>
        <w:rPr>
          <w:rFonts w:ascii="Times New Roman" w:hAnsi="Times New Roman" w:eastAsia="Times New Roman"/>
          <w:b/>
          <w:i w:val="0"/>
          <w:sz w:val="26"/>
        </w:rPr>
        <w:t>1. Căn cứ ban hành công văn</w:t>
      </w:r>
    </w:p>
    <w:p>
      <w:pPr>
        <w:spacing w:after="40"/>
        <w:ind w:left="340" w:hanging="227"/>
      </w:pPr>
      <w:r>
        <w:rPr>
          <w:rFonts w:ascii="Times New Roman" w:hAnsi="Times New Roman" w:eastAsia="Times New Roman"/>
          <w:b w:val="0"/>
          <w:i w:val="0"/>
          <w:sz w:val="25"/>
        </w:rPr>
        <w:t>• Hợp đồng hợp tác đối tác SportGo số ……/HĐHT-SG ký ngày ……/……/…… giữa SportGo và đối tác/chủ sân.</w:t>
      </w:r>
    </w:p>
    <w:p>
      <w:pPr>
        <w:spacing w:after="40"/>
        <w:ind w:left="340" w:hanging="227"/>
      </w:pPr>
      <w:r>
        <w:rPr>
          <w:rFonts w:ascii="Times New Roman" w:hAnsi="Times New Roman" w:eastAsia="Times New Roman"/>
          <w:b w:val="0"/>
          <w:i w:val="0"/>
          <w:sz w:val="25"/>
        </w:rPr>
        <w:t>• Chính sách vận hành, chính sách phí nền tảng và các quy định liên quan của SportGo.</w:t>
      </w:r>
    </w:p>
    <w:p>
      <w:pPr>
        <w:spacing w:after="40"/>
        <w:ind w:left="340" w:hanging="227"/>
      </w:pPr>
      <w:r>
        <w:rPr>
          <w:rFonts w:ascii="Times New Roman" w:hAnsi="Times New Roman" w:eastAsia="Times New Roman"/>
          <w:b w:val="0"/>
          <w:i w:val="0"/>
          <w:sz w:val="25"/>
        </w:rPr>
        <w:t>• Tình trạng thực hiện hợp đồng và các vi phạm/nguyên nhân chấm dứt được ghi nhận trong quá trình vận hành.</w:t>
      </w:r>
    </w:p>
    <w:p>
      <w:pPr>
        <w:spacing w:before="160" w:after="80"/>
      </w:pPr>
      <w:r>
        <w:rPr>
          <w:rFonts w:ascii="Times New Roman" w:hAnsi="Times New Roman" w:eastAsia="Times New Roman"/>
          <w:b/>
          <w:i w:val="0"/>
          <w:sz w:val="26"/>
        </w:rPr>
        <w:t>2. Nội dung thông báo</w:t>
      </w:r>
    </w:p>
    <w:p>
      <w:pPr>
        <w:spacing w:after="80" w:line="276" w:lineRule="auto"/>
        <w:ind w:firstLine="567"/>
        <w:jc w:val="both"/>
      </w:pPr>
      <w:r>
        <w:rPr>
          <w:rFonts w:ascii="Times New Roman" w:hAnsi="Times New Roman" w:eastAsia="Times New Roman"/>
          <w:b w:val="0"/>
          <w:i w:val="0"/>
          <w:sz w:val="25"/>
        </w:rPr>
        <w:t>SportGo thông báo chấm dứt hợp tác đối tác đối với cụm sân: .................................................................................</w:t>
      </w:r>
    </w:p>
    <w:p>
      <w:pPr>
        <w:spacing w:after="80" w:line="276" w:lineRule="auto"/>
        <w:ind w:firstLine="567"/>
        <w:jc w:val="both"/>
      </w:pPr>
      <w:r>
        <w:rPr>
          <w:rFonts w:ascii="Times New Roman" w:hAnsi="Times New Roman" w:eastAsia="Times New Roman"/>
          <w:b w:val="0"/>
          <w:i w:val="0"/>
          <w:sz w:val="25"/>
        </w:rPr>
        <w:t>Lý do chấm dứt: .....................................................................................................................................................</w:t>
      </w:r>
    </w:p>
    <w:p>
      <w:pPr>
        <w:spacing w:after="80" w:line="276" w:lineRule="auto"/>
        <w:ind w:firstLine="567"/>
        <w:jc w:val="both"/>
      </w:pPr>
      <w:r>
        <w:rPr>
          <w:rFonts w:ascii="Times New Roman" w:hAnsi="Times New Roman" w:eastAsia="Times New Roman"/>
          <w:b w:val="0"/>
          <w:i w:val="0"/>
          <w:sz w:val="25"/>
        </w:rPr>
        <w:t>Thời điểm có hiệu lực dự kiến: …… giờ …… phút, ngày …… tháng …… năm ……</w:t>
      </w:r>
    </w:p>
    <w:p>
      <w:pPr>
        <w:spacing w:before="160" w:after="80"/>
      </w:pPr>
      <w:r>
        <w:rPr>
          <w:rFonts w:ascii="Times New Roman" w:hAnsi="Times New Roman" w:eastAsia="Times New Roman"/>
          <w:b/>
          <w:i w:val="0"/>
          <w:sz w:val="26"/>
        </w:rPr>
        <w:t>3. Yêu cầu đối soát và hoàn tất nghĩa vụ</w:t>
      </w:r>
    </w:p>
    <w:p>
      <w:pPr>
        <w:spacing w:after="40"/>
        <w:ind w:left="340" w:hanging="227"/>
      </w:pPr>
      <w:r>
        <w:rPr>
          <w:rFonts w:ascii="Times New Roman" w:hAnsi="Times New Roman" w:eastAsia="Times New Roman"/>
          <w:b w:val="0"/>
          <w:i w:val="0"/>
          <w:sz w:val="25"/>
        </w:rPr>
        <w:t>• Đối tác/chủ sân phối hợp xử lý các booking còn hiệu lực, yêu cầu hoàn/hủy, khiếu nại và phản hồi người dùng liên quan.</w:t>
      </w:r>
    </w:p>
    <w:p>
      <w:pPr>
        <w:spacing w:after="40"/>
        <w:ind w:left="340" w:hanging="227"/>
      </w:pPr>
      <w:r>
        <w:rPr>
          <w:rFonts w:ascii="Times New Roman" w:hAnsi="Times New Roman" w:eastAsia="Times New Roman"/>
          <w:b w:val="0"/>
          <w:i w:val="0"/>
          <w:sz w:val="25"/>
        </w:rPr>
        <w:t>• Hai bên thực hiện đối soát số dư ví chủ sân, phí nền tảng, khoản phải thu/phải trả và các nghĩa vụ tài chính khác nếu có.</w:t>
      </w:r>
    </w:p>
    <w:p>
      <w:pPr>
        <w:spacing w:after="40"/>
        <w:ind w:left="340" w:hanging="227"/>
      </w:pPr>
      <w:r>
        <w:rPr>
          <w:rFonts w:ascii="Times New Roman" w:hAnsi="Times New Roman" w:eastAsia="Times New Roman"/>
          <w:b w:val="0"/>
          <w:i w:val="0"/>
          <w:sz w:val="25"/>
        </w:rPr>
        <w:t>• Tài liệu đối soát, biên bản quyết toán hoặc công văn liên quan được lưu tại hồ sơ đối tác trên hệ thống SportGo.</w:t>
      </w:r>
    </w:p>
    <w:p>
      <w:pPr>
        <w:spacing w:before="160" w:after="80"/>
      </w:pPr>
      <w:r>
        <w:rPr>
          <w:rFonts w:ascii="Times New Roman" w:hAnsi="Times New Roman" w:eastAsia="Times New Roman"/>
          <w:b/>
          <w:i w:val="0"/>
          <w:sz w:val="26"/>
        </w:rPr>
        <w:t>4. Thu hồi quyền chủ sân</w:t>
      </w:r>
    </w:p>
    <w:p>
      <w:pPr>
        <w:spacing w:after="80" w:line="276" w:lineRule="auto"/>
        <w:ind w:firstLine="567"/>
        <w:jc w:val="both"/>
      </w:pPr>
      <w:r>
        <w:rPr>
          <w:rFonts w:ascii="Times New Roman" w:hAnsi="Times New Roman" w:eastAsia="Times New Roman"/>
          <w:b w:val="0"/>
          <w:i w:val="0"/>
          <w:sz w:val="25"/>
        </w:rPr>
        <w:t>Sau thời gian chuyển tiếp để xử lý các nghĩa vụ còn lại, SportGo sẽ thu hồi quyền truy cập trang chủ sân của đối tác/chủ sân theo quy trình đã thông báo. Trong thời gian chuyển tiếp, các chức năng có thể bị giới hạn để bảo đảm quyền lợi người dùng và an toàn dữ liệu.</w:t>
      </w:r>
    </w:p>
    <w:p>
      <w:pPr>
        <w:spacing w:before="160" w:after="80"/>
      </w:pPr>
      <w:r>
        <w:rPr>
          <w:rFonts w:ascii="Times New Roman" w:hAnsi="Times New Roman" w:eastAsia="Times New Roman"/>
          <w:b/>
          <w:i w:val="0"/>
          <w:sz w:val="26"/>
        </w:rPr>
        <w:t>5. Nơi nhận</w:t>
      </w:r>
    </w:p>
    <w:p>
      <w:pPr>
        <w:spacing w:after="40"/>
        <w:ind w:left="340" w:hanging="227"/>
      </w:pPr>
      <w:r>
        <w:rPr>
          <w:rFonts w:ascii="Times New Roman" w:hAnsi="Times New Roman" w:eastAsia="Times New Roman"/>
          <w:b w:val="0"/>
          <w:i w:val="0"/>
          <w:sz w:val="25"/>
        </w:rPr>
        <w:t>• Như trên;</w:t>
      </w:r>
    </w:p>
    <w:p>
      <w:pPr>
        <w:spacing w:after="40"/>
        <w:ind w:left="340" w:hanging="227"/>
      </w:pPr>
      <w:r>
        <w:rPr>
          <w:rFonts w:ascii="Times New Roman" w:hAnsi="Times New Roman" w:eastAsia="Times New Roman"/>
          <w:b w:val="0"/>
          <w:i w:val="0"/>
          <w:sz w:val="25"/>
        </w:rPr>
        <w:t>• Bộ phận vận hành SportGo;</w:t>
      </w:r>
    </w:p>
    <w:p>
      <w:pPr>
        <w:spacing w:after="40"/>
        <w:ind w:left="340" w:hanging="227"/>
      </w:pPr>
      <w:r>
        <w:rPr>
          <w:rFonts w:ascii="Times New Roman" w:hAnsi="Times New Roman" w:eastAsia="Times New Roman"/>
          <w:b w:val="0"/>
          <w:i w:val="0"/>
          <w:sz w:val="25"/>
        </w:rPr>
        <w:t>• Lưu: Hồ sơ đối tác.</w:t>
      </w:r>
    </w:p>
    <w:p>
      <w:pPr>
        <w:spacing w:after="0" w:line="276" w:lineRule="auto"/>
        <w:jc w:val="right"/>
      </w:pPr>
      <w:r>
        <w:rPr>
          <w:rFonts w:ascii="Times New Roman" w:hAnsi="Times New Roman" w:eastAsia="Times New Roman"/>
          <w:b/>
          <w:i w:val="0"/>
          <w:sz w:val="25"/>
        </w:rPr>
        <w:t>ĐẠI DIỆN SPORTGO</w:t>
      </w:r>
    </w:p>
    <w:p>
      <w:pPr>
        <w:spacing w:after="80" w:line="276" w:lineRule="auto"/>
        <w:jc w:val="right"/>
      </w:pPr>
      <w:r>
        <w:rPr>
          <w:rFonts w:ascii="Times New Roman" w:hAnsi="Times New Roman" w:eastAsia="Times New Roman"/>
          <w:b w:val="0"/>
          <w:i w:val="0"/>
          <w:sz w:val="25"/>
        </w:rPr>
        <w:br/>
        <w:br/>
        <w:br/>
        <w:t>(Ký, ghi rõ họ tên, chức vụ)</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