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headerPartnerPageNumber.xml" ContentType="application/vnd.openxmlformats-officedocument.wordprocessingml.header+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line="276" w:lineRule="auto"/>
        <w:jc w:val="center"/>
      </w:pPr>
      <w:r>
        <w:rPr>
          <w:rFonts w:ascii="Times New Roman" w:hAnsi="Times New Roman" w:eastAsia="Times New Roman" w:cs="Times New Roman"/>
          <w:b w:val="1"/>
          <w:i w:val="0"/>
          <w:sz w:val="26"/>
          <w:color w:val="000000"/>
          <w:szCs w:val="26"/>
        </w:rPr>
        <w:t>CỘNG HÒA XÃ HỘI CHỦ NGHĨA VIỆT NAM</w:t>
      </w:r>
    </w:p>
    <w:p>
      <w:pPr>
        <w:spacing w:before="0" w:after="0" w:line="276" w:lineRule="auto"/>
        <w:jc w:val="center"/>
      </w:pPr>
      <w:r>
        <w:rPr>
          <w:rFonts w:ascii="Times New Roman" w:hAnsi="Times New Roman" w:eastAsia="Times New Roman" w:cs="Times New Roman"/>
          <w:b w:val="1"/>
          <w:i w:val="0"/>
          <w:sz w:val="28"/>
          <w:color w:val="000000"/>
          <w:szCs w:val="28"/>
        </w:rPr>
        <w:t>Độc lập - Tự do - Hạnh phúc</w:t>
      </w:r>
    </w:p>
    <w:p>
      <w:pPr>
        <w:spacing w:before="0" w:after="0" w:line="276" w:lineRule="auto"/>
        <w:jc w:val="center"/>
      </w:pPr>
      <w:r>
        <w:rPr>
          <w:rFonts w:ascii="Times New Roman" w:hAnsi="Times New Roman" w:eastAsia="Times New Roman" w:cs="Times New Roman"/>
          <w:b w:val="0"/>
          <w:i w:val="0"/>
          <w:sz w:val="26"/>
          <w:color w:val="000000"/>
          <w:szCs w:val="26"/>
        </w:rPr>
        <w:t>----------------</w:t>
      </w:r>
    </w:p>
    <w:p>
      <w:pPr>
        <w:spacing w:before="0" w:after="120" w:line="300" w:lineRule="exact"/>
        <w:jc w:val="right"/>
      </w:pPr>
      <w:r>
        <w:rPr>
          <w:rFonts w:ascii="Times New Roman" w:hAnsi="Times New Roman" w:eastAsia="Times New Roman" w:cs="Times New Roman"/>
          <w:b w:val="0"/>
          <w:i/>
          <w:sz w:val="26"/>
          <w:color w:val="000000"/>
          <w:szCs w:val="26"/>
        </w:rPr>
        <w:t>………, ngày …… tháng …… năm ……</w:t>
      </w:r>
    </w:p>
    <w:p>
      <w:pPr>
        <w:spacing w:before="0" w:after="0" w:line="276" w:lineRule="auto"/>
        <w:jc w:val="center"/>
      </w:pPr>
      <w:r>
        <w:rPr>
          <w:rFonts w:ascii="Times New Roman" w:hAnsi="Times New Roman" w:eastAsia="Times New Roman" w:cs="Times New Roman"/>
          <w:b w:val="1"/>
          <w:i w:val="0"/>
          <w:sz w:val="28"/>
          <w:color w:val="000000"/>
          <w:szCs w:val="28"/>
        </w:rPr>
        <w:t>BIÊN BẢN QUYẾT TOÁN KHI CHẤM DỨT HỢP TÁC SPORTGO</w:t>
      </w:r>
    </w:p>
    <w:p>
      <w:pPr>
        <w:spacing w:before="0" w:after="0" w:line="276" w:lineRule="auto"/>
      </w:pPr>
      <w:r>
        <w:rPr>
          <w:rFonts w:ascii="Times New Roman" w:hAnsi="Times New Roman" w:eastAsia="Times New Roman" w:cs="Times New Roman"/>
          <w:b w:val="0"/>
          <w:i w:val="0"/>
          <w:sz w:val="26"/>
          <w:color w:val="000000"/>
          <w:szCs w:val="26"/>
        </w:rPr>
        <w:t>Căn cứ Hợp đồng hợp tác đối tác SportGo số ……/HĐHT-SG; căn cứ yêu cầu/thông báo chấm dứt hợp tác; căn cứ dữ liệu booking, thanh toán, ví chủ sân, phí nền tảng và các nghĩa vụ phát sinh trên hệ thống SportGo, các bên lập biên bản quyết toán như sau:</w:t>
      </w:r>
    </w:p>
    <w:p>
      <w:pPr>
        <w:keepNext/>
        <w:spacing w:before="0" w:after="0" w:line="276" w:lineRule="auto"/>
        <w:jc w:val="left"/>
      </w:pPr>
      <w:r>
        <w:rPr>
          <w:rFonts w:ascii="Times New Roman" w:hAnsi="Times New Roman" w:eastAsia="Times New Roman" w:cs="Times New Roman"/>
          <w:b w:val="1"/>
          <w:i w:val="0"/>
          <w:sz w:val="26"/>
          <w:color w:val="000000"/>
          <w:szCs w:val="26"/>
        </w:rPr>
        <w:t>1. Thông tin các bên và phạm vi quyết toán</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Pr>
      <w:tblGrid>
        <w:gridCol w:w="4500"/>
        <w:gridCol w:w="4500"/>
      </w:tblGrid>
      <w:tr>
        <w:trPr>
          <w:cantSplit/>
        </w:trPr>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b/>
                <w:sz w:val="26"/>
                <w:color w:val="000000"/>
                <w:szCs w:val="26"/>
              </w:rPr>
              <w:t>Bên A</w:t>
            </w:r>
          </w:p>
        </w:tc>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sz w:val="26"/>
                <w:color w:val="000000"/>
                <w:szCs w:val="26"/>
              </w:rPr>
              <w:t xml:space="preserve">Chưa cung cấp</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b/>
                <w:sz w:val="26"/>
                <w:color w:val="000000"/>
                <w:szCs w:val="26"/>
              </w:rPr>
              <w:t>Đại diện Bên A</w:t>
            </w:r>
          </w:p>
        </w:tc>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sz w:val="26"/>
                <w:color w:val="000000"/>
                <w:szCs w:val="26"/>
              </w:rPr>
              <w:t>........................................................................................................................</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b/>
                <w:sz w:val="26"/>
                <w:color w:val="000000"/>
                <w:szCs w:val="26"/>
              </w:rPr>
              <w:t>Chức vụ/Căn cứ đại diện</w:t>
            </w:r>
          </w:p>
        </w:tc>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sz w:val="26"/>
                <w:color w:val="000000"/>
                <w:szCs w:val="26"/>
              </w:rPr>
              <w:t>........................................................................................................................</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b/>
                <w:sz w:val="26"/>
                <w:color w:val="000000"/>
                <w:szCs w:val="26"/>
              </w:rPr>
              <w:t>Bên B</w:t>
            </w:r>
          </w:p>
        </w:tc>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sz w:val="26"/>
                <w:color w:val="000000"/>
                <w:szCs w:val="26"/>
              </w:rPr>
              <w:t xml:space="preserve">Chưa cung cấp</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b/>
                <w:sz w:val="26"/>
                <w:color w:val="000000"/>
                <w:szCs w:val="26"/>
              </w:rPr>
              <w:t>Đại diện Bên B</w:t>
            </w:r>
          </w:p>
        </w:tc>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sz w:val="26"/>
                <w:color w:val="000000"/>
                <w:szCs w:val="26"/>
              </w:rPr>
              <w:t>........................................................................................................................</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b/>
                <w:sz w:val="26"/>
                <w:color w:val="000000"/>
                <w:szCs w:val="26"/>
              </w:rPr>
              <w:t>Cụm sân liên quan</w:t>
            </w:r>
          </w:p>
        </w:tc>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sz w:val="26"/>
                <w:color w:val="000000"/>
                <w:szCs w:val="26"/>
              </w:rPr>
              <w:t>........................................................................................................................</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color w:val="000000"/>
                <w:sz w:val="28"/>
                <w:szCs w:val="28"/>
                <w:b/>
              </w:rPr>
            </w:r>
            <w:r>
              <w:rPr>
                <w:rFonts w:ascii="Times New Roman" w:hAnsi="Times New Roman" w:eastAsia="Times New Roman" w:cs="Times New Roman"/>
                <w:b/>
                <w:sz w:val="28"/>
                <w:color w:val="000000"/>
                <w:szCs w:val="28"/>
              </w:rPr>
              <w:t>Số hợp đồng</w:t>
            </w:r>
          </w:p>
        </w:tc>
        <w:tc>
          <w:tcPr>
            <w:tcW w:type="dxa" w:w="4500"/>
            <w:vAlign w:val="center"/>
          </w:tcPr>
          <w:p>
            <w:pPr>
              <w:spacing w:after="0" w:before="0" w:line="276" w:lineRule="auto"/>
              <w:jc w:val="center"/>
              <w:keepNext/>
            </w:pPr>
            <w:r>
              <w:rPr>
                <w:rFonts w:ascii="Times New Roman" w:hAnsi="Times New Roman" w:eastAsia="Times New Roman" w:cs="Times New Roman"/>
                <w:color w:val="000000"/>
                <w:sz w:val="26"/>
                <w:szCs w:val="26"/>
              </w:rPr>
            </w:r>
            <w:r>
              <w:rPr>
                <w:rFonts w:ascii="Times New Roman" w:hAnsi="Times New Roman" w:eastAsia="Times New Roman" w:cs="Times New Roman"/>
                <w:sz w:val="26"/>
                <w:color w:val="000000"/>
                <w:szCs w:val="26"/>
              </w:rPr>
              <w:t>……/HĐHT-SG</w:t>
            </w:r>
          </w:p>
        </w:tc>
      </w:tr>
      <w:tr>
        <w:trPr>
          <w:cantSplit/>
        </w:trPr>
        <w:tc>
          <w:tcPr>
            <w:tcW w:type="dxa" w:w="4500"/>
            <w:vAlign w:val="center"/>
          </w:tcPr>
          <w:p>
            <w:pPr>
              <w:spacing w:after="0" w:before="0" w:line="276" w:lineRule="auto"/>
              <w:jc w:val="center"/>
            </w:pPr>
            <w:r>
              <w:rPr>
                <w:rFonts w:ascii="Times New Roman" w:hAnsi="Times New Roman" w:eastAsia="Times New Roman" w:cs="Times New Roman"/>
                <w:color w:val="000000"/>
                <w:sz w:val="26"/>
                <w:szCs w:val="26"/>
              </w:rPr>
            </w:r>
            <w:r>
              <w:rPr>
                <w:rFonts w:ascii="Times New Roman" w:hAnsi="Times New Roman" w:eastAsia="Times New Roman" w:cs="Times New Roman"/>
                <w:b/>
                <w:sz w:val="26"/>
                <w:color w:val="000000"/>
                <w:szCs w:val="26"/>
              </w:rPr>
              <w:t>Kỳ/Thời điểm quyết toán</w:t>
            </w:r>
          </w:p>
        </w:tc>
        <w:tc>
          <w:tcPr>
            <w:tcW w:type="dxa" w:w="4500"/>
            <w:vAlign w:val="center"/>
          </w:tcPr>
          <w:p>
            <w:pPr>
              <w:spacing w:after="0" w:before="0" w:line="276" w:lineRule="auto"/>
              <w:jc w:val="center"/>
            </w:pPr>
            <w:r>
              <w:rPr>
                <w:rFonts w:ascii="Times New Roman" w:hAnsi="Times New Roman" w:eastAsia="Times New Roman" w:cs="Times New Roman"/>
                <w:color w:val="000000"/>
                <w:sz w:val="26"/>
                <w:szCs w:val="26"/>
              </w:rPr>
            </w:r>
            <w:r>
              <w:rPr>
                <w:rFonts w:ascii="Times New Roman" w:hAnsi="Times New Roman" w:eastAsia="Times New Roman" w:cs="Times New Roman"/>
                <w:sz w:val="26"/>
                <w:color w:val="000000"/>
                <w:szCs w:val="26"/>
              </w:rPr>
              <w:t>Từ ngày ……/……/…… đến ngày ……/……/……</w:t>
            </w:r>
          </w:p>
        </w:tc>
      </w:tr>
    </w:tbl>
    <w:p>
      <w:pPr>
        <w:keepNext/>
        <w:spacing w:before="0" w:after="0" w:line="276" w:lineRule="auto"/>
        <w:jc w:val="left"/>
      </w:pPr>
      <w:r>
        <w:rPr>
          <w:rFonts w:ascii="Times New Roman" w:hAnsi="Times New Roman" w:eastAsia="Times New Roman" w:cs="Times New Roman"/>
          <w:b w:val="1"/>
          <w:i w:val="0"/>
          <w:sz w:val="26"/>
          <w:color w:val="000000"/>
          <w:szCs w:val="26"/>
        </w:rPr>
        <w:t>2. Tình trạng dữ liệu tại thời điểm quyết toán</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Booking còn hiệu lực</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Booking đã hoàn thành nhưng chưa đối soát</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Yêu cầu hoàn/hủy đang xử lý</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Khiếu nại đang mở</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Yêu cầu rút tiền đang chờ</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Phí nền tảng/kỳ phí còn lại</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bl>
    <w:p>
      <w:pPr>
        <w:keepNext/>
        <w:spacing w:before="0" w:after="0" w:line="276" w:lineRule="auto"/>
        <w:jc w:val="left"/>
      </w:pPr>
      <w:r>
        <w:rPr>
          <w:rFonts w:ascii="Times New Roman" w:hAnsi="Times New Roman" w:eastAsia="Times New Roman" w:cs="Times New Roman"/>
          <w:b w:val="1"/>
          <w:i w:val="0"/>
          <w:sz w:val="26"/>
          <w:color w:val="000000"/>
          <w:szCs w:val="26"/>
        </w:rPr>
        <w:t>3. Bảng quyết toán</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00"/>
        <w:gridCol w:w="1800"/>
        <w:gridCol w:w="1400"/>
        <w:gridCol w:w="1600"/>
        <w:gridCol w:w="1800"/>
        <w:gridCol w:w="1800"/>
      </w:tblGrid>
      <w:tr>
        <w:trPr>
          <w:cantSplit/>
          <w:tblHeader/>
        </w:trPr>
        <w:tc>
          <w:tcPr>
            <w:tcW w:type="dxa" w:w="6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center"/>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STT</w:t>
            </w:r>
          </w:p>
        </w:tc>
        <w:tc>
          <w:tcPr>
            <w:tcW w:type="dxa" w:w="18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center"/>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Nội dung</w:t>
            </w:r>
          </w:p>
        </w:tc>
        <w:tc>
          <w:tcPr>
            <w:tcW w:type="dxa" w:w="14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center"/>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tiền (VNĐ)</w:t>
            </w:r>
          </w:p>
        </w:tc>
        <w:tc>
          <w:tcPr>
            <w:tcW w:type="dxa" w:w="16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center"/>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Chiều xử lý</w:t>
            </w:r>
          </w:p>
        </w:tc>
        <w:tc>
          <w:tcPr>
            <w:tcW w:type="dxa" w:w="18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center"/>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Căn cứ dữ liệu/chứng từ</w:t>
            </w:r>
          </w:p>
        </w:tc>
        <w:tc>
          <w:tcPr>
            <w:tcW w:type="dxa" w:w="18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center"/>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Ghi chú</w:t>
            </w:r>
          </w:p>
        </w:tc>
      </w:tr>
      <w:tr>
        <w:trPr>
          <w:cantSplit/>
        </w:trPr>
        <w:tc>
          <w:tcPr>
            <w:tcW w:type="dxa" w:w="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1</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Số dư ví chủ sân còn được rút</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c>
          <w:tcPr>
            <w:tcW w:type="dxa" w:w="1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SportGo chi trả cho đối tác</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Dữ liệu ví/đối soát hệ thống</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2</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Tiền đang chờ rút/đối soát</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c>
          <w:tcPr>
            <w:tcW w:type="dxa" w:w="1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Xử lý theo trạng thái yêu cầu</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Mã yêu cầu rút tiền/phiếu đối soát</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3</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Phí nền tảng còn lại được hoàn nếu có</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c>
          <w:tcPr>
            <w:tcW w:type="dxa" w:w="1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Hoàn/trừ theo chính sách</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Hóa đơn/phiếu thu/kỳ phí</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4</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Khoản phải thu từ đối tác nếu có</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c>
          <w:tcPr>
            <w:tcW w:type="dxa" w:w="1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Đối tác thanh toán cho SportGo</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Công nợ/phụ lục/biên bản</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5</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Khoản điều chỉnh do hoàn/hủy booking</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c>
          <w:tcPr>
            <w:tcW w:type="dxa" w:w="1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Cộng/trừ theo kết quả đối soát</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Mã booking/mã hoàn tiền</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6</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Voucher/khuyến mại phải điều chỉnh nếu có</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c>
          <w:tcPr>
            <w:tcW w:type="dxa" w:w="1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Cộng/trừ theo chính sách</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Mã voucher/chiến dịch</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7</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Khoản bồi hoàn/bồi thường nếu có</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c>
          <w:tcPr>
            <w:tcW w:type="dxa" w:w="1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Theo thỏa thuận/kết luận xử lý</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Biên bản xử lý/khiếu nại</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8</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Số tiền cuối cùng</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c>
          <w:tcPr>
            <w:tcW w:type="dxa" w:w="16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Kết luận quyết toán</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Tổng hợp các dòng trên</w:t>
            </w:r>
          </w:p>
        </w:tc>
        <w:tc>
          <w:tcPr>
            <w:tcW w:type="dxa" w:w="180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bl>
    <w:p>
      <w:pPr>
        <w:keepNext/>
        <w:spacing w:before="0" w:after="0" w:line="276" w:lineRule="auto"/>
        <w:jc w:val="left"/>
      </w:pPr>
      <w:r>
        <w:rPr>
          <w:rFonts w:ascii="Times New Roman" w:hAnsi="Times New Roman" w:eastAsia="Times New Roman" w:cs="Times New Roman"/>
          <w:b w:val="1"/>
          <w:i w:val="0"/>
          <w:sz w:val="26"/>
          <w:color w:val="000000"/>
          <w:szCs w:val="26"/>
        </w:rPr>
        <w:t>4. Kết luận quyết toán</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700"/>
        <w:gridCol w:w="6300"/>
      </w:tblGrid>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Số tiền cuối cùng cần thanh toán/hoàn trả</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VNĐ</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Bằng chữ</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Bên có nghĩa vụ thanh toán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Bên nhận tiền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Phương thức thanh toán/hoàn trả</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Tài khoản nhận tiền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 xml:space="preserve">Chưa cung cấp</w:t>
            </w:r>
          </w:p>
        </w:tc>
      </w:tr>
      <w:tr>
        <w:trPr>
          <w:cantSplit/>
        </w:trPr>
        <w:tc>
          <w:tcPr>
            <w:tcW w:type="dxa" w:w="27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Thời hạn thực hiện</w:t>
            </w:r>
          </w:p>
        </w:tc>
        <w:tc>
          <w:tcPr>
            <w:tcW w:type="dxa" w:w="6300"/>
            <w:tcBorders>
              <w:top w:val="single" w:sz="4" w:space="0" w:color="000000"/>
              <w:left w:val="single" w:sz="4" w:space="0" w:color="000000"/>
              <w:bottom w:val="single" w:sz="4" w:space="0" w:color="000000"/>
              <w:right w:val="single" w:sz="4" w:space="0" w:color="000000"/>
            </w:tcBorders>
            <w:vAlign w:val="center"/>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Chậm nhất ngày ……/……/……</w:t>
            </w:r>
          </w:p>
        </w:tc>
      </w:tr>
    </w:tbl>
    <w:p>
      <w:pPr>
        <w:keepNext/>
        <w:spacing w:before="0" w:after="0" w:line="276" w:lineRule="auto"/>
        <w:jc w:val="left"/>
      </w:pPr>
      <w:r>
        <w:rPr>
          <w:rFonts w:ascii="Times New Roman" w:hAnsi="Times New Roman" w:eastAsia="Times New Roman" w:cs="Times New Roman"/>
          <w:b w:val="1"/>
          <w:i w:val="0"/>
          <w:sz w:val="26"/>
          <w:color w:val="000000"/>
          <w:szCs w:val="26"/>
        </w:rPr>
        <w:t>5. Cam kết và xử lý phát sinh</w:t>
      </w:r>
    </w:p>
    <w:p>
      <w:pPr>
        <w:spacing w:after="120" w:before="0" w:line="300" w:lineRule="exact"/>
        <w:ind w:left="567" w:hanging="283"/>
        <w:jc w:val="both"/>
      </w:pPr>
      <w:r>
        <w:rPr>
          <w:rFonts w:ascii="Times New Roman" w:hAnsi="Times New Roman" w:eastAsia="Times New Roman" w:cs="Times New Roman"/>
          <w:sz w:val="26"/>
          <w:color w:val="000000"/>
          <w:szCs w:val="26"/>
          <w:b w:val="0"/>
        </w:rPr>
        <w:t>• Các bên xác nhận số liệu quyết toán nêu trên là căn cứ để hoàn tất nghĩa vụ tài chính khi chấm dứt hợp tác.</w:t>
      </w:r>
    </w:p>
    <w:p>
      <w:pPr>
        <w:spacing w:after="120" w:before="0" w:line="300" w:lineRule="exact"/>
        <w:ind w:left="567" w:hanging="283"/>
        <w:jc w:val="both"/>
      </w:pPr>
      <w:r>
        <w:rPr>
          <w:rFonts w:ascii="Times New Roman" w:hAnsi="Times New Roman" w:eastAsia="Times New Roman" w:cs="Times New Roman"/>
          <w:sz w:val="26"/>
          <w:color w:val="000000"/>
          <w:szCs w:val="26"/>
          <w:b w:val="0"/>
        </w:rPr>
        <w:t>• Trường hợp phát sinh sai lệch do dữ liệu bổ sung, khiếu nại hợp lệ hoặc chứng từ mới, các bên phối hợp đối chiếu và lập phụ lục/biên bản điều chỉnh nếu cần.</w:t>
      </w:r>
    </w:p>
    <w:p>
      <w:pPr>
        <w:spacing w:after="120" w:before="0" w:line="300" w:lineRule="exact"/>
        <w:ind w:left="567" w:hanging="283"/>
        <w:jc w:val="both"/>
      </w:pPr>
      <w:r>
        <w:rPr>
          <w:rFonts w:ascii="Times New Roman" w:hAnsi="Times New Roman" w:eastAsia="Times New Roman" w:cs="Times New Roman"/>
          <w:sz w:val="26"/>
          <w:color w:val="000000"/>
          <w:szCs w:val="26"/>
          <w:b w:val="0"/>
        </w:rPr>
        <w:t>• Sau khi hoàn tất khoản thanh toán/hoàn trả cuối cùng và các nghĩa vụ còn lại, các bên lập hoặc xác nhận biên bản thanh lý hợp đồng theo quy trình của SportGo.</w:t>
      </w:r>
    </w:p>
    <w:p>
      <w:pPr>
        <w:keepNext/>
        <w:spacing w:before="0" w:after="0" w:line="276" w:lineRule="auto"/>
        <w:jc w:val="left"/>
      </w:pPr>
      <w:r>
        <w:rPr>
          <w:rFonts w:ascii="Times New Roman" w:hAnsi="Times New Roman" w:eastAsia="Times New Roman" w:cs="Times New Roman"/>
          <w:b w:val="1"/>
          <w:i w:val="0"/>
          <w:sz w:val="26"/>
          <w:color w:val="000000"/>
          <w:szCs w:val="26"/>
        </w:rPr>
        <w:t>6. Tài liệu, chứng từ kèm theo</w:t>
      </w:r>
    </w:p>
    <w:tbl>
      <w:tblPr>
        <w:tblW w:type="dxa" w:w="9000"/>
        <w:jc w:val="center"/>
        <w:tblLook w:firstColumn="1" w:firstRow="1" w:lastColumn="0" w:lastRow="0" w:noHBand="0" w:noVBand="1" w:val="04A0"/>
        <w:tblInd w:w="0" w:type="dxa"/>
        <w:tblLayout w:type="fixed"/>
        <w:tblCellMar>
          <w:top w:w="60" w:type="dxa"/>
          <w:left w:w="90" w:type="dxa"/>
          <w:bottom w:w="60" w:type="dxa"/>
          <w:right w:w="90" w:type="dxa"/>
        </w:tblCellMa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50"/>
        <w:gridCol w:w="1700"/>
        <w:gridCol w:w="3300"/>
        <w:gridCol w:w="1400"/>
        <w:gridCol w:w="1950"/>
      </w:tblGrid>
      <w:tr>
        <w:trPr>
          <w:cantSplit/>
          <w:tblHeader/>
        </w:trPr>
        <w:tc>
          <w:tcPr>
            <w:tcW w:type="dxa" w:w="65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STT</w:t>
            </w:r>
          </w:p>
        </w:tc>
        <w:tc>
          <w:tcPr>
            <w:tcW w:type="dxa" w:w="170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Nhóm hồ sơ</w:t>
            </w:r>
          </w:p>
        </w:tc>
        <w:tc>
          <w:tcPr>
            <w:tcW w:type="dxa" w:w="330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Tài liệu cần nộp/lưu</w:t>
            </w:r>
          </w:p>
        </w:tc>
        <w:tc>
          <w:tcPr>
            <w:tcW w:type="dxa" w:w="140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Bắt buộc</w:t>
            </w:r>
          </w:p>
        </w:tc>
        <w:tc>
          <w:tcPr>
            <w:tcW w:type="dxa" w:w="1950"/>
            <w:tcBorders>
              <w:top w:val="single" w:sz="4" w:space="0" w:color="000000"/>
              <w:left w:val="single" w:sz="4" w:space="0" w:color="000000"/>
              <w:bottom w:val="single" w:sz="4" w:space="0" w:color="000000"/>
              <w:right w:val="single" w:sz="4" w:space="0" w:color="000000"/>
            </w:tcBorders>
            <w:vAlign w:val="center"/>
          </w:tcPr>
          <w:p>
            <w:pPr>
              <w:jc w:val="center"/>
              <w:spacing w:before="0" w:after="0" w:line="276" w:lineRule="auto"/>
            </w:pPr>
            <w:r>
              <w:rPr>
                <w:rFonts w:ascii="Times New Roman" w:hAnsi="Times New Roman" w:eastAsia="Times New Roman" w:cs="Times New Roman"/>
                <w:color w:val="000000"/>
                <w:sz w:val="26"/>
                <w:szCs w:val="26"/>
                <w:b w:val="1"/>
              </w:rPr>
            </w:r>
            <w:r>
              <w:rPr>
                <w:rFonts w:ascii="Times New Roman" w:hAnsi="Times New Roman" w:eastAsia="Times New Roman" w:cs="Times New Roman"/>
                <w:b w:val="1"/>
                <w:sz w:val="26"/>
                <w:color w:val="000000"/>
                <w:szCs w:val="26"/>
              </w:rPr>
              <w:t>Ghi chú</w:t>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1</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Dữ liệu booking</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Danh sách booking, mã booking, trạng thái, số tiền liên quan.</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Theo trường hợp</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2</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Thanh toán</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Chứng từ thanh toán online, hoàn tiền, rút tiền, phí nền tảng.</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Theo trường hợp</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3</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Công nợ</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Bảng đối soát công nợ, khoản phải thu/phải trả, biên bản xử lý.</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Theo trường hợp</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r>
        <w:trPr>
          <w:cantSplit/>
        </w:trPr>
        <w:tc>
          <w:tcPr>
            <w:tcW w:type="dxa" w:w="65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center"/>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4</w:t>
            </w:r>
          </w:p>
        </w:tc>
        <w:tc>
          <w:tcPr>
            <w:tcW w:type="dxa" w:w="17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Khác</w:t>
            </w:r>
          </w:p>
        </w:tc>
        <w:tc>
          <w:tcPr>
            <w:tcW w:type="dxa" w:w="33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Công văn, đơn yêu cầu chấm dứt, biên bản thanh lý, khiếu nại.</w:t>
            </w:r>
          </w:p>
        </w:tc>
        <w:tc>
          <w:tcPr>
            <w:tcW w:type="dxa" w:w="1400"/>
            <w:vAlign w:val="center"/>
            <w:tcBorders>
              <w:top w:val="single" w:sz="4" w:space="0" w:color="000000"/>
              <w:left w:val="single" w:sz="4" w:space="0" w:color="000000"/>
              <w:bottom w:val="single" w:sz="4" w:space="0" w:color="000000"/>
              <w:right w:val="single" w:sz="4" w:space="0" w:color="000000"/>
            </w:tcBorders>
          </w:tcPr>
          <w:p>
            <w:pPr>
              <w:spacing w:after="0" w:before="0" w:line="276" w:lineRule="auto"/>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t>Theo trường hợp</w:t>
            </w:r>
          </w:p>
        </w:tc>
        <w:tc>
          <w:tcPr>
            <w:tcW w:type="dxa" w:w="1950"/>
            <w:vAlign w:val="center"/>
            <w:tcBorders>
              <w:top w:val="single" w:sz="4" w:space="0" w:color="000000"/>
              <w:left w:val="single" w:sz="4" w:space="0" w:color="000000"/>
              <w:bottom w:val="single" w:sz="4" w:space="0" w:color="000000"/>
              <w:right w:val="single" w:sz="4" w:space="0" w:color="000000"/>
            </w:tcBorders>
          </w:tcPr>
          <w:p>
            <w:pPr>
              <w:spacing w:after="0" w:before="0" w:line="40" w:lineRule="exact"/>
              <w:jc w:val="left"/>
            </w:pPr>
            <w:r>
              <w:rPr>
                <w:rFonts w:ascii="Times New Roman" w:hAnsi="Times New Roman" w:eastAsia="Times New Roman" w:cs="Times New Roman"/>
                <w:color w:val="000000"/>
                <w:sz w:val="26"/>
                <w:szCs w:val="26"/>
                <w:b w:val="0"/>
              </w:rPr>
            </w:r>
            <w:r>
              <w:rPr>
                <w:rFonts w:ascii="Times New Roman" w:hAnsi="Times New Roman" w:eastAsia="Times New Roman" w:cs="Times New Roman"/>
                <w:sz w:val="26"/>
                <w:color w:val="000000"/>
                <w:szCs w:val="26"/>
                <w:b w:val="0"/>
              </w:rPr>
            </w:r>
          </w:p>
        </w:tc>
      </w:tr>
    </w:tbl>
    <w:p>
      <w:pPr>
        <w:spacing w:before="0" w:after="120" w:line="300" w:lineRule="exact"/>
        <w:jc w:val="both"/>
        <w:ind w:firstLine="567"/>
      </w:pPr>
      <w:r>
        <w:rPr>
          <w:rFonts w:ascii="Times New Roman" w:hAnsi="Times New Roman" w:eastAsia="Times New Roman" w:cs="Times New Roman"/>
          <w:b w:val="0"/>
          <w:i w:val="0"/>
          <w:sz w:val="26"/>
          <w:color w:val="000000"/>
          <w:szCs w:val="26"/>
        </w:rPr>
        <w:t>Biên bản này được lập thành …… bản có giá trị như nhau, mỗi bên giữ …… bản; hoặc được lưu dưới dạng điện tử có xác nhận hợp lệ của các bên.</w:t>
      </w:r>
    </w:p>
    <w:p>
      <w:pPr>
        <w:spacing w:before="0" w:after="0" w:line="40" w:lineRule="exact"/>
      </w:pPr>
    </w:p>
    <w:tbl>
      <w:tblPr>
        <w:tblW w:type="dxa" w:w="9000"/>
        <w:tblLook w:firstColumn="1" w:firstRow="1" w:lastColumn="0" w:lastRow="0" w:noHBand="0" w:noVBand="1" w:val="04A0"/>
        <w:tblInd w:w="0" w:type="dxa"/>
        <w:tblLayout w:type="fixed"/>
        <w:tblCellMar>
          <w:top w:w="60" w:type="dxa"/>
          <w:left w:w="90" w:type="dxa"/>
          <w:bottom w:w="60" w:type="dxa"/>
          <w:right w:w="90" w:type="dxa"/>
        </w:tblCellMar>
      </w:tblPr>
      <w:tblGrid>
        <w:gridCol w:w="4500"/>
        <w:gridCol w:w="4500"/>
      </w:tblGrid>
      <w:tr>
        <w:trPr>
          <w:cantSplit/>
        </w:trPr>
        <w:tc>
          <w:tcPr>
            <w:tcW w:type="dxa" w:w="4500"/>
            <w:vAlign w:val="center"/>
          </w:tcPr>
          <w:p>
            <w:pPr>
              <w:spacing w:after="0" w:before="0" w:line="276" w:lineRule="auto"/>
              <w:jc w:val="center"/>
              <w:keepNext/>
            </w:pPr>
            <w:r>
              <w:rPr>
                <w:rFonts w:ascii="Times New Roman" w:hAnsi="Times New Roman" w:eastAsia="Times New Roman" w:cs="Times New Roman"/>
                <w:b/>
                <w:sz w:val="26"/>
                <w:color w:val="000000"/>
                <w:szCs w:val="26"/>
              </w:rPr>
              <w:t>ĐẠI DIỆN BÊN A</w:t>
              <w:br/>
              <w:t>SPORTGO</w:t>
            </w:r>
          </w:p>
        </w:tc>
        <w:tc>
          <w:tcPr>
            <w:tcW w:type="dxa" w:w="4500"/>
            <w:vAlign w:val="center"/>
          </w:tcPr>
          <w:p>
            <w:pPr>
              <w:spacing w:after="0" w:before="0" w:line="276" w:lineRule="auto"/>
              <w:jc w:val="center"/>
              <w:keepNext/>
            </w:pPr>
            <w:r>
              <w:rPr>
                <w:rFonts w:ascii="Times New Roman" w:hAnsi="Times New Roman" w:eastAsia="Times New Roman" w:cs="Times New Roman"/>
                <w:b/>
                <w:sz w:val="26"/>
                <w:color w:val="000000"/>
                <w:szCs w:val="26"/>
              </w:rPr>
              <w:t>ĐẠI DIỆN BÊN B</w:t>
              <w:br/>
              <w:t>ĐỐI TÁC/CHỦ SÂN</w:t>
            </w:r>
          </w:p>
        </w:tc>
      </w:tr>
      <w:tr>
        <w:trPr>
          <w:cantSplit/>
        </w:trPr>
        <w:tc>
          <w:tcPr>
            <w:tcW w:type="dxa" w:w="4500"/>
            <w:vAlign w:val="center"/>
          </w:tcPr>
          <w:p>
            <w:pPr>
              <w:spacing w:after="0" w:before="0" w:line="276" w:lineRule="auto"/>
              <w:jc w:val="center"/>
              <w:keepNext/>
            </w:pPr>
            <w:r>
              <w:rPr>
                <w:rFonts w:ascii="Times New Roman" w:hAnsi="Times New Roman" w:eastAsia="Times New Roman" w:cs="Times New Roman"/>
                <w:i/>
                <w:sz w:val="26"/>
                <w:color w:val="000000"/>
                <w:szCs w:val="26"/>
              </w:rPr>
              <w:t>(Ký, ghi rõ họ tên, chức vụ; đóng dấu nếu có)</w:t>
            </w:r>
          </w:p>
        </w:tc>
        <w:tc>
          <w:tcPr>
            <w:tcW w:type="dxa" w:w="4500"/>
            <w:vAlign w:val="center"/>
          </w:tcPr>
          <w:p>
            <w:pPr>
              <w:spacing w:after="0" w:before="0" w:line="276" w:lineRule="auto"/>
              <w:jc w:val="center"/>
              <w:keepNext/>
            </w:pPr>
            <w:r>
              <w:rPr>
                <w:rFonts w:ascii="Times New Roman" w:hAnsi="Times New Roman" w:eastAsia="Times New Roman" w:cs="Times New Roman"/>
                <w:i/>
                <w:sz w:val="26"/>
                <w:color w:val="000000"/>
                <w:szCs w:val="26"/>
              </w:rPr>
              <w:t>(Ký, ghi rõ họ tên; đóng dấu nếu là tổ chức)</w:t>
            </w:r>
          </w:p>
        </w:tc>
      </w:tr>
      <w:tr>
        <w:trPr>
          <w:cantSplit/>
        </w:trPr>
        <w:tc>
          <w:tcPr>
            <w:tcW w:type="dxa" w:w="4500"/>
            <w:vAlign w:val="center"/>
          </w:tcPr>
          <w:p>
            <w:pPr>
              <w:spacing w:after="0" w:before="0" w:line="40" w:lineRule="exact"/>
              <w:jc w:val="center"/>
              <w:keepNext/>
            </w:pPr>
            <w:r>
              <w:rPr>
                <w:rFonts w:ascii="Times New Roman" w:hAnsi="Times New Roman" w:eastAsia="Times New Roman" w:cs="Times New Roman"/>
                <w:sz w:val="26"/>
                <w:color w:val="000000"/>
                <w:szCs w:val="26"/>
              </w:rPr>
              <w:br/>
              <w:br/>
              <w:br/>
            </w:r>
          </w:p>
        </w:tc>
        <w:tc>
          <w:tcPr>
            <w:tcW w:type="dxa" w:w="4500"/>
            <w:vAlign w:val="center"/>
          </w:tcPr>
          <w:p>
            <w:pPr>
              <w:spacing w:after="0" w:before="0" w:line="40" w:lineRule="exact"/>
              <w:jc w:val="center"/>
              <w:keepNext/>
            </w:pPr>
            <w:r>
              <w:rPr>
                <w:rFonts w:ascii="Times New Roman" w:hAnsi="Times New Roman" w:eastAsia="Times New Roman" w:cs="Times New Roman"/>
                <w:sz w:val="26"/>
                <w:color w:val="000000"/>
                <w:szCs w:val="26"/>
              </w:rPr>
              <w:br/>
              <w:br/>
              <w:br/>
            </w:r>
          </w:p>
        </w:tc>
      </w:tr>
      <w:tr>
        <w:trPr>
          <w:cantSplit/>
        </w:trPr>
        <w:tc>
          <w:tcPr>
            <w:tcW w:type="dxa" w:w="4500"/>
            <w:vAlign w:val="center"/>
          </w:tcPr>
          <w:p>
            <w:pPr>
              <w:spacing w:after="0" w:before="0" w:line="40" w:lineRule="exact"/>
              <w:jc w:val="center"/>
            </w:pPr>
            <w:r>
              <w:rPr>
                <w:rFonts w:ascii="Times New Roman" w:hAnsi="Times New Roman" w:eastAsia="Times New Roman" w:cs="Times New Roman"/>
                <w:b/>
                <w:sz w:val="26"/>
                <w:color w:val="000000"/>
                <w:szCs w:val="26"/>
              </w:rPr>
              <w:t xml:space="preserve"/>
            </w:r>
          </w:p>
        </w:tc>
        <w:tc>
          <w:tcPr>
            <w:tcW w:type="dxa" w:w="4500"/>
            <w:vAlign w:val="center"/>
          </w:tcPr>
          <w:p>
            <w:pPr>
              <w:spacing w:after="0" w:before="0" w:line="40" w:lineRule="exact"/>
              <w:jc w:val="center"/>
            </w:pPr>
            <w:r>
              <w:rPr>
                <w:rFonts w:ascii="Times New Roman" w:hAnsi="Times New Roman" w:eastAsia="Times New Roman" w:cs="Times New Roman"/>
                <w:b/>
                <w:sz w:val="26"/>
                <w:color w:val="000000"/>
                <w:szCs w:val="26"/>
              </w:rPr>
              <w:t xml:space="preserve"/>
            </w:r>
          </w:p>
        </w:tc>
      </w:tr>
    </w:tbl>
    <w:sectPr w:rsidR="00FC693F" w:rsidRPr="0006063C" w:rsidSect="00034616">
      <w:headerReference w:type="default" r:id="rId10"/>
      <w:pgSz w:w="11906" w:h="16838"/>
      <w:pgMar w:top="1134" w:right="1134" w:bottom="1134" w:left="1701" w:header="709" w:footer="709" w:gutter="0"/>
      <w:cols w:space="720"/>
      <w:docGrid w:linePitch="360"/>
      <w:pgNumType w:start="1"/>
      <w:titlePg/>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w="http://schemas.openxmlformats.org/wordprocessingml/2006/main">
  <w:p/>
</w:ftr>
</file>

<file path=word/headerPartnerPageNumber.xml><?xml version="1.0" encoding="utf-8"?>
<w:hdr xmlns:w="http://schemas.openxmlformats.org/wordprocessingml/2006/main">
  <w:p>
    <w:pPr>
      <w:jc w:val="center"/>
      <w:spacing w:before="0" w:after="0"/>
    </w:pPr>
    <w:r>
      <w:rPr>
        <w:rFonts w:ascii="Times New Roman" w:hAnsi="Times New Roman" w:eastAsia="Times New Roman" w:cs="Times New Roman"/>
        <w:sz w:val="26"/>
        <w:szCs w:val="26"/>
        <w:color w:val="000000"/>
      </w:rPr>
      <w:fldChar w:fldCharType="begin"/>
    </w:r>
    <w:r>
      <w:rPr>
        <w:rFonts w:ascii="Times New Roman" w:hAnsi="Times New Roman" w:eastAsia="Times New Roman" w:cs="Times New Roman"/>
        <w:sz w:val="26"/>
        <w:szCs w:val="26"/>
        <w:color w:val="000000"/>
      </w:rPr>
      <w:instrText xml:space="preserve"> PAGE </w:instrText>
    </w:r>
    <w:r>
      <w:rPr>
        <w:rFonts w:ascii="Times New Roman" w:hAnsi="Times New Roman" w:eastAsia="Times New Roman" w:cs="Times New Roman"/>
        <w:sz w:val="26"/>
        <w:szCs w:val="26"/>
        <w:color w:val="000000"/>
      </w:rPr>
      <w:fldChar w:fldCharType="end"/>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ascii="Times New Roman" w:hAnsi="Times New Roman" w:eastAsia="Times New Roman" w:cs="Times New Roman"/>
        <w:sz w:val="26"/>
        <w:szCs w:val="26"/>
        <w:lang w:val="en-US" w:eastAsia="en-US" w:bidi="ar-SA"/>
        <w:color w:val="000000"/>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00" w:lineRule="exact" w:after="120"/>
    </w:pPr>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000000"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000000"/>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000000"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000000"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000000"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000000"/>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000000"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000000"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000000"/>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000000"/>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000000"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000000"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000000"/>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rPr>
  </w:style>
  <w:style w:type="character" w:customStyle="1" w:styleId="QuoteChar">
    <w:name w:val="Quote Char"/>
    <w:basedOn w:val="DefaultParagraphFont"/>
    <w:link w:val="Quote"/>
    <w:uiPriority w:val="29"/>
    <w:rsid w:val="00FC693F"/>
    <w:rPr>
      <w:i/>
      <w:iCs/>
      <w:color w:val="000000"/>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000000"/>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000000"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000000"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000000"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000000"/>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000000"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000000"/>
    </w:rPr>
  </w:style>
  <w:style w:type="character" w:customStyle="1" w:styleId="IntenseQuoteChar">
    <w:name w:val="Intense Quote Char"/>
    <w:basedOn w:val="DefaultParagraphFont"/>
    <w:link w:val="IntenseQuote"/>
    <w:uiPriority w:val="30"/>
    <w:rsid w:val="00FC693F"/>
    <w:rPr>
      <w:b/>
      <w:bCs/>
      <w:i/>
      <w:iCs/>
      <w:color w:val="000000"/>
    </w:rPr>
  </w:style>
  <w:style w:type="character" w:styleId="SubtleEmphasis">
    <w:name w:val="Subtle Emphasis"/>
    <w:basedOn w:val="DefaultParagraphFont"/>
    <w:uiPriority w:val="19"/>
    <w:qFormat/>
    <w:rsid w:val="00FC693F"/>
    <w:rPr>
      <w:i/>
      <w:iCs/>
      <w:color w:val="000000" w:themeTint="7F"/>
    </w:rPr>
  </w:style>
  <w:style w:type="character" w:styleId="IntenseEmphasis">
    <w:name w:val="Intense Emphasis"/>
    <w:basedOn w:val="DefaultParagraphFont"/>
    <w:uiPriority w:val="21"/>
    <w:qFormat/>
    <w:rsid w:val="00FC693F"/>
    <w:rPr>
      <w:b/>
      <w:bCs/>
      <w:i/>
      <w:iCs/>
      <w:color w:val="000000"/>
    </w:rPr>
  </w:style>
  <w:style w:type="character" w:styleId="SubtleReference">
    <w:name w:val="Subtle Reference"/>
    <w:basedOn w:val="DefaultParagraphFont"/>
    <w:uiPriority w:val="31"/>
    <w:qFormat/>
    <w:rsid w:val="00FC693F"/>
    <w:rPr>
      <w:smallCaps/>
      <w:color w:val="000000"/>
      <w:u w:val="single"/>
    </w:rPr>
  </w:style>
  <w:style w:type="character" w:styleId="IntenseReference">
    <w:name w:val="Intense Reference"/>
    <w:basedOn w:val="DefaultParagraphFont"/>
    <w:uiPriority w:val="32"/>
    <w:qFormat/>
    <w:rsid w:val="00FC693F"/>
    <w:rPr>
      <w:b/>
      <w:bCs/>
      <w:smallCaps/>
      <w:color w:val="000000"/>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1">
    <w:name w:val="Light Shading Accent 1"/>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2">
    <w:name w:val="Light Shading Accent 2"/>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3">
    <w:name w:val="Light Shading Accent 3"/>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4">
    <w:name w:val="Light Shading Accent 4"/>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5">
    <w:name w:val="Light Shading Accent 5"/>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Shading-Accent6">
    <w:name w:val="Light Shading Accent 6"/>
    <w:basedOn w:val="TableNormal"/>
    <w:uiPriority w:val="60"/>
    <w:rsid w:val="00FC693F"/>
    <w:pPr>
      <w:spacing w:after="0" w:line="240" w:lineRule="auto"/>
    </w:pPr>
    <w:rPr>
      <w:color w:val="000000"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tcPr>
    </w:tblStylePr>
    <w:tblStylePr w:type="band1Horz">
      <w:tblPr/>
      <w:tcPr>
        <w:tcBorders>
          <w:left w:val="nil"/>
          <w:right w:val="nil"/>
          <w:insideH w:val="nil"/>
          <w:insideV w:val="nil"/>
        </w:tcBorders>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000000"/>
      </w:rPr>
      <w:tblPr/>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tblStylePr>
    <w:tblStylePr w:type="band1Horz">
      <w:tblPr/>
      <w:tcPr>
        <w:tcBorders>
          <w:insideH w:val="nil"/>
          <w:insideV w:val="nil"/>
        </w:tcBorders>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000000"/>
      </w:rPr>
      <w:tblPr/>
      <w:tcPr>
        <w:tcBorders>
          <w:top w:val="single" w:sz="18" w:space="0" w:color="auto"/>
          <w:left w:val="nil"/>
          <w:bottom w:val="single" w:sz="18" w:space="0" w:color="auto"/>
          <w:right w:val="nil"/>
          <w:insideH w:val="nil"/>
          <w:insideV w:val="nil"/>
        </w:tcBorders>
      </w:tcPr>
    </w:tblStylePr>
    <w:tblStylePr w:type="lastRow">
      <w:pPr>
        <w:spacing w:before="0" w:after="0" w:line="240" w:lineRule="auto"/>
      </w:pPr>
      <w:rPr>
        <w:color w:val="000000"/>
      </w:rPr>
      <w:tblPr/>
      <w:tcPr>
        <w:tcBorders>
          <w:top w:val="double" w:sz="6" w:space="0" w:color="auto"/>
          <w:left w:val="nil"/>
          <w:bottom w:val="single" w:sz="18" w:space="0" w:color="auto"/>
          <w:right w:val="nil"/>
          <w:insideH w:val="nil"/>
          <w:insideV w:val="nil"/>
        </w:tcBorders>
      </w:tcPr>
    </w:tblStylePr>
    <w:tblStylePr w:type="firstCol">
      <w:rPr>
        <w:b/>
        <w:bCs/>
        <w:color w:val="000000"/>
      </w:rPr>
      <w:tblPr/>
      <w:tcPr>
        <w:tcBorders>
          <w:top w:val="nil"/>
          <w:left w:val="nil"/>
          <w:bottom w:val="single" w:sz="18" w:space="0" w:color="auto"/>
          <w:right w:val="nil"/>
          <w:insideH w:val="nil"/>
          <w:insideV w:val="nil"/>
        </w:tcBorders>
      </w:tcPr>
    </w:tblStylePr>
    <w:tblStylePr w:type="lastCol">
      <w:rPr>
        <w:b/>
        <w:bCs/>
        <w:color w:val="000000"/>
      </w:rPr>
      <w:tblPr/>
      <w:tcPr>
        <w:tcBorders>
          <w:left w:val="nil"/>
          <w:right w:val="nil"/>
          <w:insideH w:val="nil"/>
          <w:insideV w:val="nil"/>
        </w:tcBorders>
      </w:tcPr>
    </w:tblStylePr>
    <w:tblStylePr w:type="band1Vert">
      <w:tblPr/>
      <w:tcPr>
        <w:tcBorders>
          <w:left w:val="nil"/>
          <w:right w:val="nil"/>
          <w:insideH w:val="nil"/>
          <w:insideV w:val="nil"/>
        </w:tcBorders>
      </w:tcPr>
    </w:tblStylePr>
    <w:tblStylePr w:type="band1Horz">
      <w:tblPr/>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000000"/>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000000"/>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tblStylePr>
    <w:tblStylePr w:type="band1Horz">
      <w:tblPr/>
      <w:tcPr/>
    </w:tblStylePr>
  </w:style>
  <w:style w:type="table" w:styleId="MediumList1-Accent1">
    <w:name w:val="Medium List 1 Accent 1"/>
    <w:basedOn w:val="TableNormal"/>
    <w:uiPriority w:val="65"/>
    <w:rsid w:val="00CB0664"/>
    <w:pPr>
      <w:spacing w:after="0" w:line="240" w:lineRule="auto"/>
    </w:pPr>
    <w:rPr>
      <w:color w:val="000000"/>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000000"/>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tblStylePr>
    <w:tblStylePr w:type="band1Horz">
      <w:tblPr/>
      <w:tcPr/>
    </w:tblStylePr>
  </w:style>
  <w:style w:type="table" w:styleId="MediumList1-Accent2">
    <w:name w:val="Medium List 1 Accent 2"/>
    <w:basedOn w:val="TableNormal"/>
    <w:uiPriority w:val="65"/>
    <w:rsid w:val="00CB0664"/>
    <w:pPr>
      <w:spacing w:after="0" w:line="240" w:lineRule="auto"/>
    </w:pPr>
    <w:rPr>
      <w:color w:val="000000"/>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000000"/>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tblStylePr>
    <w:tblStylePr w:type="band1Horz">
      <w:tblPr/>
      <w:tcPr/>
    </w:tblStylePr>
  </w:style>
  <w:style w:type="table" w:styleId="MediumList1-Accent3">
    <w:name w:val="Medium List 1 Accent 3"/>
    <w:basedOn w:val="TableNormal"/>
    <w:uiPriority w:val="65"/>
    <w:rsid w:val="00CB0664"/>
    <w:pPr>
      <w:spacing w:after="0" w:line="240" w:lineRule="auto"/>
    </w:pPr>
    <w:rPr>
      <w:color w:val="000000"/>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000000"/>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tblStylePr>
    <w:tblStylePr w:type="band1Horz">
      <w:tblPr/>
      <w:tcPr/>
    </w:tblStylePr>
  </w:style>
  <w:style w:type="table" w:styleId="MediumList1-Accent4">
    <w:name w:val="Medium List 1 Accent 4"/>
    <w:basedOn w:val="TableNormal"/>
    <w:uiPriority w:val="65"/>
    <w:rsid w:val="00CB0664"/>
    <w:pPr>
      <w:spacing w:after="0" w:line="240" w:lineRule="auto"/>
    </w:pPr>
    <w:rPr>
      <w:color w:val="000000"/>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000000"/>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tblStylePr>
    <w:tblStylePr w:type="band1Horz">
      <w:tblPr/>
      <w:tcPr/>
    </w:tblStylePr>
  </w:style>
  <w:style w:type="table" w:styleId="MediumList1-Accent5">
    <w:name w:val="Medium List 1 Accent 5"/>
    <w:basedOn w:val="TableNormal"/>
    <w:uiPriority w:val="65"/>
    <w:rsid w:val="00CB0664"/>
    <w:pPr>
      <w:spacing w:after="0" w:line="240" w:lineRule="auto"/>
    </w:pPr>
    <w:rPr>
      <w:color w:val="000000"/>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000000"/>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tblStylePr>
    <w:tblStylePr w:type="band1Horz">
      <w:tblPr/>
      <w:tcPr/>
    </w:tblStylePr>
  </w:style>
  <w:style w:type="table" w:styleId="MediumList1-Accent6">
    <w:name w:val="Medium List 1 Accent 6"/>
    <w:basedOn w:val="TableNormal"/>
    <w:uiPriority w:val="65"/>
    <w:rsid w:val="00CB0664"/>
    <w:pPr>
      <w:spacing w:after="0" w:line="240" w:lineRule="auto"/>
    </w:pPr>
    <w:rPr>
      <w:color w:val="000000"/>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000000"/>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tblStylePr>
    <w:tblStylePr w:type="band1Horz">
      <w:tblPr/>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tcPr>
    </w:tblStylePr>
    <w:tblStylePr w:type="lastRow">
      <w:tblPr/>
      <w:tcPr>
        <w:tcBorders>
          <w:top w:val="single" w:sz="8" w:space="0" w:color="000000" w:themeColor="text1"/>
          <w:left w:val="nil"/>
          <w:bottom w:val="nil"/>
          <w:right w:val="nil"/>
          <w:insideH w:val="nil"/>
          <w:insideV w:val="nil"/>
        </w:tcBorders>
      </w:tcPr>
    </w:tblStylePr>
    <w:tblStylePr w:type="firstCol">
      <w:tblPr/>
      <w:tcPr>
        <w:tcBorders>
          <w:top w:val="nil"/>
          <w:left w:val="nil"/>
          <w:bottom w:val="nil"/>
          <w:right w:val="single" w:sz="8" w:space="0" w:color="000000" w:themeColor="text1"/>
          <w:insideH w:val="nil"/>
          <w:insideV w:val="nil"/>
        </w:tcBorders>
      </w:tcPr>
    </w:tblStylePr>
    <w:tblStylePr w:type="lastCol">
      <w:tblPr/>
      <w:tcPr>
        <w:tcBorders>
          <w:top w:val="nil"/>
          <w:left w:val="single" w:sz="8" w:space="0" w:color="000000" w:themeColor="tex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tcPr>
    </w:tblStylePr>
    <w:tblStylePr w:type="lastRow">
      <w:tblPr/>
      <w:tcPr>
        <w:tcBorders>
          <w:top w:val="single" w:sz="8" w:space="0" w:color="4F81BD" w:themeColor="accent1"/>
          <w:left w:val="nil"/>
          <w:bottom w:val="nil"/>
          <w:right w:val="nil"/>
          <w:insideH w:val="nil"/>
          <w:insideV w:val="nil"/>
        </w:tcBorders>
      </w:tcPr>
    </w:tblStylePr>
    <w:tblStylePr w:type="firstCol">
      <w:tblPr/>
      <w:tcPr>
        <w:tcBorders>
          <w:top w:val="nil"/>
          <w:left w:val="nil"/>
          <w:bottom w:val="nil"/>
          <w:right w:val="single" w:sz="8" w:space="0" w:color="4F81BD" w:themeColor="accent1"/>
          <w:insideH w:val="nil"/>
          <w:insideV w:val="nil"/>
        </w:tcBorders>
      </w:tcPr>
    </w:tblStylePr>
    <w:tblStylePr w:type="lastCol">
      <w:tblPr/>
      <w:tcPr>
        <w:tcBorders>
          <w:top w:val="nil"/>
          <w:left w:val="single" w:sz="8" w:space="0" w:color="4F81BD" w:themeColor="accent1"/>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tcPr>
    </w:tblStylePr>
    <w:tblStylePr w:type="lastRow">
      <w:tblPr/>
      <w:tcPr>
        <w:tcBorders>
          <w:top w:val="single" w:sz="8" w:space="0" w:color="C0504D" w:themeColor="accent2"/>
          <w:left w:val="nil"/>
          <w:bottom w:val="nil"/>
          <w:right w:val="nil"/>
          <w:insideH w:val="nil"/>
          <w:insideV w:val="nil"/>
        </w:tcBorders>
      </w:tcPr>
    </w:tblStylePr>
    <w:tblStylePr w:type="firstCol">
      <w:tblPr/>
      <w:tcPr>
        <w:tcBorders>
          <w:top w:val="nil"/>
          <w:left w:val="nil"/>
          <w:bottom w:val="nil"/>
          <w:right w:val="single" w:sz="8" w:space="0" w:color="C0504D" w:themeColor="accent2"/>
          <w:insideH w:val="nil"/>
          <w:insideV w:val="nil"/>
        </w:tcBorders>
      </w:tcPr>
    </w:tblStylePr>
    <w:tblStylePr w:type="lastCol">
      <w:tblPr/>
      <w:tcPr>
        <w:tcBorders>
          <w:top w:val="nil"/>
          <w:left w:val="single" w:sz="8" w:space="0" w:color="C0504D" w:themeColor="accent2"/>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tcPr>
    </w:tblStylePr>
    <w:tblStylePr w:type="lastRow">
      <w:tblPr/>
      <w:tcPr>
        <w:tcBorders>
          <w:top w:val="single" w:sz="8" w:space="0" w:color="9BBB59" w:themeColor="accent3"/>
          <w:left w:val="nil"/>
          <w:bottom w:val="nil"/>
          <w:right w:val="nil"/>
          <w:insideH w:val="nil"/>
          <w:insideV w:val="nil"/>
        </w:tcBorders>
      </w:tcPr>
    </w:tblStylePr>
    <w:tblStylePr w:type="firstCol">
      <w:tblPr/>
      <w:tcPr>
        <w:tcBorders>
          <w:top w:val="nil"/>
          <w:left w:val="nil"/>
          <w:bottom w:val="nil"/>
          <w:right w:val="single" w:sz="8" w:space="0" w:color="9BBB59" w:themeColor="accent3"/>
          <w:insideH w:val="nil"/>
          <w:insideV w:val="nil"/>
        </w:tcBorders>
      </w:tcPr>
    </w:tblStylePr>
    <w:tblStylePr w:type="lastCol">
      <w:tblPr/>
      <w:tcPr>
        <w:tcBorders>
          <w:top w:val="nil"/>
          <w:left w:val="single" w:sz="8" w:space="0" w:color="9BBB59" w:themeColor="accent3"/>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tcPr>
    </w:tblStylePr>
    <w:tblStylePr w:type="lastRow">
      <w:tblPr/>
      <w:tcPr>
        <w:tcBorders>
          <w:top w:val="single" w:sz="8" w:space="0" w:color="8064A2" w:themeColor="accent4"/>
          <w:left w:val="nil"/>
          <w:bottom w:val="nil"/>
          <w:right w:val="nil"/>
          <w:insideH w:val="nil"/>
          <w:insideV w:val="nil"/>
        </w:tcBorders>
      </w:tcPr>
    </w:tblStylePr>
    <w:tblStylePr w:type="firstCol">
      <w:tblPr/>
      <w:tcPr>
        <w:tcBorders>
          <w:top w:val="nil"/>
          <w:left w:val="nil"/>
          <w:bottom w:val="nil"/>
          <w:right w:val="single" w:sz="8" w:space="0" w:color="8064A2" w:themeColor="accent4"/>
          <w:insideH w:val="nil"/>
          <w:insideV w:val="nil"/>
        </w:tcBorders>
      </w:tcPr>
    </w:tblStylePr>
    <w:tblStylePr w:type="lastCol">
      <w:tblPr/>
      <w:tcPr>
        <w:tcBorders>
          <w:top w:val="nil"/>
          <w:left w:val="single" w:sz="8" w:space="0" w:color="8064A2" w:themeColor="accent4"/>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tcPr>
    </w:tblStylePr>
    <w:tblStylePr w:type="lastRow">
      <w:tblPr/>
      <w:tcPr>
        <w:tcBorders>
          <w:top w:val="single" w:sz="8" w:space="0" w:color="4BACC6" w:themeColor="accent5"/>
          <w:left w:val="nil"/>
          <w:bottom w:val="nil"/>
          <w:right w:val="nil"/>
          <w:insideH w:val="nil"/>
          <w:insideV w:val="nil"/>
        </w:tcBorders>
      </w:tcPr>
    </w:tblStylePr>
    <w:tblStylePr w:type="firstCol">
      <w:tblPr/>
      <w:tcPr>
        <w:tcBorders>
          <w:top w:val="nil"/>
          <w:left w:val="nil"/>
          <w:bottom w:val="nil"/>
          <w:right w:val="single" w:sz="8" w:space="0" w:color="4BACC6" w:themeColor="accent5"/>
          <w:insideH w:val="nil"/>
          <w:insideV w:val="nil"/>
        </w:tcBorders>
      </w:tcPr>
    </w:tblStylePr>
    <w:tblStylePr w:type="lastCol">
      <w:tblPr/>
      <w:tcPr>
        <w:tcBorders>
          <w:top w:val="nil"/>
          <w:left w:val="single" w:sz="8" w:space="0" w:color="4BACC6" w:themeColor="accent5"/>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tcPr>
    </w:tblStylePr>
    <w:tblStylePr w:type="lastRow">
      <w:tblPr/>
      <w:tcPr>
        <w:tcBorders>
          <w:top w:val="single" w:sz="8" w:space="0" w:color="F79646" w:themeColor="accent6"/>
          <w:left w:val="nil"/>
          <w:bottom w:val="nil"/>
          <w:right w:val="nil"/>
          <w:insideH w:val="nil"/>
          <w:insideV w:val="nil"/>
        </w:tcBorders>
      </w:tcPr>
    </w:tblStylePr>
    <w:tblStylePr w:type="firstCol">
      <w:tblPr/>
      <w:tcPr>
        <w:tcBorders>
          <w:top w:val="nil"/>
          <w:left w:val="nil"/>
          <w:bottom w:val="nil"/>
          <w:right w:val="single" w:sz="8" w:space="0" w:color="F79646" w:themeColor="accent6"/>
          <w:insideH w:val="nil"/>
          <w:insideV w:val="nil"/>
        </w:tcBorders>
      </w:tcPr>
    </w:tblStylePr>
    <w:tblStylePr w:type="lastCol">
      <w:tblPr/>
      <w:tcPr>
        <w:tcBorders>
          <w:top w:val="nil"/>
          <w:left w:val="single" w:sz="8" w:space="0" w:color="F79646" w:themeColor="accent6"/>
          <w:bottom w:val="nil"/>
          <w:right w:val="nil"/>
          <w:insideH w:val="nil"/>
          <w:insideV w:val="nil"/>
        </w:tcBorders>
      </w:tcPr>
    </w:tblStylePr>
    <w:tblStylePr w:type="band1Vert">
      <w:tblPr/>
      <w:tcPr>
        <w:tcBorders>
          <w:left w:val="nil"/>
          <w:right w:val="nil"/>
          <w:insideH w:val="nil"/>
          <w:insideV w:val="nil"/>
        </w:tcBorders>
      </w:tcPr>
    </w:tblStylePr>
    <w:tblStylePr w:type="band1Horz">
      <w:tblPr/>
      <w:tcPr>
        <w:tcBorders>
          <w:top w:val="nil"/>
          <w:bottom w:val="nil"/>
          <w:insideH w:val="nil"/>
          <w:insideV w:val="nil"/>
        </w:tcBorders>
      </w:tcPr>
    </w:tblStylePr>
    <w:tblStylePr w:type="nwCell">
      <w:tblPr/>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tblStylePr>
    <w:tblStylePr w:type="band1Horz">
      <w:tblPr/>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000000" w:themeColor="text1"/>
          <w:insideV w:val="single" w:sz="6" w:space="0" w:color="000000" w:themeColor="text1"/>
        </w:tcBorders>
      </w:tcPr>
    </w:tblStylePr>
    <w:tblStylePr w:type="nwCell">
      <w:tblPr/>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F81BD" w:themeColor="accent1"/>
          <w:insideV w:val="single" w:sz="6" w:space="0" w:color="4F81BD" w:themeColor="accent1"/>
        </w:tcBorders>
      </w:tcPr>
    </w:tblStylePr>
    <w:tblStylePr w:type="nwCell">
      <w:tblPr/>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C0504D" w:themeColor="accent2"/>
          <w:insideV w:val="single" w:sz="6" w:space="0" w:color="C0504D" w:themeColor="accent2"/>
        </w:tcBorders>
      </w:tcPr>
    </w:tblStylePr>
    <w:tblStylePr w:type="nwCell">
      <w:tblPr/>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9BBB59" w:themeColor="accent3"/>
          <w:insideV w:val="single" w:sz="6" w:space="0" w:color="9BBB59" w:themeColor="accent3"/>
        </w:tcBorders>
      </w:tcPr>
    </w:tblStylePr>
    <w:tblStylePr w:type="nwCell">
      <w:tblPr/>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8064A2" w:themeColor="accent4"/>
          <w:insideV w:val="single" w:sz="6" w:space="0" w:color="8064A2" w:themeColor="accent4"/>
        </w:tcBorders>
      </w:tcPr>
    </w:tblStylePr>
    <w:tblStylePr w:type="nwCell">
      <w:tblPr/>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4BACC6" w:themeColor="accent5"/>
          <w:insideV w:val="single" w:sz="6" w:space="0" w:color="4BACC6" w:themeColor="accent5"/>
        </w:tcBorders>
      </w:tcPr>
    </w:tblStylePr>
    <w:tblStylePr w:type="nwCell">
      <w:tblPr/>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tblStylePr w:type="firstRow">
      <w:rPr>
        <w:b/>
        <w:bCs/>
        <w:color w:val="000000"/>
      </w:rPr>
      <w:tblPr/>
      <w:tcPr/>
    </w:tblStylePr>
    <w:tblStylePr w:type="lastRow">
      <w:rPr>
        <w:b/>
        <w:bCs/>
        <w:color w:val="000000"/>
      </w:rPr>
      <w:tblPr/>
      <w:tcPr>
        <w:tcBorders>
          <w:top w:val="single" w:sz="12" w:space="0" w:color="000000" w:themeColor="text1"/>
          <w:left w:val="nil"/>
          <w:bottom w:val="nil"/>
          <w:right w:val="nil"/>
          <w:insideH w:val="nil"/>
          <w:insideV w:val="nil"/>
        </w:tcBorders>
      </w:tcPr>
    </w:tblStylePr>
    <w:tblStylePr w:type="firstCol">
      <w:rPr>
        <w:b/>
        <w:bCs/>
        <w:color w:val="000000"/>
      </w:rPr>
      <w:tblPr/>
      <w:tcPr>
        <w:tcBorders>
          <w:top w:val="nil"/>
          <w:left w:val="nil"/>
          <w:bottom w:val="nil"/>
          <w:right w:val="nil"/>
          <w:insideH w:val="nil"/>
          <w:insideV w:val="nil"/>
        </w:tcBorders>
      </w:tcPr>
    </w:tblStylePr>
    <w:tblStylePr w:type="lastCol">
      <w:rPr>
        <w:b w:val="0"/>
        <w:bCs w:val="0"/>
        <w:color w:val="000000"/>
      </w:rPr>
      <w:tblPr/>
      <w:tcPr>
        <w:tcBorders>
          <w:top w:val="nil"/>
          <w:left w:val="nil"/>
          <w:bottom w:val="nil"/>
          <w:right w:val="nil"/>
          <w:insideH w:val="nil"/>
          <w:insideV w:val="nil"/>
        </w:tcBorders>
      </w:tcPr>
    </w:tblStylePr>
    <w:tblStylePr w:type="band1Vert">
      <w:tblPr/>
      <w:tcPr/>
    </w:tblStylePr>
    <w:tblStylePr w:type="band1Horz">
      <w:tblPr/>
      <w:tcPr>
        <w:tcBorders>
          <w:insideH w:val="single" w:sz="6" w:space="0" w:color="F79646" w:themeColor="accent6"/>
          <w:insideV w:val="single" w:sz="6" w:space="0" w:color="F79646" w:themeColor="accent6"/>
        </w:tcBorders>
      </w:tcPr>
    </w:tblStylePr>
    <w:tblStylePr w:type="nwCell">
      <w:tblPr/>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tblStylePr w:type="firstRow">
      <w:rPr>
        <w:b/>
        <w:bCs/>
        <w:i w:val="0"/>
        <w:iCs w:val="0"/>
        <w:color w:val="000000"/>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tcPr>
    </w:tblStylePr>
    <w:tblStylePr w:type="lastRow">
      <w:rPr>
        <w:b/>
        <w:bCs/>
        <w:i w:val="0"/>
        <w:iCs w:val="0"/>
        <w:color w:val="000000"/>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tcPr>
    </w:tblStylePr>
    <w:tblStylePr w:type="firstCol">
      <w:rPr>
        <w:b/>
        <w:bCs/>
        <w:i w:val="0"/>
        <w:iCs w:val="0"/>
        <w:color w:val="000000"/>
      </w:rPr>
      <w:tblPr/>
      <w:tcPr>
        <w:tcBorders>
          <w:left w:val="single" w:sz="8" w:space="0" w:color="FFFFFF" w:themeColor="background1"/>
          <w:right w:val="single" w:sz="24" w:space="0" w:color="FFFFFF" w:themeColor="background1"/>
          <w:insideH w:val="nil"/>
          <w:insideV w:val="nil"/>
        </w:tcBorders>
      </w:tcPr>
    </w:tblStylePr>
    <w:tblStylePr w:type="lastCol">
      <w:rPr>
        <w:b/>
        <w:bCs/>
        <w:i w:val="0"/>
        <w:iCs w:val="0"/>
        <w:color w:val="000000"/>
      </w:rPr>
      <w:tblPr/>
      <w:tcPr>
        <w:tcBorders>
          <w:top w:val="nil"/>
          <w:left w:val="single" w:sz="24" w:space="0" w:color="FFFFFF" w:themeColor="background1"/>
          <w:bottom w:val="nil"/>
          <w:right w:val="nil"/>
          <w:insideH w:val="nil"/>
          <w:insideV w:val="nil"/>
        </w:tcBorders>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tcPr>
    </w:tblStylePr>
  </w:style>
  <w:style w:type="table" w:styleId="DarkList">
    <w:name w:val="Dark List"/>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1">
    <w:name w:val="Dark List Accent 1"/>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2">
    <w:name w:val="Dark List Accent 2"/>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3">
    <w:name w:val="Dark List Accent 3"/>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4">
    <w:name w:val="Dark List Accent 4"/>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5">
    <w:name w:val="Dark List Accent 5"/>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DarkList-Accent6">
    <w:name w:val="Dark List Accent 6"/>
    <w:basedOn w:val="TableNormal"/>
    <w:uiPriority w:val="70"/>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rPr>
      <w:tblPr/>
      <w:tcPr>
        <w:tcBorders>
          <w:top w:val="nil"/>
          <w:left w:val="nil"/>
          <w:bottom w:val="single" w:sz="18" w:space="0" w:color="FFFFFF" w:themeColor="background1"/>
          <w:right w:val="nil"/>
          <w:insideH w:val="nil"/>
          <w:insideV w:val="nil"/>
        </w:tcBorders>
      </w:tcPr>
    </w:tblStylePr>
    <w:tblStylePr w:type="lastRow">
      <w:tblPr/>
      <w:tcPr>
        <w:tcBorders>
          <w:top w:val="single" w:sz="18" w:space="0" w:color="FFFFFF" w:themeColor="background1"/>
          <w:left w:val="nil"/>
          <w:bottom w:val="nil"/>
          <w:right w:val="nil"/>
          <w:insideH w:val="nil"/>
          <w:insideV w:val="nil"/>
        </w:tcBorders>
      </w:tcPr>
    </w:tblStylePr>
    <w:tblStylePr w:type="firstCol">
      <w:tblPr/>
      <w:tcPr>
        <w:tcBorders>
          <w:top w:val="nil"/>
          <w:left w:val="nil"/>
          <w:bottom w:val="nil"/>
          <w:right w:val="single" w:sz="18" w:space="0" w:color="FFFFFF" w:themeColor="background1"/>
          <w:insideH w:val="nil"/>
          <w:insideV w:val="nil"/>
        </w:tcBorders>
      </w:tcPr>
    </w:tblStylePr>
    <w:tblStylePr w:type="lastCol">
      <w:tblPr/>
      <w:tcPr>
        <w:tcBorders>
          <w:top w:val="nil"/>
          <w:left w:val="single" w:sz="18" w:space="0" w:color="FFFFFF" w:themeColor="background1"/>
          <w:bottom w:val="nil"/>
          <w:right w:val="nil"/>
          <w:insideH w:val="nil"/>
          <w:insideV w:val="nil"/>
        </w:tcBorders>
      </w:tcPr>
    </w:tblStylePr>
    <w:tblStylePr w:type="band1Vert">
      <w:tblPr/>
      <w:tcPr>
        <w:tcBorders>
          <w:top w:val="nil"/>
          <w:left w:val="nil"/>
          <w:bottom w:val="nil"/>
          <w:right w:val="nil"/>
          <w:insideH w:val="nil"/>
          <w:insideV w:val="nil"/>
        </w:tcBorders>
      </w:tcPr>
    </w:tblStylePr>
    <w:tblStylePr w:type="band1Horz">
      <w:tblPr/>
      <w:tcPr>
        <w:tcBorders>
          <w:top w:val="nil"/>
          <w:left w:val="nil"/>
          <w:bottom w:val="nil"/>
          <w:right w:val="nil"/>
          <w:insideH w:val="nil"/>
          <w:insideV w:val="nil"/>
        </w:tcBorders>
      </w:tcPr>
    </w:tblStylePr>
  </w:style>
  <w:style w:type="table" w:styleId="ColorfulShading">
    <w:name w:val="Colorful Shading"/>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000000" w:themeColor="tex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1">
    <w:name w:val="Colorful Shading Accent 1"/>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C4C74" w:themeColor="accent1"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2">
    <w:name w:val="Colorful Shading Accent 2"/>
    <w:basedOn w:val="TableNormal"/>
    <w:uiPriority w:val="71"/>
    <w:rsid w:val="00CB0664"/>
    <w:pPr>
      <w:spacing w:after="0" w:line="240" w:lineRule="auto"/>
    </w:pPr>
    <w:rPr>
      <w:color w:val="000000"/>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C0504D" w:themeColor="accent2"/>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772C2A" w:themeColor="accent2"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3">
    <w:name w:val="Colorful Shading Accent 3"/>
    <w:basedOn w:val="TableNormal"/>
    <w:uiPriority w:val="71"/>
    <w:rsid w:val="00CB0664"/>
    <w:pPr>
      <w:spacing w:after="0" w:line="240" w:lineRule="auto"/>
    </w:pPr>
    <w:rPr>
      <w:color w:val="000000"/>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8064A2" w:themeColor="accent4"/>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5E7530" w:themeColor="accent3"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style>
  <w:style w:type="table" w:styleId="ColorfulShading-Accent4">
    <w:name w:val="Colorful Shading Accent 4"/>
    <w:basedOn w:val="TableNormal"/>
    <w:uiPriority w:val="71"/>
    <w:rsid w:val="00CB0664"/>
    <w:pPr>
      <w:spacing w:after="0" w:line="240" w:lineRule="auto"/>
    </w:pPr>
    <w:rPr>
      <w:color w:val="000000"/>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9BBB59" w:themeColor="accent3"/>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4C3B62" w:themeColor="accent4"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5">
    <w:name w:val="Colorful Shading Accent 5"/>
    <w:basedOn w:val="TableNormal"/>
    <w:uiPriority w:val="71"/>
    <w:rsid w:val="00CB0664"/>
    <w:pPr>
      <w:spacing w:after="0" w:line="240" w:lineRule="auto"/>
    </w:pPr>
    <w:rPr>
      <w:color w:val="000000"/>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F79646" w:themeColor="accent6"/>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276A7C" w:themeColor="accent5"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Shading-Accent6">
    <w:name w:val="Colorful Shading Accent 6"/>
    <w:basedOn w:val="TableNormal"/>
    <w:uiPriority w:val="71"/>
    <w:rsid w:val="00CB0664"/>
    <w:pPr>
      <w:spacing w:after="0" w:line="240" w:lineRule="auto"/>
    </w:pPr>
    <w:rPr>
      <w:color w:val="000000"/>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tblStylePr w:type="firstRow">
      <w:rPr>
        <w:b/>
        <w:bCs/>
      </w:rPr>
      <w:tblPr/>
      <w:tcPr>
        <w:tcBorders>
          <w:top w:val="nil"/>
          <w:left w:val="nil"/>
          <w:bottom w:val="single" w:sz="24" w:space="0" w:color="4BACC6" w:themeColor="accent5"/>
          <w:right w:val="nil"/>
          <w:insideH w:val="nil"/>
          <w:insideV w:val="nil"/>
        </w:tcBorders>
      </w:tcPr>
    </w:tblStylePr>
    <w:tblStylePr w:type="lastRow">
      <w:rPr>
        <w:b/>
        <w:bCs/>
        <w:color w:val="000000"/>
      </w:rPr>
      <w:tblPr/>
      <w:tcPr>
        <w:tcBorders>
          <w:top w:val="single" w:sz="6" w:space="0" w:color="FFFFFF" w:themeColor="background1"/>
        </w:tcBorders>
      </w:tcPr>
    </w:tblStylePr>
    <w:tblStylePr w:type="firstCol">
      <w:rPr>
        <w:color w:val="000000"/>
      </w:rPr>
      <w:tblPr/>
      <w:tcPr>
        <w:tcBorders>
          <w:top w:val="nil"/>
          <w:left w:val="nil"/>
          <w:bottom w:val="nil"/>
          <w:right w:val="nil"/>
          <w:insideH w:val="single" w:sz="4" w:space="0" w:color="B65608" w:themeColor="accent6" w:themeShade="99"/>
          <w:insideV w:val="nil"/>
        </w:tcBorders>
      </w:tcPr>
    </w:tblStylePr>
    <w:tblStylePr w:type="lastCol">
      <w:rPr>
        <w:color w:val="000000"/>
      </w:rPr>
      <w:tblPr/>
      <w:tcPr>
        <w:tcBorders>
          <w:top w:val="nil"/>
          <w:left w:val="nil"/>
          <w:bottom w:val="nil"/>
          <w:right w:val="nil"/>
          <w:insideH w:val="nil"/>
          <w:insideV w:val="nil"/>
        </w:tcBorders>
      </w:tcPr>
    </w:tblStylePr>
    <w:tblStylePr w:type="band1Vert">
      <w:tblPr/>
      <w:tcPr/>
    </w:tblStylePr>
    <w:tblStylePr w:type="band1Horz">
      <w:tblPr/>
      <w:tcPr/>
    </w:tblStylePr>
    <w:tblStylePr w:type="neCell">
      <w:rPr>
        <w:color w:val="000000"/>
      </w:rPr>
    </w:tblStylePr>
    <w:tblStylePr w:type="nwCell">
      <w:rPr>
        <w:color w:val="000000"/>
      </w:rPr>
    </w:tblStylePr>
  </w:style>
  <w:style w:type="table" w:styleId="ColorfulList">
    <w:name w:val="Colorful List"/>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1">
    <w:name w:val="Colorful List Accent 1"/>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2">
    <w:name w:val="Colorful List Accent 2"/>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3">
    <w:name w:val="Colorful List Accent 3"/>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4">
    <w:name w:val="Colorful List Accent 4"/>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5">
    <w:name w:val="Colorful List Accent 5"/>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List-Accent6">
    <w:name w:val="Colorful List Accent 6"/>
    <w:basedOn w:val="TableNormal"/>
    <w:uiPriority w:val="72"/>
    <w:rsid w:val="00CB0664"/>
    <w:pPr>
      <w:spacing w:after="0" w:line="240" w:lineRule="auto"/>
    </w:pPr>
    <w:rPr>
      <w:color w:val="000000"/>
    </w:rPr>
    <w:tblPr>
      <w:tblStyleRowBandSize w:val="1"/>
      <w:tblStyleColBandSize w:val="1"/>
      <w:tblInd w:w="0" w:type="dxa"/>
      <w:tblCellMar>
        <w:top w:w="0" w:type="dxa"/>
        <w:left w:w="108" w:type="dxa"/>
        <w:bottom w:w="0" w:type="dxa"/>
        <w:right w:w="108" w:type="dxa"/>
      </w:tblCellMar>
    </w:tblPr>
    <w:tcPr/>
    <w:tblStylePr w:type="firstRow">
      <w:rPr>
        <w:b/>
        <w:bCs/>
        <w:color w:val="000000"/>
      </w:rPr>
      <w:tblPr/>
      <w:tcPr>
        <w:tcBorders>
          <w:bottom w:val="single" w:sz="12" w:space="0" w:color="FFFFFF" w:themeColor="background1"/>
        </w:tcBorders>
      </w:tcPr>
    </w:tblStylePr>
    <w:tblStylePr w:type="lastRow">
      <w:rPr>
        <w:b/>
        <w:bCs/>
        <w:color w:val="000000" w:themeShade="CC"/>
      </w:rPr>
      <w:tblPr/>
      <w:tcPr>
        <w:tcBorders>
          <w:top w:val="single" w:sz="12" w:space="0" w:color="000000" w:themeColor="text1"/>
        </w:tcBorders>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tcPr>
    </w:tblStylePr>
    <w:tblStylePr w:type="band1Horz">
      <w:tblPr/>
      <w:tcPr/>
    </w:tblStylePr>
  </w:style>
  <w:style w:type="table" w:styleId="ColorfulGrid">
    <w:name w:val="Colorful Grid"/>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1">
    <w:name w:val="Colorful Grid Accent 1"/>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2">
    <w:name w:val="Colorful Grid Accent 2"/>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3">
    <w:name w:val="Colorful Grid Accent 3"/>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4">
    <w:name w:val="Colorful Grid Accent 4"/>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5">
    <w:name w:val="Colorful Grid Accent 5"/>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 w:type="table" w:styleId="ColorfulGrid-Accent6">
    <w:name w:val="Colorful Grid Accent 6"/>
    <w:basedOn w:val="TableNormal"/>
    <w:uiPriority w:val="73"/>
    <w:rsid w:val="00CB0664"/>
    <w:pPr>
      <w:spacing w:after="0" w:line="240" w:lineRule="auto"/>
    </w:pPr>
    <w:rPr>
      <w:color w:val="000000"/>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tblStylePr w:type="firstRow">
      <w:rPr>
        <w:b/>
        <w:bCs/>
      </w:rPr>
      <w:tblPr/>
      <w:tcPr/>
    </w:tblStylePr>
    <w:tblStylePr w:type="lastRow">
      <w:rPr>
        <w:b/>
        <w:bCs/>
        <w:color w:val="000000"/>
      </w:rPr>
      <w:tblPr/>
      <w:tcPr/>
    </w:tblStylePr>
    <w:tblStylePr w:type="firstCol">
      <w:rPr>
        <w:color w:val="000000"/>
      </w:rPr>
      <w:tblPr/>
      <w:tcPr/>
    </w:tblStylePr>
    <w:tblStylePr w:type="lastCol">
      <w:rPr>
        <w:color w:val="000000"/>
      </w:rPr>
      <w:tblPr/>
      <w:tcPr/>
    </w:tblStylePr>
    <w:tblStylePr w:type="band1Vert">
      <w:tblPr/>
      <w:tcPr/>
    </w:tblStylePr>
    <w:tblStylePr w:type="band1Horz">
      <w:tblPr/>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PartnerPageNumber.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