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67B6" w14:textId="531E5AC0" w:rsidR="00FF4730" w:rsidRPr="00C41FE1" w:rsidRDefault="008F2463" w:rsidP="00C41FE1">
      <w:pPr>
        <w:pStyle w:val="Heading1"/>
        <w:jc w:val="both"/>
        <w:rPr>
          <w:rFonts w:cstheme="majorHAnsi"/>
          <w:color w:val="auto"/>
        </w:rPr>
      </w:pPr>
      <w:r>
        <w:rPr>
          <w:rFonts w:cstheme="majorHAnsi"/>
          <w:color w:val="auto"/>
        </w:rPr>
        <w:t xml:space="preserve">Page 4. </w:t>
      </w:r>
      <w:r w:rsidR="00000000" w:rsidRPr="00C41FE1">
        <w:rPr>
          <w:rFonts w:cstheme="majorHAnsi"/>
          <w:color w:val="auto"/>
        </w:rPr>
        <w:t>Innovation &amp; Society (2000–2020)</w:t>
      </w:r>
    </w:p>
    <w:p w14:paraId="6A577D2B" w14:textId="77777777" w:rsidR="00FF4730" w:rsidRPr="00C41FE1" w:rsidRDefault="00000000" w:rsidP="00C41FE1">
      <w:pPr>
        <w:pStyle w:val="Heading2"/>
        <w:jc w:val="both"/>
        <w:rPr>
          <w:rFonts w:cstheme="majorHAnsi"/>
          <w:color w:val="auto"/>
          <w:sz w:val="24"/>
          <w:szCs w:val="24"/>
        </w:rPr>
      </w:pPr>
      <w:r w:rsidRPr="00C41FE1">
        <w:rPr>
          <w:rFonts w:cstheme="majorHAnsi"/>
          <w:color w:val="auto"/>
          <w:sz w:val="24"/>
          <w:szCs w:val="24"/>
        </w:rPr>
        <w:t>Objective</w:t>
      </w:r>
    </w:p>
    <w:p w14:paraId="3969C279" w14:textId="77777777" w:rsidR="00FF4730" w:rsidRPr="00C41FE1" w:rsidRDefault="00000000" w:rsidP="00C41FE1">
      <w:pPr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Explain China’s transition from a manufacturing</w:t>
      </w:r>
      <w:r w:rsidRPr="00C41FE1">
        <w:rPr>
          <w:rFonts w:ascii="Cambria Math" w:hAnsi="Cambria Math" w:cs="Cambria Math"/>
          <w:sz w:val="24"/>
          <w:szCs w:val="24"/>
        </w:rPr>
        <w:t>‑</w:t>
      </w:r>
      <w:r w:rsidRPr="00C41FE1">
        <w:rPr>
          <w:rFonts w:asciiTheme="majorHAnsi" w:hAnsiTheme="majorHAnsi" w:cstheme="majorHAnsi"/>
          <w:sz w:val="24"/>
          <w:szCs w:val="24"/>
        </w:rPr>
        <w:t>centered economy to an innovation</w:t>
      </w:r>
      <w:r w:rsidRPr="00C41FE1">
        <w:rPr>
          <w:rFonts w:ascii="Cambria Math" w:hAnsi="Cambria Math" w:cs="Cambria Math"/>
          <w:sz w:val="24"/>
          <w:szCs w:val="24"/>
        </w:rPr>
        <w:t>‑</w:t>
      </w:r>
      <w:r w:rsidRPr="00C41FE1">
        <w:rPr>
          <w:rFonts w:asciiTheme="majorHAnsi" w:hAnsiTheme="majorHAnsi" w:cstheme="majorHAnsi"/>
          <w:sz w:val="24"/>
          <w:szCs w:val="24"/>
        </w:rPr>
        <w:t xml:space="preserve"> and knowledge</w:t>
      </w:r>
      <w:r w:rsidRPr="00C41FE1">
        <w:rPr>
          <w:rFonts w:ascii="Cambria Math" w:hAnsi="Cambria Math" w:cs="Cambria Math"/>
          <w:sz w:val="24"/>
          <w:szCs w:val="24"/>
        </w:rPr>
        <w:t>‑</w:t>
      </w:r>
      <w:r w:rsidRPr="00C41FE1">
        <w:rPr>
          <w:rFonts w:asciiTheme="majorHAnsi" w:hAnsiTheme="majorHAnsi" w:cstheme="majorHAnsi"/>
          <w:sz w:val="24"/>
          <w:szCs w:val="24"/>
        </w:rPr>
        <w:t>driven society, with emphasis on R&amp;D capacity, talent development, digital connectivity, and social inclusion.</w:t>
      </w:r>
    </w:p>
    <w:p w14:paraId="29566C5B" w14:textId="77777777" w:rsidR="00FF4730" w:rsidRPr="00C41FE1" w:rsidRDefault="00000000" w:rsidP="00C41FE1">
      <w:pPr>
        <w:pStyle w:val="Heading2"/>
        <w:jc w:val="both"/>
        <w:rPr>
          <w:rFonts w:cstheme="majorHAnsi"/>
          <w:color w:val="auto"/>
          <w:sz w:val="24"/>
          <w:szCs w:val="24"/>
        </w:rPr>
      </w:pPr>
      <w:r w:rsidRPr="00C41FE1">
        <w:rPr>
          <w:rFonts w:cstheme="majorHAnsi"/>
          <w:color w:val="auto"/>
          <w:sz w:val="24"/>
          <w:szCs w:val="24"/>
        </w:rPr>
        <w:t>Introduction</w:t>
      </w:r>
    </w:p>
    <w:p w14:paraId="7387B513" w14:textId="77777777" w:rsidR="00FF4730" w:rsidRPr="00C41FE1" w:rsidRDefault="00000000" w:rsidP="00C41FE1">
      <w:pPr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China’s growth model evolved from factory</w:t>
      </w:r>
      <w:r w:rsidRPr="00C41FE1">
        <w:rPr>
          <w:rFonts w:ascii="Cambria Math" w:hAnsi="Cambria Math" w:cs="Cambria Math"/>
          <w:sz w:val="24"/>
          <w:szCs w:val="24"/>
        </w:rPr>
        <w:t>‑</w:t>
      </w:r>
      <w:r w:rsidRPr="00C41FE1">
        <w:rPr>
          <w:rFonts w:asciiTheme="majorHAnsi" w:hAnsiTheme="majorHAnsi" w:cstheme="majorHAnsi"/>
          <w:sz w:val="24"/>
          <w:szCs w:val="24"/>
        </w:rPr>
        <w:t>led industrialization toward a digital and knowledge</w:t>
      </w:r>
      <w:r w:rsidRPr="00C41FE1">
        <w:rPr>
          <w:rFonts w:ascii="Cambria Math" w:hAnsi="Cambria Math" w:cs="Cambria Math"/>
          <w:sz w:val="24"/>
          <w:szCs w:val="24"/>
        </w:rPr>
        <w:t>‑</w:t>
      </w:r>
      <w:r w:rsidRPr="00C41FE1">
        <w:rPr>
          <w:rFonts w:asciiTheme="majorHAnsi" w:hAnsiTheme="majorHAnsi" w:cstheme="majorHAnsi"/>
          <w:sz w:val="24"/>
          <w:szCs w:val="24"/>
        </w:rPr>
        <w:t>intensive economy. This section highlights advances in R&amp;D, talent, connectivity, and inclusive social development from 2000 to 2020.</w:t>
      </w:r>
    </w:p>
    <w:p w14:paraId="383A87D3" w14:textId="77777777" w:rsidR="00FF4730" w:rsidRPr="00C41FE1" w:rsidRDefault="00000000" w:rsidP="00C41FE1">
      <w:pPr>
        <w:pStyle w:val="Heading2"/>
        <w:jc w:val="both"/>
        <w:rPr>
          <w:rFonts w:cstheme="majorHAnsi"/>
          <w:color w:val="auto"/>
          <w:sz w:val="24"/>
          <w:szCs w:val="24"/>
        </w:rPr>
      </w:pPr>
      <w:r w:rsidRPr="00C41FE1">
        <w:rPr>
          <w:rFonts w:cstheme="majorHAnsi"/>
          <w:color w:val="auto"/>
          <w:sz w:val="24"/>
          <w:szCs w:val="24"/>
        </w:rPr>
        <w:t>Charts &amp; Narrative</w:t>
      </w:r>
    </w:p>
    <w:p w14:paraId="38796F1D" w14:textId="7B0E4D79" w:rsidR="00FF4730" w:rsidRPr="00C41FE1" w:rsidRDefault="00000000" w:rsidP="00C41FE1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Digital Transformation of Society</w:t>
      </w:r>
    </w:p>
    <w:p w14:paraId="25A86DA0" w14:textId="77777777" w:rsidR="00FF4730" w:rsidRPr="00C41FE1" w:rsidRDefault="00000000" w:rsidP="00C41FE1">
      <w:pPr>
        <w:pStyle w:val="ListBullet2"/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Internet users (% population) — S</w:t>
      </w:r>
      <w:r w:rsidRPr="00C41FE1">
        <w:rPr>
          <w:rFonts w:ascii="Cambria Math" w:hAnsi="Cambria Math" w:cs="Cambria Math"/>
          <w:sz w:val="24"/>
          <w:szCs w:val="24"/>
        </w:rPr>
        <w:t>‑</w:t>
      </w:r>
      <w:r w:rsidRPr="00C41FE1">
        <w:rPr>
          <w:rFonts w:asciiTheme="majorHAnsi" w:hAnsiTheme="majorHAnsi" w:cstheme="majorHAnsi"/>
          <w:sz w:val="24"/>
          <w:szCs w:val="24"/>
        </w:rPr>
        <w:t>curve diffusion driven by infrastructure expansion and lower access costs.</w:t>
      </w:r>
    </w:p>
    <w:p w14:paraId="49824E8B" w14:textId="77777777" w:rsidR="00FF4730" w:rsidRPr="00C41FE1" w:rsidRDefault="00000000" w:rsidP="00C41FE1">
      <w:pPr>
        <w:pStyle w:val="ListBullet2"/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Mobile vs broadband subscriptions — mobile leapfrogging with steady broadband scaling.</w:t>
      </w:r>
    </w:p>
    <w:p w14:paraId="270C05E9" w14:textId="1C92AA99" w:rsidR="00FF4730" w:rsidRPr="00C41FE1" w:rsidRDefault="00000000" w:rsidP="00C41FE1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Innovation Engine &amp; Knowledge Power</w:t>
      </w:r>
    </w:p>
    <w:p w14:paraId="134B8634" w14:textId="77777777" w:rsidR="00FF4730" w:rsidRPr="00C41FE1" w:rsidRDefault="00000000" w:rsidP="00C41FE1">
      <w:pPr>
        <w:pStyle w:val="ListBullet2"/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Dual</w:t>
      </w:r>
      <w:r w:rsidRPr="00C41FE1">
        <w:rPr>
          <w:rFonts w:ascii="Cambria Math" w:hAnsi="Cambria Math" w:cs="Cambria Math"/>
          <w:sz w:val="24"/>
          <w:szCs w:val="24"/>
        </w:rPr>
        <w:t>‑</w:t>
      </w:r>
      <w:r w:rsidRPr="00C41FE1">
        <w:rPr>
          <w:rFonts w:asciiTheme="majorHAnsi" w:hAnsiTheme="majorHAnsi" w:cstheme="majorHAnsi"/>
          <w:sz w:val="24"/>
          <w:szCs w:val="24"/>
        </w:rPr>
        <w:t xml:space="preserve">axis: R&amp;D (% GDP) &amp; researchers per million </w:t>
      </w:r>
      <w:r w:rsidRPr="00C41FE1">
        <w:rPr>
          <w:rFonts w:ascii="Calibri" w:hAnsi="Calibri" w:cs="Calibri"/>
          <w:sz w:val="24"/>
          <w:szCs w:val="24"/>
        </w:rPr>
        <w:t>—</w:t>
      </w:r>
      <w:r w:rsidRPr="00C41FE1">
        <w:rPr>
          <w:rFonts w:asciiTheme="majorHAnsi" w:hAnsiTheme="majorHAnsi" w:cstheme="majorHAnsi"/>
          <w:sz w:val="24"/>
          <w:szCs w:val="24"/>
        </w:rPr>
        <w:t xml:space="preserve"> institutional commitment to innovation and talent building.</w:t>
      </w:r>
    </w:p>
    <w:p w14:paraId="5368221A" w14:textId="77777777" w:rsidR="00FF4730" w:rsidRPr="00C41FE1" w:rsidRDefault="00000000" w:rsidP="00C41FE1">
      <w:pPr>
        <w:pStyle w:val="ListBullet2"/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Patent applications by residents — growing outputs following investment in research systems.</w:t>
      </w:r>
    </w:p>
    <w:p w14:paraId="5CF11589" w14:textId="472D5AC3" w:rsidR="00FF4730" w:rsidRPr="00C41FE1" w:rsidRDefault="00000000" w:rsidP="00C41FE1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Education &amp; Inclusion</w:t>
      </w:r>
    </w:p>
    <w:p w14:paraId="27D41DA9" w14:textId="77777777" w:rsidR="00FF4730" w:rsidRPr="00C41FE1" w:rsidRDefault="00000000" w:rsidP="00C41FE1">
      <w:pPr>
        <w:pStyle w:val="ListBullet2"/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Tertiary enrollment — rapid expansion of higher education pipeline.</w:t>
      </w:r>
    </w:p>
    <w:p w14:paraId="0F829DA9" w14:textId="77777777" w:rsidR="00FF4730" w:rsidRPr="00C41FE1" w:rsidRDefault="00000000" w:rsidP="00C41FE1">
      <w:pPr>
        <w:pStyle w:val="ListBullet2"/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Women in parliament (% seats) — steady progress toward gender representation.</w:t>
      </w:r>
    </w:p>
    <w:p w14:paraId="20E717E4" w14:textId="77777777" w:rsidR="00FF4730" w:rsidRPr="00C41FE1" w:rsidRDefault="00000000" w:rsidP="00C41FE1">
      <w:pPr>
        <w:pStyle w:val="Heading2"/>
        <w:jc w:val="both"/>
        <w:rPr>
          <w:rFonts w:cstheme="majorHAnsi"/>
          <w:color w:val="auto"/>
          <w:sz w:val="24"/>
          <w:szCs w:val="24"/>
        </w:rPr>
      </w:pPr>
      <w:r w:rsidRPr="00C41FE1">
        <w:rPr>
          <w:rFonts w:cstheme="majorHAnsi"/>
          <w:color w:val="auto"/>
          <w:sz w:val="24"/>
          <w:szCs w:val="24"/>
        </w:rPr>
        <w:t>Conclusion</w:t>
      </w:r>
    </w:p>
    <w:p w14:paraId="5C8C41D8" w14:textId="77777777" w:rsidR="00FF4730" w:rsidRPr="00C41FE1" w:rsidRDefault="00000000" w:rsidP="00C41FE1">
      <w:pPr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Between 2000 and 2020, China significantly expanded digital infrastructure, R&amp;D investment, and higher education access. Patent activity surged, research capacity strengthened, and social representation improved — laying the foundation for an innovation</w:t>
      </w:r>
      <w:r w:rsidRPr="00C41FE1">
        <w:rPr>
          <w:rFonts w:ascii="Cambria Math" w:hAnsi="Cambria Math" w:cs="Cambria Math"/>
          <w:sz w:val="24"/>
          <w:szCs w:val="24"/>
        </w:rPr>
        <w:t>‑</w:t>
      </w:r>
      <w:r w:rsidRPr="00C41FE1">
        <w:rPr>
          <w:rFonts w:asciiTheme="majorHAnsi" w:hAnsiTheme="majorHAnsi" w:cstheme="majorHAnsi"/>
          <w:sz w:val="24"/>
          <w:szCs w:val="24"/>
        </w:rPr>
        <w:t>driven society.</w:t>
      </w:r>
    </w:p>
    <w:p w14:paraId="0BC6E845" w14:textId="77777777" w:rsidR="00FF4730" w:rsidRPr="00C41FE1" w:rsidRDefault="00000000" w:rsidP="00C41FE1">
      <w:pPr>
        <w:pStyle w:val="Heading2"/>
        <w:jc w:val="both"/>
        <w:rPr>
          <w:rFonts w:cstheme="majorHAnsi"/>
          <w:color w:val="auto"/>
          <w:sz w:val="24"/>
          <w:szCs w:val="24"/>
        </w:rPr>
      </w:pPr>
      <w:r w:rsidRPr="00C41FE1">
        <w:rPr>
          <w:rFonts w:cstheme="majorHAnsi"/>
          <w:color w:val="auto"/>
          <w:sz w:val="24"/>
          <w:szCs w:val="24"/>
        </w:rPr>
        <w:lastRenderedPageBreak/>
        <w:t>Design &amp; Interaction Notes</w:t>
      </w:r>
    </w:p>
    <w:p w14:paraId="68C948A6" w14:textId="77777777" w:rsidR="00FF4730" w:rsidRPr="00C41FE1" w:rsidRDefault="00000000" w:rsidP="00C41FE1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Decade filter to illustrate structural shifts across 2000s vs 2010s.</w:t>
      </w:r>
    </w:p>
    <w:p w14:paraId="0CF5013E" w14:textId="77777777" w:rsidR="00FF4730" w:rsidRPr="00C41FE1" w:rsidRDefault="00000000" w:rsidP="00C41FE1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Soft blue</w:t>
      </w:r>
      <w:r w:rsidRPr="00C41FE1">
        <w:rPr>
          <w:rFonts w:ascii="Cambria Math" w:hAnsi="Cambria Math" w:cs="Cambria Math"/>
          <w:sz w:val="24"/>
          <w:szCs w:val="24"/>
        </w:rPr>
        <w:t>‑</w:t>
      </w:r>
      <w:r w:rsidRPr="00C41FE1">
        <w:rPr>
          <w:rFonts w:asciiTheme="majorHAnsi" w:hAnsiTheme="majorHAnsi" w:cstheme="majorHAnsi"/>
          <w:sz w:val="24"/>
          <w:szCs w:val="24"/>
        </w:rPr>
        <w:t>green palette for innovation and human</w:t>
      </w:r>
      <w:r w:rsidRPr="00C41FE1">
        <w:rPr>
          <w:rFonts w:ascii="Cambria Math" w:hAnsi="Cambria Math" w:cs="Cambria Math"/>
          <w:sz w:val="24"/>
          <w:szCs w:val="24"/>
        </w:rPr>
        <w:t>‑</w:t>
      </w:r>
      <w:r w:rsidRPr="00C41FE1">
        <w:rPr>
          <w:rFonts w:asciiTheme="majorHAnsi" w:hAnsiTheme="majorHAnsi" w:cstheme="majorHAnsi"/>
          <w:sz w:val="24"/>
          <w:szCs w:val="24"/>
        </w:rPr>
        <w:t>development themes.</w:t>
      </w:r>
    </w:p>
    <w:p w14:paraId="2E3D6172" w14:textId="77777777" w:rsidR="00FF4730" w:rsidRPr="00C41FE1" w:rsidRDefault="00000000" w:rsidP="00C41FE1">
      <w:pPr>
        <w:pStyle w:val="ListBullet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41FE1">
        <w:rPr>
          <w:rFonts w:asciiTheme="majorHAnsi" w:hAnsiTheme="majorHAnsi" w:cstheme="majorHAnsi"/>
          <w:sz w:val="24"/>
          <w:szCs w:val="24"/>
        </w:rPr>
        <w:t>Compact layout with annotations on latest datapoints for clarity.</w:t>
      </w:r>
    </w:p>
    <w:sectPr w:rsidR="00FF4730" w:rsidRPr="00C41F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C6538D"/>
    <w:multiLevelType w:val="hybridMultilevel"/>
    <w:tmpl w:val="B674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839522">
    <w:abstractNumId w:val="8"/>
  </w:num>
  <w:num w:numId="2" w16cid:durableId="1313676631">
    <w:abstractNumId w:val="6"/>
  </w:num>
  <w:num w:numId="3" w16cid:durableId="1233849470">
    <w:abstractNumId w:val="5"/>
  </w:num>
  <w:num w:numId="4" w16cid:durableId="661931801">
    <w:abstractNumId w:val="4"/>
  </w:num>
  <w:num w:numId="5" w16cid:durableId="1890022525">
    <w:abstractNumId w:val="7"/>
  </w:num>
  <w:num w:numId="6" w16cid:durableId="844975341">
    <w:abstractNumId w:val="3"/>
  </w:num>
  <w:num w:numId="7" w16cid:durableId="1068578705">
    <w:abstractNumId w:val="2"/>
  </w:num>
  <w:num w:numId="8" w16cid:durableId="415326881">
    <w:abstractNumId w:val="1"/>
  </w:num>
  <w:num w:numId="9" w16cid:durableId="1281257386">
    <w:abstractNumId w:val="0"/>
  </w:num>
  <w:num w:numId="10" w16cid:durableId="1731611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2463"/>
    <w:rsid w:val="00AA1D8D"/>
    <w:rsid w:val="00B47730"/>
    <w:rsid w:val="00C41FE1"/>
    <w:rsid w:val="00CB0664"/>
    <w:rsid w:val="00FC693F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79278"/>
  <w14:defaultImageDpi w14:val="300"/>
  <w15:docId w15:val="{64655D34-03C0-436D-AE05-20903BF3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Linh Nguyen Van</cp:lastModifiedBy>
  <cp:revision>3</cp:revision>
  <dcterms:created xsi:type="dcterms:W3CDTF">2013-12-23T23:15:00Z</dcterms:created>
  <dcterms:modified xsi:type="dcterms:W3CDTF">2025-10-30T14:25:00Z</dcterms:modified>
  <cp:category/>
</cp:coreProperties>
</file>