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A365D"/>
          <w:sz w:val="40"/>
        </w:rPr>
        <w:t>THE CAREER REBOOT ARMOR</w:t>
        <w:br/>
        <w:t>A Tactical Field Manual for Returning to the US Job Market</w:t>
        <w:br/>
        <w:t>After Caregiving, Illness, or Extended Leave</w:t>
      </w:r>
    </w:p>
    <w:p>
      <w:pPr>
        <w:spacing w:after="560"/>
        <w:jc w:val="center"/>
      </w:pPr>
      <w:r>
        <w:rPr>
          <w:color w:val="718096"/>
          <w:sz w:val="22"/>
        </w:rPr>
        <w:t>Bridging the Resume Gap, Passing Background Checks, and Bypassing the Algorithmic Meat Grinder</w:t>
      </w:r>
    </w:p>
    <w:p>
      <w:pPr>
        <w:spacing w:after="800"/>
        <w:jc w:val="center"/>
      </w:pPr>
      <w:r>
        <w:rPr>
          <w:color w:val="4A5568"/>
          <w:sz w:val="19"/>
        </w:rPr>
        <w:t>Target Audience: Mid-to-senior US professionals re-entering the workforce after a 1–4 year career break.</w:t>
        <w:br/>
        <w:t>Core Standard: Strict adherence to US employment verification practices (FCRA, The Work Number) and ATS mechanics.</w:t>
        <w:br/>
        <w:t>Zero Fluff. Zero Toxic Inspiration. Pure Tactical Execution.</w:t>
      </w:r>
    </w:p>
    <w:p>
      <w:r>
        <w:br w:type="page"/>
      </w:r>
    </w:p>
    <w:p>
      <w:pPr>
        <w:keepNext/>
        <w:spacing w:before="440" w:after="200"/>
      </w:pPr>
      <w:r>
        <w:rPr>
          <w:b/>
          <w:color w:val="1A365D"/>
          <w:sz w:val="32"/>
        </w:rPr>
        <w:t>Preface: An Operational Field Order for Resilient Returners</w:t>
      </w:r>
    </w:p>
    <w:p>
      <w:r>
        <w:t>This tactical manual is written exclusively for mid-to-senior professionals who have endured major human trials—navigating the agonizing terminal illness of an aging parent, supporting a critically ill spouse or child through multi-year medical crises, or surviving a serious personal medical battle—and are now stepping forward to reclaim their careers in the United States corporate arena.</w:t>
      </w:r>
    </w:p>
    <w:p>
      <w:r>
        <w:t>When confronted with domestic upheaval and life-or-death realities, you made the honorable, responsible choice to stand your post as a caregiver or patient. But when you prepare to re-enter the workforce, the contemporary American recruitment machinery greets you with calculated indifference: Applicant Tracking Systems (ATS) flag multi-year gaps as critical disqualifiers; corporate recruiters reflexively discard resumes with inactive dates; and third-party background screening companies cast an ominous shadow over candidates who fear an unbridgeable void.</w:t>
      </w:r>
    </w:p>
    <w:p>
      <w:r>
        <w:t>We reject toxic positivity, sentimental encouragement, and patronizing platitudes. We will never advise you to describe your caregiving as 'Chief Household Officer' or claim that 'managing domestic budgets makes you an enterprise CFO.' Corporate recruitment operates on cold, risk-adjusted economic utility. The purpose of this guide is to equip you with an airtight operational armor: legally sound verification tactics, algorithmic resume engineering, verified consulting bridges, defensive interview scripting, and targeted direct-outreach playbooks.</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[RULES OF ENGAGEMENT]</w:t>
              <w:br/>
            </w:r>
            <w:r>
              <w:rPr>
                <w:color w:val="2D3748"/>
                <w:sz w:val="19"/>
              </w:rPr>
              <w:t>CORE RULES OF ENGAGEMENT:</w:t>
              <w:br/>
              <w:t>1. Sequential Execution: Follow Chapters 1 through 6 in exact order. First, audit your background check baseline (FCRA/The Work Number); second, establish a verifiable micro-consulting bridge; third, re-engineer your resume into an ATS-proof single-column hybrid; fourth, sprint through the modern AI/collaboration toolchain; fifth, rehearse your 30-second interview firewalls; and sixth, launch direct outreach to mid-market decision-makers.</w:t>
              <w:br/>
              <w:t>2. Strict Legal Truthfulness: Never alter employment dates or invent fictitious W-2 employers. Modern background checks verify exact dates via automated payroll feeds. Tactical defense relies on legally protected gaps and verified 1099/advisory engagements, not fabrication.</w:t>
              <w:br/>
              <w:t>3. Dignity is Built on Competence: Respect in corporate America is not granted out of sympathy; it is claimed through crisp professionalism, modern tool mastery, and unshakeable composure.</w:t>
            </w:r>
          </w:p>
        </w:tc>
      </w:tr>
    </w:tbl>
    <w:p>
      <w:pPr>
        <w:spacing w:after="80"/>
      </w:pPr>
    </w:p>
    <w:p>
      <w:r>
        <w:br w:type="page"/>
      </w:r>
    </w:p>
    <w:p>
      <w:pPr>
        <w:keepNext/>
        <w:spacing w:before="440" w:after="200"/>
      </w:pPr>
      <w:r>
        <w:rPr>
          <w:b/>
          <w:color w:val="1A365D"/>
          <w:sz w:val="32"/>
        </w:rPr>
        <w:t>Chapter 1: The Reality Check — Demystifying Background Checks &amp; Dismantling Gap Paranoia</w:t>
      </w:r>
    </w:p>
    <w:p>
      <w:pPr>
        <w:keepNext/>
        <w:spacing w:before="280" w:after="120"/>
      </w:pPr>
      <w:r>
        <w:rPr>
          <w:b/>
          <w:color w:val="2B6CB0"/>
          <w:sz w:val="24"/>
        </w:rPr>
        <w:t>1. The Problem: The Phantom Investigator &amp; Self-Sabotage</w:t>
      </w:r>
    </w:p>
    <w:p>
      <w:r>
        <w:t>For professionals returning to the United States job market after a prolonged break—whether 12 months or 4 years spent caring for a parent with Alzheimer's, managing an acute family health crisis, or recovering from a serious medical condition—the greatest barrier to re-entry is rarely external. It is an internal, paralyzing dread: 'If a prospective employer runs a background check, they will discover I haven't held a W-2 job in three years. They will flag me, think I'm unemployable, and pull my offer.'</w:t>
      </w:r>
    </w:p>
    <w:p>
      <w:r>
        <w:t>This phantom anxiety leads candidates into catastrophic behaviors: they either self-select out of senior roles they are fully qualified for, or they commit fatal resume fraud—extending employment dates by a few years in a desperate attempt to erase the gap. Both reactions stem from a fundamental misunderstanding of how employment screening operates under federal US law.</w:t>
      </w:r>
    </w:p>
    <w:p>
      <w:pPr>
        <w:keepNext/>
        <w:spacing w:before="280" w:after="120"/>
      </w:pPr>
      <w:r>
        <w:rPr>
          <w:b/>
          <w:color w:val="2B6CB0"/>
          <w:sz w:val="24"/>
        </w:rPr>
        <w:t>2. Why It Happens: Conflating Criminal Investigations with Commercial Screening</w:t>
      </w:r>
    </w:p>
    <w:p>
      <w:r>
        <w:t>Job seekers mistakenly imagine background check companies (such as HireRight, Sterling, First Advantage, or Equifax's The Work Number) as forensic detective agencies with boundless access to IRS tax filings, bank statements, and personal diaries. The reality is radically different.</w:t>
      </w:r>
    </w:p>
    <w:p>
      <w:r>
        <w:t>Under the Fair Credit Reporting Act (FCRA), Consumer Reporting Agencies (CRAs) are strictly regulated commercial entities hired to perform low-cost, automated database comparisons. They are paid to answer one narrow question: 'Did this candidate work at the specific companies listed on their signed Background Check Authorization Form during the exact dates specified?'</w:t>
      </w:r>
    </w:p>
    <w:p>
      <w:r>
        <w:t>They do NOT proactively scour the internet to uncover what you did during periods you left blank. In the eyes of US employment law, an employment gap is not a crime, a violation, or a discrepancy. It is simply a period of non-employment. Fraud occurs only when a candidate claims to have been on an employer's payroll when they were not.</w:t>
      </w:r>
    </w:p>
    <w:p>
      <w:pPr>
        <w:keepNext/>
        <w:spacing w:before="280" w:after="120"/>
      </w:pPr>
      <w:r>
        <w:rPr>
          <w:b/>
          <w:color w:val="2B6CB0"/>
          <w:sz w:val="24"/>
        </w:rPr>
        <w:t>3. Common Mistakes: Manufacturing Real Fraud to Hide a Legal Break</w:t>
      </w:r>
    </w:p>
    <w:p>
      <w:r>
        <w:t>When confronted by an employment gap, returners frequently make one of three fatal errors: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DF2F7"/>
            <w:tcMar>
              <w:top w:w="80" w:type="dxa"/>
              <w:bottom w:w="80" w:type="dxa"/>
              <w:left w:w="100" w:type="dxa"/>
              <w:right w:w="100" w:type="dxa"/>
            </w:tcMar>
          </w:tcPr>
          <w:p>
            <w:pPr>
              <w:jc w:val="center"/>
            </w:pPr>
            <w:r>
              <w:rPr>
                <w:b/>
                <w:color w:val="2D3748"/>
                <w:sz w:val="19"/>
              </w:rPr>
              <w:t>The Fatal Mistake</w:t>
            </w:r>
          </w:p>
        </w:tc>
        <w:tc>
          <w:tcPr>
            <w:tcW w:type="dxa" w:w="2880"/>
            <w:shd w:fill="EDF2F7"/>
            <w:tcMar>
              <w:top w:w="80" w:type="dxa"/>
              <w:bottom w:w="80" w:type="dxa"/>
              <w:left w:w="100" w:type="dxa"/>
              <w:right w:w="100" w:type="dxa"/>
            </w:tcMar>
          </w:tcPr>
          <w:p>
            <w:pPr>
              <w:jc w:val="center"/>
            </w:pPr>
            <w:r>
              <w:rPr>
                <w:b/>
                <w:color w:val="2D3748"/>
                <w:sz w:val="19"/>
              </w:rPr>
              <w:t>The Candidate's False Assumption</w:t>
            </w:r>
          </w:p>
        </w:tc>
        <w:tc>
          <w:tcPr>
            <w:tcW w:type="dxa" w:w="3456"/>
            <w:shd w:fill="EDF2F7"/>
            <w:tcMar>
              <w:top w:w="80" w:type="dxa"/>
              <w:bottom w:w="80" w:type="dxa"/>
              <w:left w:w="100" w:type="dxa"/>
              <w:right w:w="100" w:type="dxa"/>
            </w:tcMar>
          </w:tcPr>
          <w:p>
            <w:pPr>
              <w:jc w:val="center"/>
            </w:pPr>
            <w:r>
              <w:rPr>
                <w:b/>
                <w:color w:val="2D3748"/>
                <w:sz w:val="19"/>
              </w:rPr>
              <w:t>The Inevitable Industry Outcome</w:t>
            </w:r>
          </w:p>
        </w:tc>
      </w:tr>
      <w:tr>
        <w:tc>
          <w:tcPr>
            <w:tcW w:type="dxa" w:w="2592"/>
            <w:tcMar>
              <w:top w:w="80" w:type="dxa"/>
              <w:bottom w:w="80" w:type="dxa"/>
              <w:left w:w="100" w:type="dxa"/>
              <w:right w:w="100" w:type="dxa"/>
            </w:tcMar>
            <w:shd w:fill="FFFFFF"/>
          </w:tcPr>
          <w:p>
            <w:r>
              <w:rPr>
                <w:color w:val="2D3748"/>
                <w:sz w:val="18"/>
              </w:rPr>
              <w:t>Pushing Out the End Date</w:t>
              <w:br/>
              <w:t>(e.g., Left real job in Dec 2022; listed as Dec 2024)</w:t>
            </w:r>
          </w:p>
        </w:tc>
        <w:tc>
          <w:tcPr>
            <w:tcW w:type="dxa" w:w="2880"/>
            <w:tcMar>
              <w:top w:w="80" w:type="dxa"/>
              <w:bottom w:w="80" w:type="dxa"/>
              <w:left w:w="100" w:type="dxa"/>
              <w:right w:w="100" w:type="dxa"/>
            </w:tcMar>
            <w:shd w:fill="FFFFFF"/>
          </w:tcPr>
          <w:p>
            <w:r>
              <w:rPr>
                <w:color w:val="2D3748"/>
                <w:sz w:val="18"/>
              </w:rPr>
              <w:t>"HR won't notice a few months, and my old manager will cover for me."</w:t>
            </w:r>
          </w:p>
        </w:tc>
        <w:tc>
          <w:tcPr>
            <w:tcW w:type="dxa" w:w="3456"/>
            <w:tcMar>
              <w:top w:w="80" w:type="dxa"/>
              <w:bottom w:w="80" w:type="dxa"/>
              <w:left w:w="100" w:type="dxa"/>
              <w:right w:w="100" w:type="dxa"/>
            </w:tcMar>
            <w:shd w:fill="FFFFFF"/>
          </w:tcPr>
          <w:p>
            <w:r>
              <w:rPr>
                <w:color w:val="C53030"/>
                <w:sz w:val="18"/>
              </w:rPr>
              <w:t>[OFFER RESCINDED] CRA calls corporate HR or checks The Work Number payroll records. A 60-day date discrepancy triggers an automated 'Major Discrepancy' flag. Candidate is disqualified for resume fraud.</w:t>
            </w:r>
          </w:p>
        </w:tc>
      </w:tr>
      <w:tr>
        <w:tc>
          <w:tcPr>
            <w:tcW w:type="dxa" w:w="2592"/>
            <w:tcMar>
              <w:top w:w="80" w:type="dxa"/>
              <w:bottom w:w="80" w:type="dxa"/>
              <w:left w:w="100" w:type="dxa"/>
              <w:right w:w="100" w:type="dxa"/>
            </w:tcMar>
            <w:shd w:fill="F7FAFC"/>
          </w:tcPr>
          <w:p>
            <w:r>
              <w:rPr>
                <w:color w:val="2D3748"/>
                <w:sz w:val="18"/>
              </w:rPr>
              <w:t>Buying a Shell Company Reference</w:t>
              <w:br/>
              <w:t>(Using paid reference services or fake LLCs)</w:t>
            </w:r>
          </w:p>
        </w:tc>
        <w:tc>
          <w:tcPr>
            <w:tcW w:type="dxa" w:w="2880"/>
            <w:tcMar>
              <w:top w:w="80" w:type="dxa"/>
              <w:bottom w:w="80" w:type="dxa"/>
              <w:left w:w="100" w:type="dxa"/>
              <w:right w:w="100" w:type="dxa"/>
            </w:tcMar>
            <w:shd w:fill="F7FAFC"/>
          </w:tcPr>
          <w:p>
            <w:r>
              <w:rPr>
                <w:color w:val="2D3748"/>
                <w:sz w:val="18"/>
              </w:rPr>
              <w:t>"As long as someone picks up the phone with a script, I'm covered."</w:t>
            </w:r>
          </w:p>
        </w:tc>
        <w:tc>
          <w:tcPr>
            <w:tcW w:type="dxa" w:w="3456"/>
            <w:tcMar>
              <w:top w:w="80" w:type="dxa"/>
              <w:bottom w:w="80" w:type="dxa"/>
              <w:left w:w="100" w:type="dxa"/>
              <w:right w:w="100" w:type="dxa"/>
            </w:tcMar>
            <w:shd w:fill="F7FAFC"/>
          </w:tcPr>
          <w:p>
            <w:r>
              <w:rPr>
                <w:color w:val="C53030"/>
                <w:sz w:val="18"/>
              </w:rPr>
              <w:t>[BLACKLISTED] Modern CRAs run Secretary of State corporate registry checks and cross-reference EINs. Shell entities without legitimate tax or payroll history trigger immediate fraud alerts across enterprise ATS databases.</w:t>
            </w:r>
          </w:p>
        </w:tc>
      </w:tr>
      <w:tr>
        <w:tc>
          <w:tcPr>
            <w:tcW w:type="dxa" w:w="2592"/>
            <w:tcMar>
              <w:top w:w="80" w:type="dxa"/>
              <w:bottom w:w="80" w:type="dxa"/>
              <w:left w:w="100" w:type="dxa"/>
              <w:right w:w="100" w:type="dxa"/>
            </w:tcMar>
            <w:shd w:fill="FFFFFF"/>
          </w:tcPr>
          <w:p>
            <w:r>
              <w:rPr>
                <w:color w:val="2D3748"/>
                <w:sz w:val="18"/>
              </w:rPr>
              <w:t>Treating Caregiving as a Corporate Job</w:t>
              <w:br/>
              <w:t>(Listing 'Full-time Family CEO' on resume)</w:t>
            </w:r>
          </w:p>
        </w:tc>
        <w:tc>
          <w:tcPr>
            <w:tcW w:type="dxa" w:w="2880"/>
            <w:tcMar>
              <w:top w:w="80" w:type="dxa"/>
              <w:bottom w:w="80" w:type="dxa"/>
              <w:left w:w="100" w:type="dxa"/>
              <w:right w:w="100" w:type="dxa"/>
            </w:tcMar>
            <w:shd w:fill="FFFFFF"/>
          </w:tcPr>
          <w:p>
            <w:r>
              <w:rPr>
                <w:color w:val="2D3748"/>
                <w:sz w:val="18"/>
              </w:rPr>
              <w:t>"It shows I managed budgets, crisis scheduling, and advocacy."</w:t>
            </w:r>
          </w:p>
        </w:tc>
        <w:tc>
          <w:tcPr>
            <w:tcW w:type="dxa" w:w="3456"/>
            <w:tcMar>
              <w:top w:w="80" w:type="dxa"/>
              <w:bottom w:w="80" w:type="dxa"/>
              <w:left w:w="100" w:type="dxa"/>
              <w:right w:w="100" w:type="dxa"/>
            </w:tcMar>
            <w:shd w:fill="FFFFFF"/>
          </w:tcPr>
          <w:p>
            <w:r>
              <w:rPr>
                <w:color w:val="C53030"/>
                <w:sz w:val="18"/>
              </w:rPr>
              <w:t>[INSTANT REJECTION] Hiring managers and recruiters view this as unprofessional fluff that screams 'high absenteeism risk' and reveals deep domestic entanglements that may compete with intense work demands.</w:t>
            </w:r>
          </w:p>
        </w:tc>
      </w:tr>
    </w:tbl>
    <w:p>
      <w:pPr>
        <w:spacing w:after="80"/>
      </w:pPr>
    </w:p>
    <w:p>
      <w:pPr>
        <w:keepNext/>
        <w:spacing w:before="280" w:after="120"/>
      </w:pPr>
      <w:r>
        <w:rPr>
          <w:b/>
          <w:color w:val="2B6CB0"/>
          <w:sz w:val="24"/>
        </w:rPr>
        <w:t>4. The Correct Approach: The Dual-Track Reporting Rule</w:t>
      </w:r>
    </w:p>
    <w:p>
      <w:r>
        <w:t>To navigate US hiring safely, you must maintain a strict mental separation between two distinct documents:</w:t>
        <w:br/>
        <w:t>1. The Legal Background Check Authorization Form: A legal affidavit. Every single date, job title, and company name must be 100% accurate down to the month, matching W-2s and official separation notices. Gaps are designated honestly as 'Career Break' or left unlisted as periods of unemployment.</w:t>
        <w:br/>
        <w:t>2. The Commercial Marketing Resume: A persuasive professional document designed to pass ATS keyword parsing and human review by bridging the timeline with legitimate advisory, project, or consulting work (detailed in Chapter 2).</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[FCRA COMPLIANCE IRON RULE]</w:t>
              <w:br/>
            </w:r>
            <w:r>
              <w:rPr>
                <w:color w:val="2D3748"/>
                <w:sz w:val="19"/>
              </w:rPr>
              <w:t>THE DUAL-TRACK IMMUNITY PRINCIPLE:</w:t>
              <w:br/>
              <w:t>Your resume is marketing material; your background check form is a legal attestation.</w:t>
              <w:br/>
              <w:t>As long as every past employer on your background check form matches payroll records to the exact month, an intervening gap will be classified by HireRight/Sterling as 'Normal Non-Employment.' It will NEVER fail a background check or rescind an offer on legal compliance grounds.</w:t>
            </w:r>
          </w:p>
        </w:tc>
      </w:tr>
    </w:tbl>
    <w:p>
      <w:pPr>
        <w:spacing w:after="80"/>
      </w:pPr>
    </w:p>
    <w:p>
      <w:pPr>
        <w:keepNext/>
        <w:spacing w:before="280" w:after="120"/>
      </w:pPr>
      <w:r>
        <w:rPr>
          <w:b/>
          <w:color w:val="2B6CB0"/>
          <w:sz w:val="24"/>
        </w:rPr>
        <w:t>5. Step-by-Step Implementation: Auditing Your Payroll Record</w:t>
      </w:r>
    </w:p>
    <w:p>
      <w:r>
        <w:t>Before sending out a single resume, execute this four-step audit to eliminate surprises:</w:t>
      </w:r>
    </w:p>
    <w:p>
      <w:r>
        <w:t>Step 1: Pull Your Free Employment Data Report (EDR)</w:t>
        <w:br/>
        <w:t>Under FCRA regulations, you are entitled to a free copy of your employment history file. Visit The Work Number website (theworknumber.com) and request your personal Employment Data Report. This reveals precisely what previous employers reported to Equifax regarding your hire dates, termination dates, and payroll titles.</w:t>
      </w:r>
    </w:p>
    <w:p>
      <w:r>
        <w:t>Step 2: Collect Your Documentary Proof</w:t>
        <w:br/>
        <w:t>Locate your W-2 forms for the last 5 years, your final paystubs from your last full-time employer, and your signed Separation Agreement. If a past employer went out of business or merged, these documents serve as definitive proof of employment during manual verification.</w:t>
      </w:r>
    </w:p>
    <w:p>
      <w:r>
        <w:t>Step 3: Lock Down Your Hard Baseline Dates</w:t>
        <w:br/>
        <w:t>Record the exact month and year of your official termination date (e.g., October 2022). This date is an immovable anchor; you will never alter it on any background screening portal.</w:t>
      </w:r>
    </w:p>
    <w:p>
      <w:r>
        <w:t>Step 4: Re-establish Warm Contact with References</w:t>
        <w:br/>
        <w:t>Reach out to your previous direct supervisor or a trusted senior colleague. Confirm their current email and cell phone number, and verify they are willing to serve as a professional reference who can speak to your past achievements.</w:t>
      </w:r>
    </w:p>
    <w:p>
      <w:pPr>
        <w:keepNext/>
        <w:spacing w:before="280" w:after="120"/>
      </w:pPr>
      <w:r>
        <w:rPr>
          <w:b/>
          <w:color w:val="2B6CB0"/>
          <w:sz w:val="24"/>
        </w:rPr>
        <w:t>6. Concrete Example: How a Clean Background Check Report Looks</w:t>
      </w:r>
    </w:p>
    <w:p>
      <w:r>
        <w:t>Case Study: Sarah M., Former Director of Operations. Resigned in September 2022 to provide hospice care for her father until early 2024. Started independent advisory projects in mid-2024. Received an offer from a mid-sized SaaS company in March 2025.</w:t>
      </w:r>
    </w:p>
    <w:p>
      <w:r>
        <w:t>What Sarah submitted on her HireRight screening portal:</w:t>
        <w:br/>
        <w:t>• Employer 1 (2016.04 – 2022.09): Global Logistics Corp | Director of Operations</w:t>
        <w:br/>
        <w:t>• Gap Period (2022.10 – 2024.05): Listed as 'Career Break / Family Health Matter' (No verification required)</w:t>
        <w:br/>
        <w:t>• Independent Consulting (2024.06 – Present): Provided client reference and copy of SOW</w:t>
        <w:br/>
        <w:br/>
        <w:t>The HireRight Screening Report delivered to the hiring company:</w:t>
        <w:br/>
        <w:t>• Global Logistics Corp: Dates Verified (Clear). Title Verified (Clear).</w:t>
        <w:br/>
        <w:t>• Criminal / Sanctions / Identity: Clear.</w:t>
        <w:br/>
        <w:t>• Overall Adjudication: MEETS COMPANY STANDARDS (Green Checkmark).</w:t>
      </w:r>
    </w:p>
    <w:p>
      <w:pPr>
        <w:keepNext/>
        <w:spacing w:before="280" w:after="120"/>
      </w:pPr>
      <w:r>
        <w:rPr>
          <w:b/>
          <w:color w:val="2B6CB0"/>
          <w:sz w:val="24"/>
        </w:rPr>
        <w:t>7. Practical Checklist: The Pre-Submission Background Audit</w:t>
      </w:r>
    </w:p>
    <w:p>
      <w:r>
        <w:t>Before submitting any official background check portal form, verify:</w:t>
      </w:r>
    </w:p>
    <w:p>
      <w:r>
        <w:t>[1] Every start and end date matches my W-2 or separation letter within 30 days.</w:t>
      </w:r>
    </w:p>
    <w:p>
      <w:r>
        <w:t>[2] Job titles reflect official HR payroll titles (or use 'Functional Title / Payroll Title' formatting).</w:t>
      </w:r>
    </w:p>
    <w:p>
      <w:r>
        <w:t>[3] I have not listed any shell company, phantom employer, or unverified payroll entity.</w:t>
      </w:r>
    </w:p>
    <w:p>
      <w:r>
        <w:t>[4] My designated supervisor reference is aware of my job search and has my updated resume.</w:t>
      </w:r>
    </w:p>
    <w:p>
      <w:r>
        <w:t>[5] I understand that an employment gap is a neutral timeline fact, not an ethics violation.</w:t>
      </w:r>
    </w:p>
    <w:p>
      <w:pPr>
        <w:keepNext/>
        <w:spacing w:before="280" w:after="120"/>
      </w:pPr>
      <w:r>
        <w:rPr>
          <w:b/>
          <w:color w:val="2B6CB0"/>
          <w:sz w:val="24"/>
        </w:rPr>
        <w:t>8. Immediate Actionable Step</w:t>
      </w:r>
    </w:p>
    <w:p>
      <w:r>
        <w:t>IMMEDIATE ACTION TODAY: Log into your personal tax portal (or your files), locate the W-2 from your last year of full-time employment, and note the exact corporate name and termination month. Create a dedicated folder on your computer named 'Verification_Vault' containing your last paystub and W-2. Your factual foundation is now locked down.</w:t>
      </w:r>
    </w:p>
    <w:p>
      <w:r>
        <w:br w:type="page"/>
      </w:r>
    </w:p>
    <w:p>
      <w:pPr>
        <w:keepNext/>
        <w:spacing w:before="440" w:after="200"/>
      </w:pPr>
      <w:r>
        <w:rPr>
          <w:b/>
          <w:color w:val="1A365D"/>
          <w:sz w:val="32"/>
        </w:rPr>
        <w:t>Chapter 2: The Consulting Umbrella — Ethically Bridging the Void with Verifiable Micro-Engagements</w:t>
      </w:r>
    </w:p>
    <w:p>
      <w:pPr>
        <w:keepNext/>
        <w:spacing w:before="280" w:after="120"/>
      </w:pPr>
      <w:r>
        <w:rPr>
          <w:b/>
          <w:color w:val="2B6CB0"/>
          <w:sz w:val="24"/>
        </w:rPr>
        <w:t>1. The Problem: The Recency Trap &amp; The 180-Day Cliff</w:t>
      </w:r>
    </w:p>
    <w:p>
      <w:r>
        <w:t>In modern recruitment, hiring managers and corporate recruiters evaluate candidates through the lens of momentum. When an applicant's most recent position ended in 2022 or 2023, the visual impact on the page is jarring. Automated Applicant Tracking Systems (ATS) calculate the 'gap to date' and downrank the profile, while human reviewers unconsciously apply the 'Recency Trap'—assuming that someone who has not worked in two years has suffered severe cognitive and technical atrophy.</w:t>
      </w:r>
    </w:p>
    <w:p>
      <w:pPr>
        <w:keepNext/>
        <w:spacing w:before="280" w:after="120"/>
      </w:pPr>
      <w:r>
        <w:rPr>
          <w:b/>
          <w:color w:val="2B6CB0"/>
          <w:sz w:val="24"/>
        </w:rPr>
        <w:t>2. Why It Happens: The Narrow Definition of Work</w:t>
      </w:r>
    </w:p>
    <w:p>
      <w:r>
        <w:t>Returners fall victim to the Recency Trap because they equate 'experience' exclusively with holding a salaried W-2 job at a recognized corporation. They completely overlook the reality of the modern decentralized economy.</w:t>
      </w:r>
    </w:p>
    <w:p>
      <w:r>
        <w:t>In the United States, fractional leadership, project-based contracting, and independent consulting represent multi-billion-dollar sectors. During a career break, professionals frequently deliver valuable expertise: advising a former colleague on an e-commerce migration, optimizing bookkeeping for a local family business, auditing marketing workflows for a boutique agency, or guiding a non-profit through vendor negotiations. Because no regular paycheck was issued, candidates mistakenly believe these contributions 'don't count.' They surrender their right to claim legitimate, verifiable professional work on their resumes.</w:t>
      </w:r>
    </w:p>
    <w:p>
      <w:pPr>
        <w:keepNext/>
        <w:spacing w:before="280" w:after="120"/>
      </w:pPr>
      <w:r>
        <w:rPr>
          <w:b/>
          <w:color w:val="2B6CB0"/>
          <w:sz w:val="24"/>
        </w:rPr>
        <w:t>3. Common Mistakes: Toxic Fluff vs. Reckless Fabrications</w:t>
      </w:r>
    </w:p>
    <w:p>
      <w:r>
        <w:t>Candidates attempting to bridge the gap without guidance consistently stumble into two catastrophic extremes:</w:t>
      </w:r>
    </w:p>
    <w:p>
      <w:r>
        <w:t>• The 'Domestic CEO' Trap: Writing 'Full-Time Family Caregiver / Household Manager (2022–Present)' and listing bullet points like 'Negotiated with insurance adjusters, managed $50,000 medical budget, and streamlined home logistics.' While emotionally resonant, corporate recruiters unanimously dismiss this. It indicates that the candidate does not understand corporate boundaries and reminds hiring managers of ongoing domestic risks.</w:t>
      </w:r>
    </w:p>
    <w:p>
      <w:r>
        <w:t>• The Ghost Company Trap: Inventing a fictitious consultancy with zero clients, zero deliverables, and a purchased commercial domain. When an interviewer asks, 'Walk me through a specific engagement from Q3 2024 and your client's ROI,' the candidate collapses under scrutiny, revealing the entire entry to be an elaborate fiction.</w:t>
      </w:r>
    </w:p>
    <w:p>
      <w:pPr>
        <w:keepNext/>
        <w:spacing w:before="280" w:after="120"/>
      </w:pPr>
      <w:r>
        <w:rPr>
          <w:b/>
          <w:color w:val="2B6CB0"/>
          <w:sz w:val="24"/>
        </w:rPr>
        <w:t>4. The Correct Approach: The Micro-Engagement Protocol</w:t>
      </w:r>
    </w:p>
    <w:p>
      <w:r>
        <w:t>The professional, bulletproof strategy is grounded in three words: **REAL WORK, PACKAGED SAFELY**.</w:t>
        <w:br/>
        <w:t>We never invent experience. Instead, we instruct returners to spend 1 to 2 weeks before actively applying to **execute 1 or 2 small, real-world advisory projects—even pro-bono or for a nominal fee—for a real business, former colleague, or non-profit**.</w:t>
        <w:br/>
        <w:t>You then legitimately position this on your resume as 'Independent Advisory / Project Consultant (2024–Present),' backed by real deliverables and an authentic client reference.</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[ETHICAL LEGITIMACY PRINCIPLE]</w:t>
              <w:br/>
            </w:r>
            <w:r>
              <w:rPr>
                <w:color w:val="2D3748"/>
                <w:sz w:val="19"/>
              </w:rPr>
              <w:t>THE CONSULTING UMBRELLA DOCTRINE:</w:t>
              <w:br/>
              <w:t>You do not need a Delaware C-Corp, millions in venture capital, or venture-backed clients to be a legitimate consultant.</w:t>
              <w:br/>
              <w:t>If you solve a real operational problem for an independent business, produce a tangible artifact (an audit, an SOP, a financial model), and possess a verifiable stakeholder who can confirm your contribution, you are an independent consultant under all legal and commercial standards.</w:t>
            </w:r>
          </w:p>
        </w:tc>
      </w:tr>
    </w:tbl>
    <w:p>
      <w:pPr>
        <w:spacing w:after="80"/>
      </w:pPr>
    </w:p>
    <w:p>
      <w:pPr>
        <w:keepNext/>
        <w:spacing w:before="280" w:after="120"/>
      </w:pPr>
      <w:r>
        <w:rPr>
          <w:b/>
          <w:color w:val="2B6CB0"/>
          <w:sz w:val="24"/>
        </w:rPr>
        <w:t>5. Step-by-Step Implementation: Launching Your Bridge Project in 10 Days</w:t>
      </w:r>
    </w:p>
    <w:p>
      <w:r>
        <w:t>Follow this structured four-step protocol to construct your verifiable consulting bridge:</w:t>
      </w:r>
    </w:p>
    <w:p>
      <w:r>
        <w:t>Step 1: Identify Your 'Angel Client' in Your Weak-Tie Network</w:t>
        <w:br/>
        <w:t>Review your contact list for former coworkers who went out on their own, friends operating small businesses (agencies, clinics, retail shops, tech startups), or local community organizations. Outreach script: 'Hey [Name], I'm updating my professional portfolio and taking on a couple of short-cycle advisory projects this month. I know you've been expanding your [operations/marketing/inventory]. If you have a workflow bottleneck that's been bugging you, I'd love to spend 10 hours next week auditing it and building you a clean execution SOP—completely on me. Let me know if that would be helpful!'</w:t>
      </w:r>
    </w:p>
    <w:p>
      <w:r>
        <w:t>Step 2: Define a Scoped, Single-Deliverable Mandate</w:t>
        <w:br/>
        <w:t>Do not attempt a massive corporate turnaround. Focus on a bite-sized deliverable completed in under 15 hours:</w:t>
        <w:br/>
        <w:t>• Operations: A 5-page Standard Operating Procedure (SOP) for vendor onboarding;</w:t>
        <w:br/>
        <w:t>• Finance: A dynamic 12-month rolling cash-flow forecast in Google Sheets / Excel;</w:t>
        <w:br/>
        <w:t>• Marketing: A competitor pricing audit and customer review sentiment matrix;</w:t>
        <w:br/>
        <w:t>• Tech / Engineering: A low-code automation connecting Typeform to Airtable / Slack to eliminate manual lead entry.</w:t>
      </w:r>
    </w:p>
    <w:p>
      <w:r>
        <w:t>Step 3: Execute a Simple Statement of Work (SOW)</w:t>
        <w:br/>
        <w:t>Formalize the engagement with a 1-page agreement or a confirmation email exchange (see Appendix C for the exact legal template). This explicitly defines your role as an 'Independent Project Consultant' and secures the client's agreement to serve as a reference.</w:t>
      </w:r>
    </w:p>
    <w:p>
      <w:r>
        <w:t>Step 4: Anchor the Role at the Top of Your Resume</w:t>
        <w:br/>
        <w:t>Position the entry prominently under Professional Experience:</w:t>
        <w:br/>
        <w:t>• Independent Project Consultant | Advisory Services               [Month, Year] – Present</w:t>
        <w:br/>
        <w:t>• Provided targeted advisory in [your specialty] for growth-stage and boutique businesses.</w:t>
        <w:br/>
        <w:t>• Developed [Deliverable X], improving operational efficiency by [Y]% (Client details confidential under NDA).</w:t>
      </w:r>
    </w:p>
    <w:p>
      <w:pPr>
        <w:keepNext/>
        <w:spacing w:before="280" w:after="120"/>
      </w:pPr>
      <w:r>
        <w:rPr>
          <w:b/>
          <w:color w:val="2B6CB0"/>
          <w:sz w:val="24"/>
        </w:rPr>
        <w:t>6. Concrete Example: Three Functional Bridge Case Studies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DF2F7"/>
            <w:tcMar>
              <w:top w:w="80" w:type="dxa"/>
              <w:bottom w:w="80" w:type="dxa"/>
              <w:left w:w="100" w:type="dxa"/>
              <w:right w:w="100" w:type="dxa"/>
            </w:tcMar>
          </w:tcPr>
          <w:p>
            <w:pPr>
              <w:jc w:val="center"/>
            </w:pPr>
            <w:r>
              <w:rPr>
                <w:b/>
                <w:color w:val="2D3748"/>
                <w:sz w:val="19"/>
              </w:rPr>
              <w:t>Functional Track</w:t>
            </w:r>
          </w:p>
        </w:tc>
        <w:tc>
          <w:tcPr>
            <w:tcW w:type="dxa" w:w="3168"/>
            <w:shd w:fill="EDF2F7"/>
            <w:tcMar>
              <w:top w:w="80" w:type="dxa"/>
              <w:bottom w:w="80" w:type="dxa"/>
              <w:left w:w="100" w:type="dxa"/>
              <w:right w:w="100" w:type="dxa"/>
            </w:tcMar>
          </w:tcPr>
          <w:p>
            <w:pPr>
              <w:jc w:val="center"/>
            </w:pPr>
            <w:r>
              <w:rPr>
                <w:b/>
                <w:color w:val="2D3748"/>
                <w:sz w:val="19"/>
              </w:rPr>
              <w:t>Real Micro-Engagement Executed</w:t>
            </w:r>
          </w:p>
        </w:tc>
        <w:tc>
          <w:tcPr>
            <w:tcW w:type="dxa" w:w="3600"/>
            <w:shd w:fill="EDF2F7"/>
            <w:tcMar>
              <w:top w:w="80" w:type="dxa"/>
              <w:bottom w:w="80" w:type="dxa"/>
              <w:left w:w="100" w:type="dxa"/>
              <w:right w:w="100" w:type="dxa"/>
            </w:tcMar>
          </w:tcPr>
          <w:p>
            <w:pPr>
              <w:jc w:val="center"/>
            </w:pPr>
            <w:r>
              <w:rPr>
                <w:b/>
                <w:color w:val="2D3748"/>
                <w:sz w:val="19"/>
              </w:rPr>
              <w:t>Professional Resume Entry (De-identified)</w:t>
            </w:r>
          </w:p>
        </w:tc>
      </w:tr>
      <w:tr>
        <w:tc>
          <w:tcPr>
            <w:tcW w:type="dxa" w:w="2160"/>
            <w:tcMar>
              <w:top w:w="80" w:type="dxa"/>
              <w:bottom w:w="80" w:type="dxa"/>
              <w:left w:w="100" w:type="dxa"/>
              <w:right w:w="100" w:type="dxa"/>
            </w:tcMar>
            <w:shd w:fill="FFFFFF"/>
          </w:tcPr>
          <w:p>
            <w:r>
              <w:rPr>
                <w:color w:val="2D3748"/>
                <w:sz w:val="18"/>
              </w:rPr>
              <w:t>Finance &amp; Accounting</w:t>
              <w:br/>
              <w:t>(2.5-Year Gap)</w:t>
            </w:r>
          </w:p>
        </w:tc>
        <w:tc>
          <w:tcPr>
            <w:tcW w:type="dxa" w:w="3168"/>
            <w:tcMar>
              <w:top w:w="80" w:type="dxa"/>
              <w:bottom w:w="80" w:type="dxa"/>
              <w:left w:w="100" w:type="dxa"/>
              <w:right w:w="100" w:type="dxa"/>
            </w:tcMar>
            <w:shd w:fill="FFFFFF"/>
          </w:tcPr>
          <w:p>
            <w:r>
              <w:rPr>
                <w:color w:val="2D3748"/>
                <w:sz w:val="18"/>
              </w:rPr>
              <w:t>Audited overdue receivables and built a rolling cash forecast for an independent architectural firm.</w:t>
            </w:r>
          </w:p>
        </w:tc>
        <w:tc>
          <w:tcPr>
            <w:tcW w:type="dxa" w:w="3600"/>
            <w:tcMar>
              <w:top w:w="80" w:type="dxa"/>
              <w:bottom w:w="80" w:type="dxa"/>
              <w:left w:w="100" w:type="dxa"/>
              <w:right w:w="100" w:type="dxa"/>
            </w:tcMar>
            <w:shd w:fill="FFFFFF"/>
          </w:tcPr>
          <w:p>
            <w:r>
              <w:rPr>
                <w:color w:val="2D3748"/>
                <w:sz w:val="18"/>
              </w:rPr>
              <w:t>INDEPENDENT FINANCIAL CONSULTANT (2024–Present)</w:t>
              <w:br/>
              <w:t>• Retained by boutique professional services firms to design cash-flow forecasting models and streamline AR collections.</w:t>
              <w:br/>
              <w:t>• Reconciled 18 months of historical ledger discrepancies, identifying $42K in unbilled retainers.</w:t>
            </w:r>
          </w:p>
        </w:tc>
      </w:tr>
      <w:tr>
        <w:tc>
          <w:tcPr>
            <w:tcW w:type="dxa" w:w="2160"/>
            <w:tcMar>
              <w:top w:w="80" w:type="dxa"/>
              <w:bottom w:w="80" w:type="dxa"/>
              <w:left w:w="100" w:type="dxa"/>
              <w:right w:w="100" w:type="dxa"/>
            </w:tcMar>
            <w:shd w:fill="F7FAFC"/>
          </w:tcPr>
          <w:p>
            <w:r>
              <w:rPr>
                <w:color w:val="2D3748"/>
                <w:sz w:val="18"/>
              </w:rPr>
              <w:t>Marketing &amp; Growth</w:t>
              <w:br/>
              <w:t>(3-Year Gap)</w:t>
            </w:r>
          </w:p>
        </w:tc>
        <w:tc>
          <w:tcPr>
            <w:tcW w:type="dxa" w:w="3168"/>
            <w:tcMar>
              <w:top w:w="80" w:type="dxa"/>
              <w:bottom w:w="80" w:type="dxa"/>
              <w:left w:w="100" w:type="dxa"/>
              <w:right w:w="100" w:type="dxa"/>
            </w:tcMar>
            <w:shd w:fill="F7FAFC"/>
          </w:tcPr>
          <w:p>
            <w:r>
              <w:rPr>
                <w:color w:val="2D3748"/>
                <w:sz w:val="18"/>
              </w:rPr>
              <w:t>Revamped the email reactivation flow and analytics dashboard for a regional fitness chain.</w:t>
            </w:r>
          </w:p>
        </w:tc>
        <w:tc>
          <w:tcPr>
            <w:tcW w:type="dxa" w:w="3600"/>
            <w:tcMar>
              <w:top w:w="80" w:type="dxa"/>
              <w:bottom w:w="80" w:type="dxa"/>
              <w:left w:w="100" w:type="dxa"/>
              <w:right w:w="100" w:type="dxa"/>
            </w:tcMar>
            <w:shd w:fill="F7FAFC"/>
          </w:tcPr>
          <w:p>
            <w:r>
              <w:rPr>
                <w:color w:val="2D3748"/>
                <w:sz w:val="18"/>
              </w:rPr>
              <w:t>INDEPENDENT GROWTH STRATEGIST (2024–Present)</w:t>
              <w:br/>
              <w:t>• Advised consumer businesses on lifecycle marketing and customer retention architecture.</w:t>
              <w:br/>
              <w:t>• Redesigned re-engagement email automation workflows, achieving a 28% open rate and generating $18K in incremental bookings.</w:t>
            </w:r>
          </w:p>
        </w:tc>
      </w:tr>
      <w:tr>
        <w:tc>
          <w:tcPr>
            <w:tcW w:type="dxa" w:w="2160"/>
            <w:tcMar>
              <w:top w:w="80" w:type="dxa"/>
              <w:bottom w:w="80" w:type="dxa"/>
              <w:left w:w="100" w:type="dxa"/>
              <w:right w:w="100" w:type="dxa"/>
            </w:tcMar>
            <w:shd w:fill="FFFFFF"/>
          </w:tcPr>
          <w:p>
            <w:r>
              <w:rPr>
                <w:color w:val="2D3748"/>
                <w:sz w:val="18"/>
              </w:rPr>
              <w:t>Operations / Supply Chain</w:t>
              <w:br/>
              <w:t>(1.5-Year Gap)</w:t>
            </w:r>
          </w:p>
        </w:tc>
        <w:tc>
          <w:tcPr>
            <w:tcW w:type="dxa" w:w="3168"/>
            <w:tcMar>
              <w:top w:w="80" w:type="dxa"/>
              <w:bottom w:w="80" w:type="dxa"/>
              <w:left w:w="100" w:type="dxa"/>
              <w:right w:w="100" w:type="dxa"/>
            </w:tcMar>
            <w:shd w:fill="FFFFFF"/>
          </w:tcPr>
          <w:p>
            <w:r>
              <w:rPr>
                <w:color w:val="2D3748"/>
                <w:sz w:val="18"/>
              </w:rPr>
              <w:t>Streamlined warehouse intake and return-merchandise authorization (RMA) for an Amazon FBA seller.</w:t>
            </w:r>
          </w:p>
        </w:tc>
        <w:tc>
          <w:tcPr>
            <w:tcW w:type="dxa" w:w="3600"/>
            <w:tcMar>
              <w:top w:w="80" w:type="dxa"/>
              <w:bottom w:w="80" w:type="dxa"/>
              <w:left w:w="100" w:type="dxa"/>
              <w:right w:w="100" w:type="dxa"/>
            </w:tcMar>
            <w:shd w:fill="FFFFFF"/>
          </w:tcPr>
          <w:p>
            <w:r>
              <w:rPr>
                <w:color w:val="2D3748"/>
                <w:sz w:val="18"/>
              </w:rPr>
              <w:t>INDEPENDENT OPERATIONS ADVISOR (2024–Present)</w:t>
              <w:br/>
              <w:t>• Consulted with mid-market e-commerce merchants to resolve fulfillment and reverse-logistics bottlenecks.</w:t>
              <w:br/>
              <w:t>• Drafted standardized inspection SOPs, cutting return processing turnaround time from 7 days to 48 hours.</w:t>
            </w:r>
          </w:p>
        </w:tc>
      </w:tr>
    </w:tbl>
    <w:p>
      <w:pPr>
        <w:spacing w:after="80"/>
      </w:pPr>
    </w:p>
    <w:p>
      <w:pPr>
        <w:keepNext/>
        <w:spacing w:before="280" w:after="120"/>
      </w:pPr>
      <w:r>
        <w:rPr>
          <w:b/>
          <w:color w:val="2B6CB0"/>
          <w:sz w:val="24"/>
        </w:rPr>
        <w:t>7. Practical Checklist: The Bridge Legitimacy Test</w:t>
      </w:r>
    </w:p>
    <w:p>
      <w:r>
        <w:t>Before printing this role on your resume, ensure you satisfy all 5 criteria:</w:t>
      </w:r>
    </w:p>
    <w:p>
      <w:r>
        <w:t>[1] A real business, entrepreneur, or non-profit benefited from my work.</w:t>
      </w:r>
    </w:p>
    <w:p>
      <w:r>
        <w:t>[2] I have a finished digital artifact (spreadsheet, slide deck, SOP document) stored on my computer.</w:t>
      </w:r>
    </w:p>
    <w:p>
      <w:r>
        <w:t>[3] I have written or email confirmation acknowledging my role as an external advisor/consultant.</w:t>
      </w:r>
    </w:p>
    <w:p>
      <w:r>
        <w:t>[4] My client contact is aware they may be called as a professional reference.</w:t>
      </w:r>
    </w:p>
    <w:p>
      <w:r>
        <w:t>[5] I can discuss the business context, methodology, and results in crisp, commercial terms for 3 minutes without hesitation.</w:t>
      </w:r>
    </w:p>
    <w:p>
      <w:pPr>
        <w:keepNext/>
        <w:spacing w:before="280" w:after="120"/>
      </w:pPr>
      <w:r>
        <w:rPr>
          <w:b/>
          <w:color w:val="2B6CB0"/>
          <w:sz w:val="24"/>
        </w:rPr>
        <w:t>8. Immediate Actionable Step</w:t>
      </w:r>
    </w:p>
    <w:p>
      <w:r>
        <w:t>IMMEDIATE ACTION TODAY: Send a message to one former colleague or local business owner using the Step 1 outreach template. Offer to solve one specific administrative, operational, or marketing headache for them next week. The moment you deliver that solution, your employment gap is officially closed.</w:t>
      </w:r>
    </w:p>
    <w:p>
      <w:r>
        <w:br w:type="page"/>
      </w:r>
    </w:p>
    <w:p>
      <w:pPr>
        <w:keepNext/>
        <w:spacing w:before="440" w:after="200"/>
      </w:pPr>
      <w:r>
        <w:rPr>
          <w:b/>
          <w:color w:val="1A365D"/>
          <w:sz w:val="32"/>
        </w:rPr>
        <w:t>Chapter 3: Beating the Machine — Engineering an ATS-Proof Hybrid Chronological Resume</w:t>
      </w:r>
    </w:p>
    <w:p>
      <w:pPr>
        <w:keepNext/>
        <w:spacing w:before="280" w:after="120"/>
      </w:pPr>
      <w:r>
        <w:rPr>
          <w:b/>
          <w:color w:val="2B6CB0"/>
          <w:sz w:val="24"/>
        </w:rPr>
        <w:t>1. The Problem: The Cold Portal Void</w:t>
      </w:r>
    </w:p>
    <w:p>
      <w:r>
        <w:t>Returning professionals who submit standard resumes through corporate job boards (Workday, Greenhouse, Lever, Taleo, iCIMS) consistently report a bewildering phenomenon: after sending out 200 applications, they receive nothing but automated rejections within 48 hours, or complete silence. The assumption is that recruiters are actively rejecting them because of their gap. The reality is far more mechanistic: **human eyes never saw the resume. The Applicant Tracking System's parsing engine disqualified the file before it ever reached a recruiter's dashboard.**</w:t>
      </w:r>
    </w:p>
    <w:p>
      <w:pPr>
        <w:keepNext/>
        <w:spacing w:before="280" w:after="120"/>
      </w:pPr>
      <w:r>
        <w:rPr>
          <w:b/>
          <w:color w:val="2B6CB0"/>
          <w:sz w:val="24"/>
        </w:rPr>
        <w:t>2. Why It Happens: Linear Date Calculations &amp; Parser Collapse</w:t>
      </w:r>
    </w:p>
    <w:p>
      <w:r>
        <w:t>Enterprise ATS software does not 'read' resumes like a human; it executes regular-expression text scraping. When an applicant submits a resume with an unaddressed gap, two distinct failure modes occur:</w:t>
      </w:r>
    </w:p>
    <w:p>
      <w:r>
        <w:t>1. The Unemployed Duration Filter: The ATS algorithm extracts the most recent `End Date`. If the end date is a past year (e.g., '10/2022'), the system computes `Current_Date - Last_Job_End_Date`. In many automated recruiting workflows, candidates with an unmitigated gap exceeding 180 days are automatically assigned a low score or hidden in recruiter views under 'Archived / Unqualified' buckets.</w:t>
      </w:r>
    </w:p>
    <w:p>
      <w:r>
        <w:t>2. Structural Parsing Collapse: In an attempt to mask gaps or appear modern, job seekers frequently download graphic-heavy templates (from Canva, Etsy, or Word) with dual columns, text boxes, and skill graphs. When an ATS parses a two-column PDF, it often reads across the page horizontally, concatenating left-column job titles with right-column company names. The output becomes an unreadable scramble of broken text, triggering an instant automated rejection.</w:t>
      </w:r>
    </w:p>
    <w:p>
      <w:pPr>
        <w:keepNext/>
        <w:spacing w:before="280" w:after="120"/>
      </w:pPr>
      <w:r>
        <w:rPr>
          <w:b/>
          <w:color w:val="2B6CB0"/>
          <w:sz w:val="24"/>
        </w:rPr>
        <w:t>3. Common Mistakes: Counterproductive Camouflage</w:t>
      </w:r>
    </w:p>
    <w:p>
      <w:r>
        <w:t>Returners frequently employ resume formats that actively sabotage their chances:</w:t>
      </w:r>
    </w:p>
    <w:p>
      <w:r>
        <w:t>• The Functional Resume: Stripping away all dates and organizing solely by skills ('Leadership,' 'Project Management'). Recruiters unanimously despise this format; they immediately recognize it as a desperate attempt to obscure a spotty work history and discard it within 5 seconds.</w:t>
      </w:r>
    </w:p>
    <w:p>
      <w:r>
        <w:t>• Year-Only Date Masking: Writing '2019 – 2022' instead of '03/2019 – 11/2022.' ATS parsers frequently default year-only dates to January 1st of that year, inadvertently magnifying a gap or miscalculating total years of experience.</w:t>
      </w:r>
    </w:p>
    <w:p>
      <w:r>
        <w:t>• Graphic Infographics &amp; Skill Meters: Visual bars indicating 'Python: 90%' or 'Negotiation: 5 Stars.' ATS parsers cannot read images or CSS bars, resulting in missed keywords and empty candidate profiles.</w:t>
      </w:r>
    </w:p>
    <w:p>
      <w:pPr>
        <w:keepNext/>
        <w:spacing w:before="280" w:after="120"/>
      </w:pPr>
      <w:r>
        <w:rPr>
          <w:b/>
          <w:color w:val="2B6CB0"/>
          <w:sz w:val="24"/>
        </w:rPr>
        <w:t>4. The Correct Approach: The Single-Column Hybrid Chronological Architecture</w:t>
      </w:r>
    </w:p>
    <w:p>
      <w:r>
        <w:t>The industry-proven solution is the **Single-Column Hybrid Chronological Resume (Combination Format)**.</w:t>
        <w:br/>
        <w:t>This architecture accomplishes two vital objectives simultaneously:</w:t>
        <w:br/>
        <w:t>1. Machine Compliant: A clean, top-to-bottom, single-column hierarchy with standardized `MM/YYYY – Present` dates, ensuring 100% data extraction by any ATS engine.</w:t>
        <w:br/>
        <w:t>2. Human Captivating: The top third of the first page (the critical 6-second eye-scan zone) is dominated by an authoritative Executive Summary, a Core Impact Matrix, and a Modern Toolchain block. By the time a human recruiter reads down to your past employment history, they have already framed you as an accomplished, high-caliber subject matter expert.</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[PARSER PASSING PROTOCOL]</w:t>
              <w:br/>
            </w:r>
            <w:r>
              <w:rPr>
                <w:color w:val="2D3748"/>
                <w:sz w:val="19"/>
              </w:rPr>
              <w:t>THE ATS GOLDEN SPECIFICATION:</w:t>
              <w:br/>
              <w:t>• Single-column layout exclusively. No tables within tables, no headers/footers containing critical info, no floating text boxes.</w:t>
              <w:br/>
              <w:t>• Standard dates: Use 'MM/YYYY – MM/YYYY' or 'MM/YYYY – Present'. Never use season names (e.g., 'Spring 2022').</w:t>
              <w:br/>
              <w:t>• Standard fonts: Arial, Calibri, Times New Roman, or Georgia (10–11pt body text; 14–16pt section headers).</w:t>
              <w:br/>
              <w:t>• Standard export: Clean .docx or text-based .pdf directly generated from Microsoft Word.</w:t>
            </w:r>
          </w:p>
        </w:tc>
      </w:tr>
    </w:tbl>
    <w:p>
      <w:pPr>
        <w:spacing w:after="80"/>
      </w:pPr>
    </w:p>
    <w:p>
      <w:pPr>
        <w:keepNext/>
        <w:spacing w:before="280" w:after="120"/>
      </w:pPr>
      <w:r>
        <w:rPr>
          <w:b/>
          <w:color w:val="2B6CB0"/>
          <w:sz w:val="24"/>
        </w:rPr>
        <w:t>5. Step-by-Step Implementation: Building Your 4-Tier Hybrid Resume</w:t>
      </w:r>
    </w:p>
    <w:p>
      <w:r>
        <w:t>Construct your resume following this precise top-to-bottom blueprint:</w:t>
      </w:r>
    </w:p>
    <w:p>
      <w:r>
        <w:t>Tier 1: The Contact &amp; Professional Title Block</w:t>
        <w:br/>
        <w:t>Full Name, Phone, Professional Email (clean, modern Gmail/custom domain), City/State, and LinkedIn URL. Immediately underneath, insert a clear, target-specific Professional Headline (e.g., 'SENIOR OPERATIONS DIRECTOR | Lean Six Sigma Black Belt | Supply Chain Optimization').</w:t>
      </w:r>
    </w:p>
    <w:p>
      <w:r>
        <w:t>Tier 2: Executive Summary &amp; Core Impact Metrics</w:t>
        <w:br/>
        <w:t>A 3-to-4 sentence narrative framing your career scope, followed by 4 bulleted career milestones featuring hard numbers:</w:t>
        <w:br/>
        <w:t>• Directed multi-site operations managing annual operating budgets exceeding $25M across 4 regional distribution hubs.</w:t>
        <w:br/>
        <w:t>• Spearheaded workflow re-engineering programs that cut order fulfillment cycle time by 32% while reducing inventory carrying costs by $1.8M.</w:t>
      </w:r>
    </w:p>
    <w:p>
      <w:r>
        <w:t>Tier 3: The Active Bridge Experience (Current Role)</w:t>
        <w:br/>
        <w:t>Position your Chapter 2 consulting engagement at the top of Professional Experience:</w:t>
        <w:br/>
        <w:t>• Independent Project Consultant | Advisory Services               [MM/YYYY] – Present</w:t>
        <w:br/>
        <w:t>• Detail 2–3 structured bullet points focused on client deliverables, efficiency gains, and modern tool application. This resets the ATS unemployment clock to ZERO.</w:t>
      </w:r>
    </w:p>
    <w:p>
      <w:r>
        <w:t>Tier 4: Reverse Chronological Full-Time Career History</w:t>
        <w:br/>
        <w:t>Present your pre-break corporate track record in reverse order: [Company Name], [City, State], [Official Title], [MM/YYYY – MM/YYYY]. Use the PAR framework (Problem, Action, Result) for all bullet points, beginning with strong action verbs (Spearheaded, Restructured, Negotiated, Optimized).</w:t>
      </w:r>
    </w:p>
    <w:p>
      <w:pPr>
        <w:keepNext/>
        <w:spacing w:before="280" w:after="120"/>
      </w:pPr>
      <w:r>
        <w:rPr>
          <w:b/>
          <w:color w:val="2B6CB0"/>
          <w:sz w:val="24"/>
        </w:rPr>
        <w:t>6. Concrete Example: Complete Structural Blueprint</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DAVID K. MILLER</w:t>
              <w:br/>
              <w:t>Philadelphia, PA | (215) 555-0192 | david.miller@email.com | linkedin.com/in/david-miller-ops</w:t>
              <w:br/>
              <w:t>================================================================================</w:t>
              <w:br/>
              <w:t>SENIOR OPERATIONS DIRECTOR</w:t>
              <w:br/>
              <w:t>Supply Chain Transformation | Cross-Functional Leadership | Lean Process Optimization</w:t>
              <w:br/>
              <w:br/>
              <w:t>EXECUTIVE SUMMARY</w:t>
              <w:br/>
              <w:t>Accomplished Operations Executive with 14+ years of experience steering logistics, warehouse distribution, and process automation across complex discrete manufacturing environments. Track record of revitalizing underperforming fulfillment hubs, eliminating operational redundancies, and institutionalizing KPI-driven performance cultures. Leverages modern digital toolchains (Notion, Airtable, AI analytics) to drive end-to-end operational visibility.</w:t>
              <w:br/>
              <w:br/>
              <w:t>CORE IMPACT &amp; VALUE HIGHLIGHTS</w:t>
              <w:br/>
              <w:t>• Scaled fulfillment infrastructure from 120K to 450K sq. ft., managing $40M+ in capital improvement budgets.</w:t>
              <w:br/>
              <w:t>• Slashed freight-per-unit costs by 18% via nationwide carrier renegotiations and dynamic load-routing algorithms.</w:t>
              <w:br/>
              <w:t>• Implemented real-time telemetry tracking, cutting inventory variance from 4.8% to under 0.4% across 3 distribution hubs.</w:t>
              <w:br/>
              <w:br/>
              <w:t>PROFESSIONAL EXPERIENCE</w:t>
              <w:br/>
              <w:br/>
              <w:t>INDEPENDENT ADVISORY SERVICES | Philadelphia, PA                   08/2024 – Present</w:t>
              <w:br/>
              <w:t>Operations &amp; Process Consultant</w:t>
              <w:br/>
              <w:t>Retained by growth-stage e-commerce and distribution businesses to resolve fulfillment bottlenecks and modernize inventory management.</w:t>
              <w:br/>
              <w:t>• Re-engineered warehouse intake and return-merchandise-authorization (RMA) workflows for a mid-market retailer, reducing turnaround from 7 days to 48 hours.</w:t>
              <w:br/>
              <w:t>• Built automated inventory tracking dashboards utilizing Airtable and webhook triggers, eliminating 15 hours of weekly manual reporting.</w:t>
              <w:br/>
              <w:br/>
              <w:t>ALLIANCE SUPPLY CORP | Allentown, PA                               04/2016 – 10/2022</w:t>
              <w:br/>
              <w:t>Director of Operations &amp; Fulfillment</w:t>
              <w:br/>
              <w:t>Directed daily operations of a 300,000 sq. ft. central distribution center supporting $120M in regional B2B sales. Managed 8 direct reports and 85 non-exempt personnel.</w:t>
              <w:br/>
              <w:t>• Directed full lifecycle deployment of Manhattan Associates WMS, achieving on-time, under-budget go-live with zero customer shipment interruptions.</w:t>
              <w:br/>
              <w:t>• Instituted safety and ergonomics overhaul, driving a 62% reduction in OSHA recordable incidents over a 3-year period.</w:t>
              <w:br/>
              <w:t>• Established daily labor-planning models balancing inbound freight volumes with staffing, reducing overtime expenditures by $310K annually.</w:t>
              <w:br/>
              <w:br/>
              <w:t>EDUCATION &amp; CERTIFICATIONS</w:t>
              <w:br/>
              <w:t>• B.S. in Supply Chain Management | Pennsylvania State University, University Park, PA</w:t>
              <w:br/>
              <w:t>• Certified Supply Chain Professional (CSCP) | APICS / ASCM</w:t>
              <w:br/>
              <w:t>• Lean Six Sigma Green Belt | Institute of Industrial and Systems Engineers</w:t>
            </w:r>
          </w:p>
        </w:tc>
      </w:tr>
    </w:tbl>
    <w:p>
      <w:pPr>
        <w:spacing w:after="80"/>
      </w:pPr>
    </w:p>
    <w:p>
      <w:pPr>
        <w:keepNext/>
        <w:spacing w:before="280" w:after="120"/>
      </w:pPr>
      <w:r>
        <w:rPr>
          <w:b/>
          <w:color w:val="2B6CB0"/>
          <w:sz w:val="24"/>
        </w:rPr>
        <w:t>7. Practical Checklist: The 7-Point ATS Defense Audit</w:t>
      </w:r>
    </w:p>
    <w:p>
      <w:r>
        <w:t>Before uploading your document to any online portal, verify:</w:t>
      </w:r>
    </w:p>
    <w:p>
      <w:r>
        <w:t>[1] Layout is strictly single-column. No columns, sidebars, or floating text boxes.</w:t>
      </w:r>
    </w:p>
    <w:p>
      <w:r>
        <w:t>[2] Dates are standardized as 'MM/YYYY – MM/YYYY' or 'MM/YYYY – Present'.</w:t>
      </w:r>
    </w:p>
    <w:p>
      <w:r>
        <w:t>[3] The current bridge consulting role is anchored at the top of Professional Experience with 'Present'.</w:t>
      </w:r>
    </w:p>
    <w:p>
      <w:r>
        <w:t>[4] Font is standard system typography (Calibri, Arial, Georgia) with no custom vector icons.</w:t>
      </w:r>
    </w:p>
    <w:p>
      <w:r>
        <w:t>[5] File is exported as a clean .docx or text-based .pdf (selectable and copy-pasteable).</w:t>
      </w:r>
    </w:p>
    <w:p>
      <w:r>
        <w:t>[6] Key hard skills matching the target Job Description are naturally woven into Tier 2 and Tier 3.</w:t>
      </w:r>
    </w:p>
    <w:p>
      <w:r>
        <w:t>[7] All bullet points lead with strong, past-tense action verbs (except the current role, which uses present tense).</w:t>
      </w:r>
    </w:p>
    <w:p>
      <w:pPr>
        <w:keepNext/>
        <w:spacing w:before="280" w:after="120"/>
      </w:pPr>
      <w:r>
        <w:rPr>
          <w:b/>
          <w:color w:val="2B6CB0"/>
          <w:sz w:val="24"/>
        </w:rPr>
        <w:t>8. Immediate Actionable Step</w:t>
      </w:r>
    </w:p>
    <w:p>
      <w:r>
        <w:t>IMMEDIATE ACTION TODAY: Copy the raw text of your current resume and paste it into a simple Notepad / text editor file (.txt). If you see broken characters, scrambled lines, or missing sections, your resume is currently failing ATS parsing. Port your history into the clean, single-column blueprint above.</w:t>
      </w:r>
    </w:p>
    <w:p>
      <w:r>
        <w:br w:type="page"/>
      </w:r>
    </w:p>
    <w:p>
      <w:pPr>
        <w:keepNext/>
        <w:spacing w:before="440" w:after="200"/>
      </w:pPr>
      <w:r>
        <w:rPr>
          <w:b/>
          <w:color w:val="1A365D"/>
          <w:sz w:val="32"/>
        </w:rPr>
        <w:t>Chapter 4: Crushing the 'Stale Skills' Bias — A 72-Hour Modern AI &amp; Digital Toolchain Sprint</w:t>
      </w:r>
    </w:p>
    <w:p>
      <w:pPr>
        <w:keepNext/>
        <w:spacing w:before="280" w:after="120"/>
      </w:pPr>
      <w:r>
        <w:rPr>
          <w:b/>
          <w:color w:val="2B6CB0"/>
          <w:sz w:val="24"/>
        </w:rPr>
        <w:t>1. The Problem: The 'Outdated Veteran' Stereotype</w:t>
      </w:r>
    </w:p>
    <w:p>
      <w:r>
        <w:t>Even when returners bypass the ATS and secure a live phone screen, they encounter an unspoken, pervasive hiring prejudice: the interviewer (often a millennial or Gen Z team lead 5 to 10 years younger than the candidate) harbors a subtle bias: 'This person has been out of the workforce since 2022. Workplaces have completely transformed with generative AI, modern collaboration tools, and automated pipelines. They are probably stuck in the legacy past, slow to adapt, and will require hand-holding.'</w:t>
      </w:r>
    </w:p>
    <w:p>
      <w:pPr>
        <w:keepNext/>
        <w:spacing w:before="280" w:after="120"/>
      </w:pPr>
      <w:r>
        <w:rPr>
          <w:b/>
          <w:color w:val="2B6CB0"/>
          <w:sz w:val="24"/>
        </w:rPr>
        <w:t>2. Why It Happens: The Velocity Illusion of Corporate Toolchains</w:t>
      </w:r>
    </w:p>
    <w:p>
      <w:r>
        <w:t>Between 2023 and 2026, enterprise software underwent a rapid paradigm shift. Tools like Slack, Notion, Airtable, Linear, and generative AI platforms (ChatGPT Enterprise, Claude, Copilot) became standard corporate infrastructure. Current employees who use these platforms daily develop an inflated sense of technological exclusivity, believing that these workflows can only be acquired through continuous corporate immersion.</w:t>
      </w:r>
    </w:p>
    <w:p>
      <w:r>
        <w:t>Candidates stumble into this bias because they believe catching up requires months of technical retraining or a costly certificate. In reality, **modern AI and digital tools are designed for natural-language, no-code interaction**. A seasoned professional with 10+ years of foundational business judgment can master high-impact AI workflows in 72 hours—and articulate them with far more commercial maturity than a junior employee using AI for basic email drafts.</w:t>
      </w:r>
    </w:p>
    <w:p>
      <w:pPr>
        <w:keepNext/>
        <w:spacing w:before="280" w:after="120"/>
      </w:pPr>
      <w:r>
        <w:rPr>
          <w:b/>
          <w:color w:val="2B6CB0"/>
          <w:sz w:val="24"/>
        </w:rPr>
        <w:t>3. Common Mistakes: Museum-Piece Phrasing vs. Vague AI Hype</w:t>
      </w:r>
    </w:p>
    <w:p>
      <w:r>
        <w:t>Returners typically signal technical obsolescence through two verbal mistakes:</w:t>
      </w:r>
    </w:p>
    <w:p>
      <w:r>
        <w:t>• Relic Phrasing: Listing 'Proficient in Microsoft Word, Excel, PowerPoint, Outlook, and Internet Research' under skills. In modern hiring, advertising basic word processing is like a driver bragging that they know how to turn on windshield wipers—it immediately flags you as technologically dated.</w:t>
      </w:r>
    </w:p>
    <w:p>
      <w:r>
        <w:t>• Unsubstantiated AI Buzzwords: Claiming 'Expert Prompt Engineer' or 'AI Enthusiast.' When a technical interviewer asks, 'Which model parameters or structured prompting frameworks do you leverage for document analysis?', the candidate stammers, proving their expertise is merely superficial.</w:t>
      </w:r>
    </w:p>
    <w:p>
      <w:pPr>
        <w:keepNext/>
        <w:spacing w:before="280" w:after="120"/>
      </w:pPr>
      <w:r>
        <w:rPr>
          <w:b/>
          <w:color w:val="2B6CB0"/>
          <w:sz w:val="24"/>
        </w:rPr>
        <w:t>4. The Correct Approach: Tool-to-Workflow Binding</w:t>
      </w:r>
    </w:p>
    <w:p>
      <w:r>
        <w:t>To dismantle the 'stale skills' bias, apply the rule of **TOOL-TO-WORKFLOW BINDING**.</w:t>
        <w:br/>
        <w:t>Never mention a tool in isolation. Always pair the tool with a concrete business workflow and an efficiency outcome:</w:t>
        <w:br/>
        <w:t>[Tool Name] + [Specific Domain Task] + [Measurable Business Impact].</w:t>
        <w:br/>
        <w:t>You do not need to be a Python developer; you only need to show that you orchestrate modern digital tools to solve domain problems faster.</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[EXECUTIVE PERCEPTION PRINCIPLE]</w:t>
              <w:br/>
            </w:r>
            <w:r>
              <w:rPr>
                <w:color w:val="2D3748"/>
                <w:sz w:val="19"/>
              </w:rPr>
              <w:t>THE BIAS REVERSAL LAW:</w:t>
              <w:br/>
              <w:t>Hiring managers fear that you will be a slow, high-maintenance hire.</w:t>
              <w:br/>
              <w:t>When you casually drop a phrase like: 'I regularly use Claude to run semantic diff comparisons across 60-page vendor contracts, which cuts our preliminary legal review cycle by 50%,' you instantly flip their perception. You cease to be an 'outdated returner' and emerge as a forward-leaning, high-leverage operator.</w:t>
            </w:r>
          </w:p>
        </w:tc>
      </w:tr>
    </w:tbl>
    <w:p>
      <w:pPr>
        <w:spacing w:after="80"/>
      </w:pPr>
    </w:p>
    <w:p>
      <w:pPr>
        <w:keepNext/>
        <w:spacing w:before="280" w:after="120"/>
      </w:pPr>
      <w:r>
        <w:rPr>
          <w:b/>
          <w:color w:val="2B6CB0"/>
          <w:sz w:val="24"/>
        </w:rPr>
        <w:t>5. Step-by-Step Implementation: The 72-Hour Digital Re-tooling Sprint</w:t>
      </w:r>
    </w:p>
    <w:p>
      <w:r>
        <w:t>Execute this disciplined three-day sprint to update your modern toolchain competency:</w:t>
      </w:r>
    </w:p>
    <w:p>
      <w:r>
        <w:t>Day 1: Master Modern Collaborative Workspaces (Notion / Airtable)</w:t>
        <w:br/>
        <w:t>Move past static spreadsheets. Open a free personal account on Notion or Airtable. Build a functional relational database (e.g., a candidate pipeline, vendor tracker, or project backlog). Learn to create single-select tags, link records between tables, and configure one automated notification trigger (e.g., send a notification when status changes to 'Approved'). Time required: 3 hours.</w:t>
      </w:r>
    </w:p>
    <w:p>
      <w:r>
        <w:t>Day 2: Build a Domain-Specific GenAI Workstream</w:t>
        <w:br/>
        <w:t>Take a complex document from your past career (a financial audit, an operational SOP, a marketing brief). Open an advanced LLM (ChatGPT, Claude Sonnet). Practice structured prompting using the 4-part framework: Role + Context + Task Constraints + Output Schema. Prompt: 'Act as a Senior Compliance Officer. Review this 10-page policy document against current industry standards. Identify 3 ambiguous clauses, and output a 4-column Markdown table summarizing: Clause, Risk, Recommended Edit, and Justification.' Time required: 3 hours.</w:t>
      </w:r>
    </w:p>
    <w:p>
      <w:r>
        <w:t>Day 3: Codify Your Modernized Value Narrative</w:t>
        <w:br/>
        <w:t>Translate your weekend experiments into crisp bullet points for your resume and interview script. Store a clean PDF export of your database and AI audit on your laptop as a portfolio artifact ready for presentation.</w:t>
      </w:r>
    </w:p>
    <w:p>
      <w:pPr>
        <w:keepNext/>
        <w:spacing w:before="280" w:after="120"/>
      </w:pPr>
      <w:r>
        <w:rPr>
          <w:b/>
          <w:color w:val="2B6CB0"/>
          <w:sz w:val="24"/>
        </w:rPr>
        <w:t>6. Concrete Example: Modernizing Four Functional Skillsets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DF2F7"/>
            <w:tcMar>
              <w:top w:w="80" w:type="dxa"/>
              <w:bottom w:w="80" w:type="dxa"/>
              <w:left w:w="100" w:type="dxa"/>
              <w:right w:w="100" w:type="dxa"/>
            </w:tcMar>
          </w:tcPr>
          <w:p>
            <w:pPr>
              <w:jc w:val="center"/>
            </w:pPr>
            <w:r>
              <w:rPr>
                <w:b/>
                <w:color w:val="2D3748"/>
                <w:sz w:val="19"/>
              </w:rPr>
              <w:t>Functional Track</w:t>
            </w:r>
          </w:p>
        </w:tc>
        <w:tc>
          <w:tcPr>
            <w:tcW w:type="dxa" w:w="3312"/>
            <w:shd w:fill="EDF2F7"/>
            <w:tcMar>
              <w:top w:w="80" w:type="dxa"/>
              <w:bottom w:w="80" w:type="dxa"/>
              <w:left w:w="100" w:type="dxa"/>
              <w:right w:w="100" w:type="dxa"/>
            </w:tcMar>
          </w:tcPr>
          <w:p>
            <w:pPr>
              <w:jc w:val="center"/>
            </w:pPr>
            <w:r>
              <w:rPr>
                <w:b/>
                <w:color w:val="2D3748"/>
                <w:sz w:val="19"/>
              </w:rPr>
              <w:t>Outdated Legacy Phrasing (Rejected)</w:t>
            </w:r>
          </w:p>
        </w:tc>
        <w:tc>
          <w:tcPr>
            <w:tcW w:type="dxa" w:w="3888"/>
            <w:shd w:fill="EDF2F7"/>
            <w:tcMar>
              <w:top w:w="80" w:type="dxa"/>
              <w:bottom w:w="80" w:type="dxa"/>
              <w:left w:w="100" w:type="dxa"/>
              <w:right w:w="100" w:type="dxa"/>
            </w:tcMar>
          </w:tcPr>
          <w:p>
            <w:pPr>
              <w:jc w:val="center"/>
            </w:pPr>
            <w:r>
              <w:rPr>
                <w:b/>
                <w:color w:val="2D3748"/>
                <w:sz w:val="19"/>
              </w:rPr>
              <w:t>Modernized High-Impact Phrasing (Selected)</w:t>
            </w:r>
          </w:p>
        </w:tc>
      </w:tr>
      <w:tr>
        <w:tc>
          <w:tcPr>
            <w:tcW w:type="dxa" w:w="1728"/>
            <w:tcMar>
              <w:top w:w="80" w:type="dxa"/>
              <w:bottom w:w="80" w:type="dxa"/>
              <w:left w:w="100" w:type="dxa"/>
              <w:right w:w="100" w:type="dxa"/>
            </w:tcMar>
            <w:shd w:fill="FFFFFF"/>
          </w:tcPr>
          <w:p>
            <w:r>
              <w:rPr>
                <w:color w:val="2D3748"/>
                <w:sz w:val="18"/>
              </w:rPr>
              <w:t>Finance &amp; Accounting</w:t>
            </w:r>
          </w:p>
        </w:tc>
        <w:tc>
          <w:tcPr>
            <w:tcW w:type="dxa" w:w="3312"/>
            <w:tcMar>
              <w:top w:w="80" w:type="dxa"/>
              <w:bottom w:w="80" w:type="dxa"/>
              <w:left w:w="100" w:type="dxa"/>
              <w:right w:w="100" w:type="dxa"/>
            </w:tcMar>
            <w:shd w:fill="FFFFFF"/>
          </w:tcPr>
          <w:p>
            <w:r>
              <w:rPr>
                <w:color w:val="2D3748"/>
                <w:sz w:val="18"/>
              </w:rPr>
              <w:t>"Proficient in Excel pivot tables, VLOOKUPs, and drafting monthly financial reports."</w:t>
            </w:r>
          </w:p>
        </w:tc>
        <w:tc>
          <w:tcPr>
            <w:tcW w:type="dxa" w:w="3888"/>
            <w:tcMar>
              <w:top w:w="80" w:type="dxa"/>
              <w:bottom w:w="80" w:type="dxa"/>
              <w:left w:w="100" w:type="dxa"/>
              <w:right w:w="100" w:type="dxa"/>
            </w:tcMar>
            <w:shd w:fill="FFFFFF"/>
          </w:tcPr>
          <w:p>
            <w:r>
              <w:rPr>
                <w:color w:val="2B6CB0"/>
                <w:sz w:val="18"/>
              </w:rPr>
              <w:t>"Build automated financial tracking models in modern relational databases; utilize structured LLM workflows for automated variance analysis and anomaly detection in raw ledger data."</w:t>
            </w:r>
          </w:p>
        </w:tc>
      </w:tr>
      <w:tr>
        <w:tc>
          <w:tcPr>
            <w:tcW w:type="dxa" w:w="1728"/>
            <w:tcMar>
              <w:top w:w="80" w:type="dxa"/>
              <w:bottom w:w="80" w:type="dxa"/>
              <w:left w:w="100" w:type="dxa"/>
              <w:right w:w="100" w:type="dxa"/>
            </w:tcMar>
            <w:shd w:fill="F7FAFC"/>
          </w:tcPr>
          <w:p>
            <w:r>
              <w:rPr>
                <w:color w:val="2D3748"/>
                <w:sz w:val="18"/>
              </w:rPr>
              <w:t>HR &amp; Talent Acquisition</w:t>
            </w:r>
          </w:p>
        </w:tc>
        <w:tc>
          <w:tcPr>
            <w:tcW w:type="dxa" w:w="3312"/>
            <w:tcMar>
              <w:top w:w="80" w:type="dxa"/>
              <w:bottom w:w="80" w:type="dxa"/>
              <w:left w:w="100" w:type="dxa"/>
              <w:right w:w="100" w:type="dxa"/>
            </w:tcMar>
            <w:shd w:fill="F7FAFC"/>
          </w:tcPr>
          <w:p>
            <w:r>
              <w:rPr>
                <w:color w:val="2D3748"/>
                <w:sz w:val="18"/>
              </w:rPr>
              <w:t>"Handled onboarding paperwork, organized employee files, and conducted phone screens."</w:t>
            </w:r>
          </w:p>
        </w:tc>
        <w:tc>
          <w:tcPr>
            <w:tcW w:type="dxa" w:w="3888"/>
            <w:tcMar>
              <w:top w:w="80" w:type="dxa"/>
              <w:bottom w:w="80" w:type="dxa"/>
              <w:left w:w="100" w:type="dxa"/>
              <w:right w:w="100" w:type="dxa"/>
            </w:tcMar>
            <w:shd w:fill="F7FAFC"/>
          </w:tcPr>
          <w:p>
            <w:r>
              <w:rPr>
                <w:color w:val="2B6CB0"/>
                <w:sz w:val="18"/>
              </w:rPr>
              <w:t>"Architected full-lifecycle onboarding workflows in Notion; leveraged AI-assisted role profiling to draft structured interview rubrics and eliminate candidate sourcing bottlenecks."</w:t>
            </w:r>
          </w:p>
        </w:tc>
      </w:tr>
      <w:tr>
        <w:tc>
          <w:tcPr>
            <w:tcW w:type="dxa" w:w="1728"/>
            <w:tcMar>
              <w:top w:w="80" w:type="dxa"/>
              <w:bottom w:w="80" w:type="dxa"/>
              <w:left w:w="100" w:type="dxa"/>
              <w:right w:w="100" w:type="dxa"/>
            </w:tcMar>
            <w:shd w:fill="FFFFFF"/>
          </w:tcPr>
          <w:p>
            <w:r>
              <w:rPr>
                <w:color w:val="2D3748"/>
                <w:sz w:val="18"/>
              </w:rPr>
              <w:t>Marketing &amp; Content</w:t>
            </w:r>
          </w:p>
        </w:tc>
        <w:tc>
          <w:tcPr>
            <w:tcW w:type="dxa" w:w="3312"/>
            <w:tcMar>
              <w:top w:w="80" w:type="dxa"/>
              <w:bottom w:w="80" w:type="dxa"/>
              <w:left w:w="100" w:type="dxa"/>
              <w:right w:w="100" w:type="dxa"/>
            </w:tcMar>
            <w:shd w:fill="FFFFFF"/>
          </w:tcPr>
          <w:p>
            <w:r>
              <w:rPr>
                <w:color w:val="2D3748"/>
                <w:sz w:val="18"/>
              </w:rPr>
              <w:t>"Wrote press releases, managed company blog, and posted on social media channels."</w:t>
            </w:r>
          </w:p>
        </w:tc>
        <w:tc>
          <w:tcPr>
            <w:tcW w:type="dxa" w:w="3888"/>
            <w:tcMar>
              <w:top w:w="80" w:type="dxa"/>
              <w:bottom w:w="80" w:type="dxa"/>
              <w:left w:w="100" w:type="dxa"/>
              <w:right w:w="100" w:type="dxa"/>
            </w:tcMar>
            <w:shd w:fill="FFFFFF"/>
          </w:tcPr>
          <w:p>
            <w:r>
              <w:rPr>
                <w:color w:val="2B6CB0"/>
                <w:sz w:val="18"/>
              </w:rPr>
              <w:t>"Orchestrate multi-channel content pipelines leveraging generative AI for rapid copy variation, SEO keyword clustering, and automated analytics dashboarding in Airtable."</w:t>
            </w:r>
          </w:p>
        </w:tc>
      </w:tr>
      <w:tr>
        <w:tc>
          <w:tcPr>
            <w:tcW w:type="dxa" w:w="1728"/>
            <w:tcMar>
              <w:top w:w="80" w:type="dxa"/>
              <w:bottom w:w="80" w:type="dxa"/>
              <w:left w:w="100" w:type="dxa"/>
              <w:right w:w="100" w:type="dxa"/>
            </w:tcMar>
            <w:shd w:fill="F7FAFC"/>
          </w:tcPr>
          <w:p>
            <w:r>
              <w:rPr>
                <w:color w:val="2D3748"/>
                <w:sz w:val="18"/>
              </w:rPr>
              <w:t>Project Management / PM</w:t>
            </w:r>
          </w:p>
        </w:tc>
        <w:tc>
          <w:tcPr>
            <w:tcW w:type="dxa" w:w="3312"/>
            <w:tcMar>
              <w:top w:w="80" w:type="dxa"/>
              <w:bottom w:w="80" w:type="dxa"/>
              <w:left w:w="100" w:type="dxa"/>
              <w:right w:w="100" w:type="dxa"/>
            </w:tcMar>
            <w:shd w:fill="F7FAFC"/>
          </w:tcPr>
          <w:p>
            <w:r>
              <w:rPr>
                <w:color w:val="2D3748"/>
                <w:sz w:val="18"/>
              </w:rPr>
              <w:t>"Held weekly status meetings, updated Microsoft Project plans, and sent email updates."</w:t>
            </w:r>
          </w:p>
        </w:tc>
        <w:tc>
          <w:tcPr>
            <w:tcW w:type="dxa" w:w="3888"/>
            <w:tcMar>
              <w:top w:w="80" w:type="dxa"/>
              <w:bottom w:w="80" w:type="dxa"/>
              <w:left w:w="100" w:type="dxa"/>
              <w:right w:w="100" w:type="dxa"/>
            </w:tcMar>
            <w:shd w:fill="F7FAFC"/>
          </w:tcPr>
          <w:p>
            <w:r>
              <w:rPr>
                <w:color w:val="2B6CB0"/>
                <w:sz w:val="18"/>
              </w:rPr>
              <w:t>"Steer agile project cadences using Jira and digital Kanban boards; deploy automated webhook notifications and AI summary digests to identify critical-path dependencies."</w:t>
            </w:r>
          </w:p>
        </w:tc>
      </w:tr>
    </w:tbl>
    <w:p>
      <w:pPr>
        <w:spacing w:after="80"/>
      </w:pPr>
    </w:p>
    <w:p>
      <w:pPr>
        <w:keepNext/>
        <w:spacing w:before="280" w:after="120"/>
      </w:pPr>
      <w:r>
        <w:rPr>
          <w:b/>
          <w:color w:val="2B6CB0"/>
          <w:sz w:val="24"/>
        </w:rPr>
        <w:t>7. Practical Checklist: The Toolchain Modernity Audit</w:t>
      </w:r>
    </w:p>
    <w:p>
      <w:r>
        <w:t>Before walking into an interview, verify:</w:t>
      </w:r>
    </w:p>
    <w:p>
      <w:r>
        <w:t>[1] Stripped all references to 'Microsoft Office / Word / Basic Internet' from my resume.</w:t>
      </w:r>
    </w:p>
    <w:p>
      <w:r>
        <w:t>[2] Comfortably understand the architecture of at least one modern workspace (Notion, Airtable, or modern Jira/Slack).</w:t>
      </w:r>
    </w:p>
    <w:p>
      <w:r>
        <w:t>[3] Can articulate the 4 components of structured prompting (Role, Context, Constraints, Schema).</w:t>
      </w:r>
    </w:p>
    <w:p>
      <w:r>
        <w:t>[4] Possess at least one tangible, de-identified artifact (a dashboard or analysis output) created with modern tools.</w:t>
      </w:r>
    </w:p>
    <w:p>
      <w:r>
        <w:t>[5] Frame AI strictly as a productivity force-multiplier under human executive control, never as an unverified black box.</w:t>
      </w:r>
    </w:p>
    <w:p>
      <w:pPr>
        <w:keepNext/>
        <w:spacing w:before="280" w:after="120"/>
      </w:pPr>
      <w:r>
        <w:rPr>
          <w:b/>
          <w:color w:val="2B6CB0"/>
          <w:sz w:val="24"/>
        </w:rPr>
        <w:t>8. Immediate Actionable Step</w:t>
      </w:r>
    </w:p>
    <w:p>
      <w:r>
        <w:t>IMMEDIATE ACTION TODAY: Log into Claude or ChatGPT. Paste in a challenging problem from your past career and run a structured prompt demanding a 3-part strategic breakdown. Spend 30 minutes studying how the AI handles the synthesis. You have officially crossed the digital divide.</w:t>
      </w:r>
    </w:p>
    <w:p>
      <w:r>
        <w:br w:type="page"/>
      </w:r>
    </w:p>
    <w:p>
      <w:pPr>
        <w:keepNext/>
        <w:spacing w:before="440" w:after="200"/>
      </w:pPr>
      <w:r>
        <w:rPr>
          <w:b/>
          <w:color w:val="1A365D"/>
          <w:sz w:val="32"/>
        </w:rPr>
        <w:t>Chapter 5: The 30-Second Pivot — Defensive Interview Scripts &amp; Privacy Firewalls</w:t>
      </w:r>
    </w:p>
    <w:p>
      <w:pPr>
        <w:keepNext/>
        <w:spacing w:before="280" w:after="120"/>
      </w:pPr>
      <w:r>
        <w:rPr>
          <w:b/>
          <w:color w:val="2B6CB0"/>
          <w:sz w:val="24"/>
        </w:rPr>
        <w:t>1. The Problem: The Ambush in the Interview Room</w:t>
      </w:r>
    </w:p>
    <w:p>
      <w:r>
        <w:t>The most psychologically harrowing moment in a returner's job search occurs 15 minutes into a screening call or video interview. The recruiter pauses, glances at their notes, and asks the inevitable question: 'I see you left your last full-time role in late 2022, and while you have some consulting listed, there's a multi-year gap here. Can you walk me through what was happening during that time?'</w:t>
      </w:r>
    </w:p>
    <w:p>
      <w:r>
        <w:t>For candidates who have endured hospice care, parental dementia, or personal medical recovery, this question triggers acute vulnerability. Unprepared candidates stammer, apologize, or launch into an emotional, unprompted narrative detailing hospital shifts, diagnoses, and grief. The recruiter listens with polite sympathy—and subsequently eliminates the candidate for 'concerns regarding readiness and resilience.'</w:t>
      </w:r>
    </w:p>
    <w:p>
      <w:pPr>
        <w:keepNext/>
        <w:spacing w:before="280" w:after="120"/>
      </w:pPr>
      <w:r>
        <w:rPr>
          <w:b/>
          <w:color w:val="2B6CB0"/>
          <w:sz w:val="24"/>
        </w:rPr>
        <w:t>2. Why It Happens: The Employer's True Fear is Recurrence &amp; Distraction</w:t>
      </w:r>
    </w:p>
    <w:p>
      <w:r>
        <w:t>Candidates fail this interaction because they misinterpret the recruiter's motive. They assume the interviewer is evaluating their moral character or inquiring about their personal grief.</w:t>
        <w:br/>
        <w:t>In reality, **corporate recruitment is an exercise in risk mitigation**. The interviewer has only one commercial concern:</w:t>
        <w:br/>
        <w:t>**'Is this family crisis truly over, or will this candidate be distracted, call in sick every Tuesday, and quit three months in?'**</w:t>
      </w:r>
    </w:p>
    <w:p>
      <w:r>
        <w:t>When a candidate shares intimate medical details or displays emotional distress, they unintentionally broadcast three severe risk signals:</w:t>
        <w:br/>
        <w:t>1. Active Trauma: The emotional wound is still raw, suggesting fragile executive bandwidth;</w:t>
        <w:br/>
        <w:t>2. Lack of Professional Boundaries: Oversharing personal domestic matters in a commercial business negotiation;</w:t>
        <w:br/>
        <w:t>3. Recurrence Risk: If a caregiving situation sounds unresolved, the employer assumes family obligations will constantly override business priorities.</w:t>
      </w:r>
    </w:p>
    <w:p>
      <w:pPr>
        <w:keepNext/>
        <w:spacing w:before="280" w:after="120"/>
      </w:pPr>
      <w:r>
        <w:rPr>
          <w:b/>
          <w:color w:val="2B6CB0"/>
          <w:sz w:val="24"/>
        </w:rPr>
        <w:t>3. Common Mistakes: Trauma-Dumping, Apologizing, and Fictitious Startups</w:t>
      </w:r>
    </w:p>
    <w:p>
      <w:r>
        <w:t>Returners consistently sabotage themselves with three defensive errors:</w:t>
      </w:r>
    </w:p>
    <w:p>
      <w:r>
        <w:t>• Trauma-Dumping: Describing surgeries, palliative care schedules, and family disputes. This makes interviewers deeply uncomfortable and creates an atmosphere of pity rather than professional respect.</w:t>
      </w:r>
    </w:p>
    <w:p>
      <w:r>
        <w:t>• The Submissive Apology: Beginning with 'I'm sorry, I know it looks terrible on paper, but I had no choice.' Apologizing for fulfilling an honorable family duty hands the employer total psychological dominance and invites severe salary low-balling.</w:t>
      </w:r>
    </w:p>
    <w:p>
      <w:r>
        <w:t>• The Phantom E-Commerce Business: Claiming 'I took time off to build a direct-to-consumer drop-shipping business.' When the interviewer asks for customer acquisition costs, churn rates, and balance sheets, the candidate is exposed as dishonest.</w:t>
      </w:r>
    </w:p>
    <w:p>
      <w:pPr>
        <w:keepNext/>
        <w:spacing w:before="280" w:after="120"/>
      </w:pPr>
      <w:r>
        <w:rPr>
          <w:b/>
          <w:color w:val="2B6CB0"/>
          <w:sz w:val="24"/>
        </w:rPr>
        <w:t>4. The Correct Approach: The 30-Second Pivot (The 3-Act Structure)</w:t>
      </w:r>
    </w:p>
    <w:p>
      <w:r>
        <w:t>The definitive solution is the **30-Second Defensive Pivot**.</w:t>
        <w:br/>
        <w:t>This framework executes three disciplined psychological moves in exactly 30 to 45 seconds:</w:t>
        <w:br/>
        <w:t>**[Act 1: Factual Boundary (10 sec)] → [Act 2: Permanent Resolution (10 sec)] → [Act 3: Value Pivot (10 sec)]**.</w:t>
        <w:br/>
        <w:t>It frames your break as a responsible, planned family duty, slams the door shut on privacy inquiries, and instantly bounces the ball back to the employer's business challenges.</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[LEGAL SHIELD PRINCIPLE]</w:t>
              <w:br/>
            </w:r>
            <w:r>
              <w:rPr>
                <w:color w:val="2D3748"/>
                <w:sz w:val="19"/>
              </w:rPr>
              <w:t>THE PRIVACY FIREWALL &amp; TITLE VII / ADA PROTECTIONS:</w:t>
              <w:br/>
              <w:t>Under US Equal Employment Opportunity Commission (EEOC) guidelines and the Americans with Disabilities Act (ADA), interviewers are legally prohibited from asking about your personal medical history or the medical conditions of family members.</w:t>
              <w:br/>
              <w:t>You owe no one a medical narrative. You owe them only one reassurance: that your availability and focus are 100% unrestricted.</w:t>
            </w:r>
          </w:p>
        </w:tc>
      </w:tr>
    </w:tbl>
    <w:p>
      <w:pPr>
        <w:spacing w:after="80"/>
      </w:pPr>
    </w:p>
    <w:p>
      <w:pPr>
        <w:keepNext/>
        <w:spacing w:before="280" w:after="120"/>
      </w:pPr>
      <w:r>
        <w:rPr>
          <w:b/>
          <w:color w:val="2B6CB0"/>
          <w:sz w:val="24"/>
        </w:rPr>
        <w:t>5. Step-by-Step Implementation: The Anatomy of the 30-Second Script</w:t>
      </w:r>
    </w:p>
    <w:p>
      <w:r>
        <w:t>Commit this three-act structure to memory:</w:t>
      </w:r>
    </w:p>
    <w:p>
      <w:r>
        <w:t>Act 1: The Factual Boundary (0:00 – 0:10)</w:t>
        <w:br/>
        <w:t>- The Script: 'In late 2022, I chose to take a planned career sabbatical to personally manage an acute family health matter...'</w:t>
        <w:br/>
        <w:t>- Psychological Impact: You frame the hiatus as an active, deliberate leadership choice—not an involuntary firing or passive drift. You maintain immediate dignity.</w:t>
      </w:r>
    </w:p>
    <w:p>
      <w:r>
        <w:t>Act 2: The Permanent Resolution (0:10 – 0:20)</w:t>
        <w:br/>
        <w:t>- The Script: '...That family matter has now reached a complete and permanent resolution [or: has been fully transitioned to permanent professional care], and my time and availability are 100% unencumbered...'</w:t>
        <w:br/>
        <w:t>- Psychological Impact: You obliterate the employer's core fear of recurrence. Words like 'permanently resolved' leave zero room for follow-up probes.</w:t>
      </w:r>
    </w:p>
    <w:p>
      <w:r>
        <w:t>Act 3: The Value Pivot (0:20 – 0:35)</w:t>
        <w:br/>
        <w:t>- The Script: '...Over the past several months, I've channeled that energy into independent advisory work and refreshing my digital toolchain. What drew me so strongly to this role is your current initiative in [Target Problem from Job Description], which aligns directly with my core background in [Your Specialty].'</w:t>
        <w:br/>
        <w:t>- Psychological Impact: The narrative spotlight shifts immediately from your past personal life to the company's future revenue and efficiency.</w:t>
      </w:r>
    </w:p>
    <w:p>
      <w:pPr>
        <w:keepNext/>
        <w:spacing w:before="280" w:after="120"/>
      </w:pPr>
      <w:r>
        <w:rPr>
          <w:b/>
          <w:color w:val="2B6CB0"/>
          <w:sz w:val="24"/>
        </w:rPr>
        <w:t>6. Concrete Example: Three Word-for-Word Real-World Scripts</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80" w:type="dxa"/>
              <w:bottom w:w="80" w:type="dxa"/>
              <w:left w:w="100" w:type="dxa"/>
              <w:right w:w="100" w:type="dxa"/>
            </w:tcMar>
          </w:tcPr>
          <w:p>
            <w:pPr>
              <w:jc w:val="center"/>
            </w:pPr>
            <w:r>
              <w:rPr>
                <w:b/>
                <w:color w:val="2D3748"/>
                <w:sz w:val="19"/>
              </w:rPr>
              <w:t>Life Scenario</w:t>
            </w:r>
          </w:p>
        </w:tc>
        <w:tc>
          <w:tcPr>
            <w:tcW w:type="dxa" w:w="6336"/>
            <w:shd w:fill="EDF2F7"/>
            <w:tcMar>
              <w:top w:w="80" w:type="dxa"/>
              <w:bottom w:w="80" w:type="dxa"/>
              <w:left w:w="100" w:type="dxa"/>
              <w:right w:w="100" w:type="dxa"/>
            </w:tcMar>
          </w:tcPr>
          <w:p>
            <w:pPr>
              <w:jc w:val="center"/>
            </w:pPr>
            <w:r>
              <w:rPr>
                <w:b/>
                <w:color w:val="2D3748"/>
                <w:sz w:val="19"/>
              </w:rPr>
              <w:t>Word-for-Word 30-Second Script (Ready to Deliver)</w:t>
            </w:r>
          </w:p>
        </w:tc>
      </w:tr>
      <w:tr>
        <w:tc>
          <w:tcPr>
            <w:tcW w:type="dxa" w:w="2592"/>
            <w:tcMar>
              <w:top w:w="80" w:type="dxa"/>
              <w:bottom w:w="80" w:type="dxa"/>
              <w:left w:w="100" w:type="dxa"/>
              <w:right w:w="100" w:type="dxa"/>
            </w:tcMar>
            <w:shd w:fill="FFFFFF"/>
          </w:tcPr>
          <w:p>
            <w:r>
              <w:rPr>
                <w:b/>
                <w:color w:val="1A365D"/>
                <w:sz w:val="18"/>
              </w:rPr>
              <w:t>Scenario A: Parent / Spouse Illness (Deceased)</w:t>
            </w:r>
          </w:p>
        </w:tc>
        <w:tc>
          <w:tcPr>
            <w:tcW w:type="dxa" w:w="6336"/>
            <w:tcMar>
              <w:top w:w="80" w:type="dxa"/>
              <w:bottom w:w="80" w:type="dxa"/>
              <w:left w:w="100" w:type="dxa"/>
              <w:right w:w="100" w:type="dxa"/>
            </w:tcMar>
            <w:shd w:fill="FFFFFF"/>
          </w:tcPr>
          <w:p>
            <w:r>
              <w:rPr>
                <w:color w:val="2D3748"/>
                <w:sz w:val="18"/>
              </w:rPr>
              <w:t>"In late 2022, I made the conscious decision to step back from full-time corporate work to manage end-of-life care for a terminally ill family member. It was an intense, essential responsibility that I saw through to the end. That chapter is now closed and fully resolved, and my professional availability is completely unencumbered. Over the past several months, I've been staying sharp through project consulting, and I'm energized to channel my full operational bandwidth back into high-growth environments—specifically around your regional expansion goals."</w:t>
            </w:r>
          </w:p>
        </w:tc>
      </w:tr>
      <w:tr>
        <w:tc>
          <w:tcPr>
            <w:tcW w:type="dxa" w:w="2592"/>
            <w:tcMar>
              <w:top w:w="80" w:type="dxa"/>
              <w:bottom w:w="80" w:type="dxa"/>
              <w:left w:w="100" w:type="dxa"/>
              <w:right w:w="100" w:type="dxa"/>
            </w:tcMar>
            <w:shd w:fill="F7FAFC"/>
          </w:tcPr>
          <w:p>
            <w:r>
              <w:rPr>
                <w:b/>
                <w:color w:val="1A365D"/>
                <w:sz w:val="18"/>
              </w:rPr>
              <w:t>Scenario B: Family Chronic Illness (Now in Care)</w:t>
            </w:r>
          </w:p>
        </w:tc>
        <w:tc>
          <w:tcPr>
            <w:tcW w:type="dxa" w:w="6336"/>
            <w:tcMar>
              <w:top w:w="80" w:type="dxa"/>
              <w:bottom w:w="80" w:type="dxa"/>
              <w:left w:w="100" w:type="dxa"/>
              <w:right w:w="100" w:type="dxa"/>
            </w:tcMar>
            <w:shd w:fill="F7FAFC"/>
          </w:tcPr>
          <w:p>
            <w:r>
              <w:rPr>
                <w:color w:val="2D3748"/>
                <w:sz w:val="18"/>
              </w:rPr>
              <w:t>"A few years ago, I took a planned career sabbatical to stabilize a complex family medical situation and establish a long-term care infrastructure. That framework is now fully operational, managed entirely by specialized professional healthcare providers, and my caregiving responsibilities have concluded. My schedule is entirely unrestricted. I've spent recent months executing targeted advisory projects in supply chain automation, and I'm thrilled to discuss how my fulfillment turnaround experience can solve your current delivery bottlenecks."</w:t>
            </w:r>
          </w:p>
        </w:tc>
      </w:tr>
      <w:tr>
        <w:tc>
          <w:tcPr>
            <w:tcW w:type="dxa" w:w="2592"/>
            <w:tcMar>
              <w:top w:w="80" w:type="dxa"/>
              <w:bottom w:w="80" w:type="dxa"/>
              <w:left w:w="100" w:type="dxa"/>
              <w:right w:w="100" w:type="dxa"/>
            </w:tcMar>
            <w:shd w:fill="FFFFFF"/>
          </w:tcPr>
          <w:p>
            <w:r>
              <w:rPr>
                <w:b/>
                <w:color w:val="1A365D"/>
                <w:sz w:val="18"/>
              </w:rPr>
              <w:t>Scenario C: Personal Medical Recovery (Fully Cleared)</w:t>
            </w:r>
          </w:p>
        </w:tc>
        <w:tc>
          <w:tcPr>
            <w:tcW w:type="dxa" w:w="6336"/>
            <w:tcMar>
              <w:top w:w="80" w:type="dxa"/>
              <w:bottom w:w="80" w:type="dxa"/>
              <w:left w:w="100" w:type="dxa"/>
              <w:right w:w="100" w:type="dxa"/>
            </w:tcMar>
            <w:shd w:fill="FFFFFF"/>
          </w:tcPr>
          <w:p>
            <w:r>
              <w:rPr>
                <w:color w:val="2D3748"/>
                <w:sz w:val="18"/>
              </w:rPr>
              <w:t>"In 2023, I took a medical leave to undergo a necessary planned surgical intervention and complete full rehabilitation. I am fortunate to report that my medical team has given me a clean bill of health with zero physical restrictions, and I am operating with higher vitality than ever before. I've used my recovery window to modernize my tech stack in data analytics, and I'm eager to bring that focused problem-solving capability to your core finance team."</w:t>
            </w:r>
          </w:p>
        </w:tc>
      </w:tr>
    </w:tbl>
    <w:p>
      <w:pPr>
        <w:spacing w:after="80"/>
      </w:pPr>
    </w:p>
    <w:p>
      <w:pPr>
        <w:keepNext/>
        <w:spacing w:before="280" w:after="120"/>
      </w:pPr>
      <w:r>
        <w:rPr>
          <w:b/>
          <w:color w:val="2B6CB0"/>
          <w:sz w:val="24"/>
        </w:rPr>
        <w:t>7. Practical Checklist: The 7 Interview Verbal Firewalls</w:t>
      </w:r>
    </w:p>
    <w:p>
      <w:r>
        <w:t>Before entering any interview, verify you uphold all 7 defensive rules:</w:t>
      </w:r>
    </w:p>
    <w:p>
      <w:r>
        <w:t>[1] Zero tears, wavering voice, or visible emotional distress during delivery.</w:t>
      </w:r>
    </w:p>
    <w:p>
      <w:r>
        <w:t>[2] Zero clinical, surgical, pharmacological, or hospital operational details.</w:t>
      </w:r>
    </w:p>
    <w:p>
      <w:r>
        <w:t>[3] Zero victim language ('It was unfair,' 'I was forced,' 'I was in a bad spot').</w:t>
      </w:r>
    </w:p>
    <w:p>
      <w:r>
        <w:t>[4] Explicitly include words meaning 'permanently resolved' or 'fully transitioned.'</w:t>
      </w:r>
    </w:p>
    <w:p>
      <w:r>
        <w:t>[5] Total delivery time is strictly between 30 and 45 seconds.</w:t>
      </w:r>
    </w:p>
    <w:p>
      <w:r>
        <w:t>[6] The answer concludes with a direct, business-oriented question or statement about the company's needs.</w:t>
      </w:r>
    </w:p>
    <w:p>
      <w:r>
        <w:t>[7] If an interviewer inappropriately presses on medical details, politely hold the boundary: 'I appreciate your interest, but the health matter is fully resolved. What matters today is my capacity to deliver results for this role.'</w:t>
      </w:r>
    </w:p>
    <w:p>
      <w:pPr>
        <w:keepNext/>
        <w:spacing w:before="280" w:after="120"/>
      </w:pPr>
      <w:r>
        <w:rPr>
          <w:b/>
          <w:color w:val="2B6CB0"/>
          <w:sz w:val="24"/>
        </w:rPr>
        <w:t>8. Immediate Actionable Step</w:t>
      </w:r>
    </w:p>
    <w:p>
      <w:r>
        <w:t>IMMEDIATE ACTION TODAY: Open the voice memo app on your smartphone. Select the script above that matches your reality. Record yourself delivering it 3 times without looking at the text. Listen back to your cadence. Tune your voice until it sounds as calm, composed, and steady as an executive giving a quarterly financial briefing.</w:t>
      </w:r>
    </w:p>
    <w:p>
      <w:r>
        <w:br w:type="page"/>
      </w:r>
    </w:p>
    <w:p>
      <w:pPr>
        <w:keepNext/>
        <w:spacing w:before="440" w:after="200"/>
      </w:pPr>
      <w:r>
        <w:rPr>
          <w:b/>
          <w:color w:val="1A365D"/>
          <w:sz w:val="32"/>
        </w:rPr>
        <w:t>Chapter 6: Bypassing the Portal Black Hole — Warm-Contact Scouting &amp; Direct Value Pitches</w:t>
      </w:r>
    </w:p>
    <w:p>
      <w:pPr>
        <w:keepNext/>
        <w:spacing w:before="280" w:after="120"/>
      </w:pPr>
      <w:r>
        <w:rPr>
          <w:b/>
          <w:color w:val="2B6CB0"/>
          <w:sz w:val="24"/>
        </w:rPr>
        <w:t>1. The Problem: The Exhaustion of Mass Portal Applications</w:t>
      </w:r>
    </w:p>
    <w:p>
      <w:r>
        <w:t>Even with an audited background history, a verifiable consulting bridge, an ATS-proof hybrid resume, and a rehearsed 30-second pivot, returners who rely exclusively on public job boards (LinkedIn 'Easy Apply,' Indeed, corporate career portals) face severe emotional attrition. Submitting 300 blind applications into corporate career sites yields an average interview callback rate below 1.5%. The relentless barrage of automated rejection emails slowly degrades a candidate's hard-won confidence, tempting them to surrender just when their tactical foundation is strongest.</w:t>
      </w:r>
    </w:p>
    <w:p>
      <w:pPr>
        <w:keepNext/>
        <w:spacing w:before="280" w:after="120"/>
      </w:pPr>
      <w:r>
        <w:rPr>
          <w:b/>
          <w:color w:val="2B6CB0"/>
          <w:sz w:val="24"/>
        </w:rPr>
        <w:t>2. Why It Happens: The Open Market is an Algorithmic Meat Grinder</w:t>
      </w:r>
    </w:p>
    <w:p>
      <w:r>
        <w:t>Public job postings are the most crowded, commoditized tier of recruitment. A single posted role at a Fortune 500 company attracts between 500 and 2,000 applicants within 48 hours—including active employees recently laid off from high-profile tech or finance giants with continuous, unbroken resumes. In this high-volume environment, recruiters rely on brute-force keyword filters to instantly trim candidate pools.</w:t>
      </w:r>
    </w:p>
    <w:p>
      <w:r>
        <w:t>Attempting to compete solely on surface timeline metrics in a blind database is a statistical trap. Yet over 70% of professional positions are filled through the 'Hidden Job Market'—roles created through executive conversations, team expansions planned before public posting, or direct executive referrals. Returners must shift their battlefield to arenas where maturity, loyalty, and proven crisis resilience are recognized as premium assets.</w:t>
      </w:r>
    </w:p>
    <w:p>
      <w:pPr>
        <w:keepNext/>
        <w:spacing w:before="280" w:after="120"/>
      </w:pPr>
      <w:r>
        <w:rPr>
          <w:b/>
          <w:color w:val="2B6CB0"/>
          <w:sz w:val="24"/>
        </w:rPr>
        <w:t>3. Common Mistakes: Desperation Begging vs. Cold LinkedIn Spam</w:t>
      </w:r>
    </w:p>
    <w:p>
      <w:r>
        <w:t>Returners frequently squander their professional capital through two ineffective networking approaches:</w:t>
      </w:r>
    </w:p>
    <w:p>
      <w:r>
        <w:t>• The Desperation Plea: Reaching out to old colleagues after three years of silence with an emotional message detailing their personal crisis, followed by 'Can you please submit my resume for any open role at your company?' This places an immense social burden on the recipient, resulting in awkward silence or polite evasion.</w:t>
      </w:r>
    </w:p>
    <w:p>
      <w:r>
        <w:t>• Impersonal LinkedIn Spam: Sending copy-pasted InMails to unfamiliar hiring managers: 'Hi, I'm interested in your open role, here is my resume.' Recruiters delete these instantly because they fail to demonstrate any understanding of the company's specific operational challenges.</w:t>
      </w:r>
    </w:p>
    <w:p>
      <w:pPr>
        <w:keepNext/>
        <w:spacing w:before="280" w:after="120"/>
      </w:pPr>
      <w:r>
        <w:rPr>
          <w:b/>
          <w:color w:val="2B6CB0"/>
          <w:sz w:val="24"/>
        </w:rPr>
        <w:t>4. The Correct Approach: The Warm-Contact Scouting Protocol</w:t>
      </w:r>
    </w:p>
    <w:p>
      <w:r>
        <w:t>The winning strategy is **TARGETED ASYMMETRIC OUTREACH**.</w:t>
        <w:br/>
        <w:t>Returners must redirect 80% of their job-search energy toward two receptive environments:</w:t>
        <w:br/>
        <w:t>1. Mid-Market Growth Companies (50 to 300 employees): These firms lack bureaucratic, hyper-rigid HR screening layers. Department Heads (VPs and Directors) make direct hiring decisions based on whether you can solve their immediate business bottlenecks, not arbitrary timeline algorithms;</w:t>
        <w:br/>
        <w:t>2. Dormant Weak-Tie Professional Networks: Engaging former colleagues and bosses through low-pressure **Informational Interviews**, seeking peer perspectives on industry shifts rather than begging for a job.</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0"/>
              </w:rPr>
              <w:t>[ASYMMETRIC RECRUITING RULE]</w:t>
              <w:br/>
            </w:r>
            <w:r>
              <w:rPr>
                <w:color w:val="2D3748"/>
                <w:sz w:val="19"/>
              </w:rPr>
              <w:t>THE NETWORKING PARADOX:</w:t>
              <w:br/>
              <w:t>If you ask someone for a job, you will receive advice and silence.</w:t>
              <w:br/>
              <w:t>If you ask someone for industry advice and their perspective on an operational challenge, you will often receive a job lead.</w:t>
              <w:br/>
              <w:t>Approaching peers as a competent equal preserves your executive presence and triggers referral reciprocity.</w:t>
            </w:r>
          </w:p>
        </w:tc>
      </w:tr>
    </w:tbl>
    <w:p>
      <w:pPr>
        <w:spacing w:after="80"/>
      </w:pPr>
    </w:p>
    <w:p>
      <w:pPr>
        <w:keepNext/>
        <w:spacing w:before="280" w:after="120"/>
      </w:pPr>
      <w:r>
        <w:rPr>
          <w:b/>
          <w:color w:val="2B6CB0"/>
          <w:sz w:val="24"/>
        </w:rPr>
        <w:t>5. Step-by-Step Implementation: The 4-Stage Warm-Scouting Pipeline</w:t>
      </w:r>
    </w:p>
    <w:p>
      <w:r>
        <w:t>Execute this targeted outreach strategy to generate high-conversion live interviews:</w:t>
      </w:r>
    </w:p>
    <w:p>
      <w:r>
        <w:t>Stage 1: Build a 20-Company Target Watchlist</w:t>
        <w:br/>
        <w:t>Identify 20 profitable, mid-sized companies (50–300 employees) in your geographic area or target remote sector. Criteria: Leadership has deep industry tenure; company recently raised Series B/C funding or expanded product lines; hiring decisions rest with functional VPs rather than third-party RPO recruiters.</w:t>
      </w:r>
    </w:p>
    <w:p>
      <w:r>
        <w:t>Stage 2: Re-activate Dormant Weak Ties with Low-Friction Inquiries</w:t>
        <w:br/>
        <w:t>Identify 5 former respected colleagues or managers. Send a short, pressure-free re-connection message:</w:t>
        <w:br/>
        <w:t>'Hi [Name]! Hope you're doing great. After a planned sabbatical managing family medical affairs (which are now fully and happily resolved), I'm actively stepping back into the industry. I've been researching [Specific Modern Trend, e.g., AI integration in logistics] and saw your team's impressive work at [Company]. I know you're slammed, but I'd love to buy you a 15-minute virtual coffee sometime next week just to get your pulse on how the landscape has shifted over the last couple of years. Zero expectations—just great to reconnect!'</w:t>
      </w:r>
    </w:p>
    <w:p>
      <w:r>
        <w:t>Stage 3: Conduct the 15-Minute Peer Intelligence Chat</w:t>
        <w:br/>
        <w:t>During the conversation, do NOT ask for a referral. Focus entirely on listening to their team's current friction points. Casually reference the modern tools you've deployed during your consulting bridge. In 65% of cases, when they realize you are sharp, unencumbered, and available, they will ask: 'Are you looking right now? We actually have a headcount opening that hasn't been posted yet.'</w:t>
      </w:r>
    </w:p>
    <w:p>
      <w:r>
        <w:t>Stage 4: Deploy the Executive Value Pitch Letter directly to Department Heads</w:t>
        <w:br/>
        <w:t>For target companies with unadvertised needs, email the functional VP directly (finding their email via Apollo.io or Hunter.io). Do not send a generic cover letter. Send a crisp, 3-paragraph Value Pitch diagnosing a specific problem they face, backed by your 1-page hybrid resume.</w:t>
      </w:r>
    </w:p>
    <w:p>
      <w:pPr>
        <w:keepNext/>
        <w:spacing w:before="280" w:after="120"/>
      </w:pPr>
      <w:r>
        <w:rPr>
          <w:b/>
          <w:color w:val="2B6CB0"/>
          <w:sz w:val="24"/>
        </w:rPr>
        <w:t>6. Concrete Example: The Cold Executive Value Pitch Letter</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SUBJECT: Observations on scaling regional distribution — and an introduction</w:t>
              <w:br/>
              <w:br/>
              <w:t>Dear Mr. Vance [VP of Supply Chain / Operations],</w:t>
              <w:br/>
              <w:br/>
              <w:t>I've been following Apex Logistics' recent expansion into mid-Atlantic cold-storage fulfillment with great interest.</w:t>
              <w:br/>
              <w:br/>
              <w:t>Having previously served as Director of Operations at Global Logistics Corp—where I led multi-site distribution hubs handling $40M+ in volume—I know that rapid regional expansions frequently encounter 10–15% margin leakage through WMS inventory discrepancies and carrier reconciliation delays. Recently, while consulting for a mid-market distributor, I designed an automated variance-tracking protocol that cut inventory reconciliation time from 7 days to 48 hours.</w:t>
              <w:br/>
              <w:br/>
              <w:t>Following a planned family sabbatical that has now fully and permanently concluded, I am returning to full-time executive operations. I've attached my single-page hybrid resume for your reference. If Apex is currently navigating fulfillment bottlenecks and could benefit from a seasoned operator who can hit the ground running without ramp-up friction, I would welcome a brief 15-minute introductory conversation.</w:t>
              <w:br/>
              <w:br/>
              <w:t>Regardless, congratulations on the continued regional expansion.</w:t>
              <w:br/>
              <w:br/>
              <w:t>Best regards,</w:t>
              <w:br/>
              <w:br/>
              <w:t>David K. Miller | (215) 555-0192 | linkedin.com/in/david-miller-ops | [Attached: David_Miller_Resume.pdf]</w:t>
            </w:r>
          </w:p>
        </w:tc>
      </w:tr>
    </w:tbl>
    <w:p>
      <w:pPr>
        <w:spacing w:after="80"/>
      </w:pPr>
    </w:p>
    <w:p>
      <w:pPr>
        <w:keepNext/>
        <w:spacing w:before="280" w:after="120"/>
      </w:pPr>
      <w:r>
        <w:rPr>
          <w:b/>
          <w:color w:val="2B6CB0"/>
          <w:sz w:val="24"/>
        </w:rPr>
        <w:t>7. Practical Checklist: The Outreach Discipline Audit</w:t>
      </w:r>
    </w:p>
    <w:p>
      <w:r>
        <w:t>In managing your outreach campaign, verify:</w:t>
      </w:r>
    </w:p>
    <w:p>
      <w:r>
        <w:t>[1] At least 60% of applications target mid-sized firms (50–300 employees) rather than monolithic enterprise portals.</w:t>
      </w:r>
    </w:p>
    <w:p>
      <w:r>
        <w:t>[2] Weak-tie re-engagement messages contain zero desperate pleas or explicit job requests.</w:t>
      </w:r>
    </w:p>
    <w:p>
      <w:r>
        <w:t>[3] Executive Value Pitch letters lead with the employer's business problem, not your personal need for employment.</w:t>
      </w:r>
    </w:p>
    <w:p>
      <w:r>
        <w:t>[4] Identified the direct functional department head (VP/Director) rather than sending unsolicited PDFs to general HR inboxes.</w:t>
      </w:r>
    </w:p>
    <w:p>
      <w:r>
        <w:t>[5] Maintained an organized outreach tracker (Company, Contact, Date Sent, Follow-up Date).</w:t>
      </w:r>
    </w:p>
    <w:p>
      <w:r>
        <w:t>[6] Mentally prepared for a 40–50% non-response rate as normal commercial reality, maintaining zero self-worth erosion.</w:t>
      </w:r>
    </w:p>
    <w:p>
      <w:pPr>
        <w:keepNext/>
        <w:spacing w:before="280" w:after="120"/>
      </w:pPr>
      <w:r>
        <w:rPr>
          <w:b/>
          <w:color w:val="2B6CB0"/>
          <w:sz w:val="24"/>
        </w:rPr>
        <w:t>8. Immediate Actionable Step</w:t>
      </w:r>
    </w:p>
    <w:p>
      <w:r>
        <w:t>IMMEDIATE ACTION TODAY: Open LinkedIn. Identify 3 former colleagues or managers who respect your historical work and currently work at stable organizations. Send the low-pressure Stage 2 reconnection message to the first contact. You have officially taken control of your professional pipeline.</w:t>
      </w:r>
    </w:p>
    <w:p>
      <w:r>
        <w:br w:type="page"/>
      </w:r>
    </w:p>
    <w:p>
      <w:r>
        <w:br w:type="page"/>
      </w:r>
    </w:p>
    <w:p>
      <w:pPr>
        <w:keepNext/>
        <w:spacing w:before="440" w:after="200"/>
      </w:pPr>
      <w:r>
        <w:rPr>
          <w:b/>
          <w:color w:val="1A365D"/>
          <w:sz w:val="32"/>
        </w:rPr>
        <w:t>Appendix Toolkit: Ready-to-Deploy Execution Assets</w:t>
      </w:r>
    </w:p>
    <w:p>
      <w:pPr>
        <w:keepNext/>
        <w:spacing w:before="280" w:after="120"/>
      </w:pPr>
      <w:r>
        <w:rPr>
          <w:b/>
          <w:color w:val="2B6CB0"/>
          <w:sz w:val="24"/>
        </w:rPr>
        <w:t>Appendix A: The Production-Ready ATS Hybrid Resume Template</w:t>
      </w:r>
    </w:p>
    <w:p>
      <w:r>
        <w:t>This template is engineered to parse flawlessly across Workday, Greenhouse, Taleo, and iCIMS. Copy the plain text structure below, replace the bracketed placeholders with your factual data, and maintain single-column formatting:</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[FIRST NAME] [LAST NAME]</w:t>
              <w:br/>
              <w:t>[City, State ZIP] | [Phone Number] | [Clean Professional Email] | [LinkedIn Profile URL]</w:t>
              <w:br/>
              <w:t>================================================================================</w:t>
              <w:br/>
              <w:br/>
              <w:t>[TARGET PROFESSIONAL TITLE IN CAPS, e.g., SENIOR DIRECTOR OF OPERATIONS]</w:t>
              <w:br/>
              <w:t>[Core Capability 1] | [Core Capability 2] | [Core Capability 3]</w:t>
              <w:br/>
              <w:br/>
              <w:t>EXECUTIVE SUMMARY</w:t>
              <w:br/>
              <w:t>Performance-driven [Professional Title] with [X]+ years of executive experience leading [Industry/Function] across [Type of Companies, e.g., enterprise B2B environments]. Proven track record of orchestrating cross-functional teams, executing complex operational turnarounds, and delivering [Key Metric, e.g., double-digit margin expansion]. Combines deep institutional domain expertise with modern digital toolchains (Notion, Airtable, GenAI-assisted workflows) to eliminate operational latency.</w:t>
              <w:br/>
              <w:br/>
              <w:t>CORE IMPACT &amp; VALUE HIGHLIGHTS</w:t>
              <w:br/>
              <w:t>• Scaled [Department/Function] from [Metric A] to [Metric B], managing annual operating budgets up to $[X]M.</w:t>
              <w:br/>
              <w:t>• Designed and executed [Major Initiative], resulting in a [X]% reduction in [Cost/Cycle Time] across [X] business units.</w:t>
              <w:br/>
              <w:t>• Institutionalized agile performance metrics and automated telemetry, driving on-time SLA fulfillment from [X]% to [X]%.</w:t>
              <w:br/>
              <w:br/>
              <w:t>PROFESSIONAL EXPERIENCE</w:t>
              <w:br/>
              <w:br/>
              <w:t>INDEPENDENT ADVISORY SERVICES | [City, State]                     [MM/YYYY] – Present</w:t>
              <w:br/>
              <w:t>Independent Project Consultant</w:t>
              <w:br/>
              <w:t>Retained by growth-stage organizations and boutique enterprises to audit [Functional Area] and modernize workflows.</w:t>
              <w:br/>
              <w:t>• Conducted operational diagnostic for a mid-market [Industry] client, restructuring [Process X] and eliminating [Y] hours of manual reporting.</w:t>
              <w:br/>
              <w:t>• Built automated tracking models utilizing [Modern Tool, e.g., Airtable/Zapier], increasing pipeline velocity by [X]%.</w:t>
              <w:br/>
              <w:t>• Authored comprehensive Standard Operating Procedures (SOPs) adopted company-wide, ensuring regulatory compliance and audit readiness.</w:t>
              <w:br/>
              <w:br/>
              <w:t>[PREVIOUS COMPANY NAME] | [City, State]                           [MM/YYYY] – [MM/YYYY]</w:t>
              <w:br/>
              <w:t>[Official Executive Job Title]</w:t>
              <w:br/>
              <w:t>Directed [Department Scope, e.g., regional fulfillment operations across 4 facilities], managing [X] direct reports and $[X]M P&amp;L.</w:t>
              <w:br/>
              <w:t>• Spearheaded [Strategic Initiative], delivering $[X]M in recurring annual cost savings within 18 months.</w:t>
              <w:br/>
              <w:t>• Renegotiated strategic tier-1 vendor contracts, reducing unit procurement expenditures by [X]% while securing [Favorable Term].</w:t>
              <w:br/>
              <w:t>• Re-engineered team talent architecture, cutting annualized turnover from [X]% to [X]% through structured performance rubrics.</w:t>
              <w:br/>
              <w:br/>
              <w:t>[EARLIER COMPANY NAME] | [City, State]                            [MM/YYYY] – [MM/YYYY]</w:t>
              <w:br/>
              <w:t>[Official Functional Job Title]</w:t>
              <w:br/>
              <w:t>Led [Function] responsible for [Key Responsibility, e.g., client onboarding and customer success metrics].</w:t>
              <w:br/>
              <w:t>• Accelerated client onboarding velocity by [X]%, increasing net retention rates (NDR) to [X]%.</w:t>
              <w:br/>
              <w:t>• Designed company-wide training curriculum that onboarded [X] incoming specialists with zero customer churn.</w:t>
              <w:br/>
              <w:br/>
              <w:t>EDUCATION &amp; CREDENTIALS</w:t>
              <w:br/>
              <w:t>• Bachelor of Science / Arts in [Major] | [University Name, City, State]</w:t>
              <w:br/>
              <w:t>• [Industry Credential, e.g., PMP - Project Management Professional, APICS CSCP, or CPA]</w:t>
            </w:r>
          </w:p>
        </w:tc>
      </w:tr>
    </w:tbl>
    <w:p>
      <w:pPr>
        <w:keepNext/>
        <w:spacing w:before="280" w:after="120"/>
      </w:pPr>
      <w:r>
        <w:rPr>
          <w:b/>
          <w:color w:val="2B6CB0"/>
          <w:sz w:val="24"/>
        </w:rPr>
        <w:t>Appendix B: The Grilling Room — 10 Tough Interview Questions &amp; Defensive Scripts</w:t>
      </w:r>
    </w:p>
    <w:p>
      <w:r>
        <w:t>Beyond the general 30-second pivot in Chapter 5, interviewers frequently deploy pointed, skeptical probes. Use these battle-tested, word-for-word scripts to maintain absolute professional authority:</w:t>
      </w:r>
    </w:p>
    <w:p>
      <w:pPr>
        <w:spacing w:before="160" w:after="40"/>
      </w:pPr>
      <w:r>
        <w:rPr>
          <w:b/>
          <w:color w:val="1A365D"/>
          <w:sz w:val="20"/>
        </w:rPr>
        <w:t>Probe 1: "Why did you personally step away to handle caregiving instead of hiring full-time professional nurses?"</w:t>
      </w:r>
    </w:p>
    <w:p>
      <w:pPr>
        <w:spacing w:after="120"/>
      </w:pPr>
      <w:r>
        <w:rPr>
          <w:color w:val="2D3748"/>
          <w:sz w:val="19"/>
        </w:rPr>
        <w:t>The Script: "During the acute intervention and diagnostic phase, critical medical decisions, specialized legal power-of-attorney execution, and clinical advocacy required immediate next-of-kin authority. Once the medical framework was stabilized and transferred to permanent long-term clinical care, my phase concluded. My role was executive stabilization, and that mission was fully achieved."</w:t>
      </w:r>
    </w:p>
    <w:p>
      <w:pPr>
        <w:spacing w:before="160" w:after="40"/>
      </w:pPr>
      <w:r>
        <w:rPr>
          <w:b/>
          <w:color w:val="1A365D"/>
          <w:sz w:val="20"/>
        </w:rPr>
        <w:t>Probe 2: "How have you supported yourself financially during this gap? Are you facing acute financial distress?"</w:t>
      </w:r>
    </w:p>
    <w:p>
      <w:pPr>
        <w:spacing w:after="120"/>
      </w:pPr>
      <w:r>
        <w:rPr>
          <w:color w:val="2D3748"/>
          <w:sz w:val="19"/>
        </w:rPr>
        <w:t>The Script: "Prior to taking planned leave, I established disciplined, multi-year emergency financial reserves. Coupled with ongoing selective project advisory work, my financial foundation is exceptionally solid. I am here today purely because your operational expansion represents the exact commercial challenge I am best equipped to solve."</w:t>
      </w:r>
    </w:p>
    <w:p>
      <w:pPr>
        <w:spacing w:before="160" w:after="40"/>
      </w:pPr>
      <w:r>
        <w:rPr>
          <w:b/>
          <w:color w:val="1A365D"/>
          <w:sz w:val="20"/>
        </w:rPr>
        <w:t>Probe 3: "This is a high-pressure, fast-paced environment. How do I know your stamina hasn't atrophied?"</w:t>
      </w:r>
    </w:p>
    <w:p>
      <w:pPr>
        <w:spacing w:after="120"/>
      </w:pPr>
      <w:r>
        <w:rPr>
          <w:color w:val="2D3748"/>
          <w:sz w:val="19"/>
        </w:rPr>
        <w:t>The Script: "Managing complex healthcare crises while simultaneously delivering advisory milestones requires an intensity of focus, crisis tolerance, and multi-threaded problem-solving that standard office environments rarely test. My operational stamina has been thoroughly tested and proven under real adversity. I thrive in high-velocity environments."</w:t>
      </w:r>
    </w:p>
    <w:p>
      <w:pPr>
        <w:spacing w:before="160" w:after="40"/>
      </w:pPr>
      <w:r>
        <w:rPr>
          <w:b/>
          <w:color w:val="1A365D"/>
          <w:sz w:val="20"/>
        </w:rPr>
        <w:t>Probe 4: "What happens if your family member's health relapses? Will you need to resign again?"</w:t>
      </w:r>
    </w:p>
    <w:p>
      <w:pPr>
        <w:spacing w:after="120"/>
      </w:pPr>
      <w:r>
        <w:rPr>
          <w:color w:val="2D3748"/>
          <w:sz w:val="19"/>
        </w:rPr>
        <w:t>The Script: "Under no circumstances. The family situation has reached a complete, permanent, and definitive resolution [or: is backed by a fully contracted, multi-tiered institutional care infrastructure]. My professional obligations have absolute, uncompromised priority."</w:t>
      </w:r>
    </w:p>
    <w:p>
      <w:pPr>
        <w:spacing w:before="160" w:after="40"/>
      </w:pPr>
      <w:r>
        <w:rPr>
          <w:b/>
          <w:color w:val="1A365D"/>
          <w:sz w:val="20"/>
        </w:rPr>
        <w:t>Probe 5: "This role represents a step down in title and salary compared to your previous director-level position. Will you get bored and leave?"</w:t>
      </w:r>
    </w:p>
    <w:p>
      <w:pPr>
        <w:spacing w:after="120"/>
      </w:pPr>
      <w:r>
        <w:rPr>
          <w:color w:val="2D3748"/>
          <w:sz w:val="19"/>
        </w:rPr>
        <w:t>The Script: "I chose to target this role with eyes wide open. For my re-entry chapter, I prioritized organizational health, immediate operational impact, and team alignment over vanity titles. I am eager to roll up my sleeves and let my baseline results speak for themselves."</w:t>
      </w:r>
    </w:p>
    <w:p>
      <w:pPr>
        <w:spacing w:before="160" w:after="40"/>
      </w:pPr>
      <w:r>
        <w:rPr>
          <w:b/>
          <w:color w:val="1A365D"/>
          <w:sz w:val="20"/>
        </w:rPr>
        <w:t>Probe 6: "How do I know this 'Independent Consulting' on your resume isn't just a placeholder you made up?"</w:t>
      </w:r>
    </w:p>
    <w:p>
      <w:pPr>
        <w:spacing w:after="120"/>
      </w:pPr>
      <w:r>
        <w:rPr>
          <w:color w:val="2D3748"/>
          <w:sz w:val="19"/>
        </w:rPr>
        <w:t>The Script: "I completely respect your diligence. I have a de-identified portfolio of client deliverables on my laptop that I am happy to walk through right now. Furthermore, my primary client stakeholder is listed on my professional reference sheet and welcomes your call during background screening."</w:t>
      </w:r>
    </w:p>
    <w:p>
      <w:pPr>
        <w:spacing w:before="160" w:after="40"/>
      </w:pPr>
      <w:r>
        <w:rPr>
          <w:b/>
          <w:color w:val="1A365D"/>
          <w:sz w:val="20"/>
        </w:rPr>
        <w:t>Probe 7: "If you enjoyed consulting, why return to a structured corporate W-2 role?"</w:t>
      </w:r>
    </w:p>
    <w:p>
      <w:pPr>
        <w:spacing w:after="120"/>
      </w:pPr>
      <w:r>
        <w:rPr>
          <w:color w:val="2D3748"/>
          <w:sz w:val="19"/>
        </w:rPr>
        <w:t>The Script: "Consulting offers agility, but external advisors only recommend—they do not own the long-term execution. I am an operator at heart. I do my best work when embedded with a dedicated team, leveraging organizational resources to build enterprise value over the long haul."</w:t>
      </w:r>
    </w:p>
    <w:p>
      <w:pPr>
        <w:spacing w:before="160" w:after="40"/>
      </w:pPr>
      <w:r>
        <w:rPr>
          <w:b/>
          <w:color w:val="1A365D"/>
          <w:sz w:val="20"/>
        </w:rPr>
        <w:t>Probe 8: "You had a medical hiatus. Can you legally pass our corporate physical and travel demands?"</w:t>
      </w:r>
    </w:p>
    <w:p>
      <w:pPr>
        <w:spacing w:after="120"/>
      </w:pPr>
      <w:r>
        <w:rPr>
          <w:color w:val="2D3748"/>
          <w:sz w:val="19"/>
        </w:rPr>
        <w:t>The Script: "Prior to launching my re-entry campaign, I completed full clinical evaluations with my medical team. I have been given full, unrestricted clearance for all full-time professional duties and regular travel. I welcome your standard occupational health screening."</w:t>
      </w:r>
    </w:p>
    <w:p>
      <w:pPr>
        <w:spacing w:before="160" w:after="40"/>
      </w:pPr>
      <w:r>
        <w:rPr>
          <w:b/>
          <w:color w:val="1A365D"/>
          <w:sz w:val="20"/>
        </w:rPr>
        <w:t>Probe 9: "Your direct supervisor may be significantly younger than you. Will that create friction?"</w:t>
      </w:r>
    </w:p>
    <w:p>
      <w:pPr>
        <w:spacing w:after="120"/>
      </w:pPr>
      <w:r>
        <w:rPr>
          <w:color w:val="2D3748"/>
          <w:sz w:val="19"/>
        </w:rPr>
        <w:t>The Script: "In modern organizations, reporting structures reflect functional accountability, not chronological age. I deeply respect technical velocity and modern market instincts in younger leaders, while bringing complementary operational stability and risk management. I welcome working alongside sharp leaders of any age."</w:t>
      </w:r>
    </w:p>
    <w:p>
      <w:pPr>
        <w:spacing w:before="160" w:after="40"/>
      </w:pPr>
      <w:r>
        <w:rPr>
          <w:b/>
          <w:color w:val="1A365D"/>
          <w:sz w:val="20"/>
        </w:rPr>
        <w:t>Probe 10: "What are your compensation expectations, and are you willing to accept a market reset?"</w:t>
      </w:r>
    </w:p>
    <w:p>
      <w:pPr>
        <w:spacing w:after="120"/>
      </w:pPr>
      <w:r>
        <w:rPr>
          <w:color w:val="2D3748"/>
          <w:sz w:val="19"/>
        </w:rPr>
        <w:t>The Script: "Based on current market parameters for this functional scope, my target range is [$X to $Y]. As a returning executive, I possess tactical flexibility on base compensation in exchange for performance-tied incentives and meaningful equity participation."</w:t>
      </w:r>
    </w:p>
    <w:p>
      <w:pPr>
        <w:keepNext/>
        <w:spacing w:before="280" w:after="120"/>
      </w:pPr>
      <w:r>
        <w:rPr>
          <w:b/>
          <w:color w:val="2B6CB0"/>
          <w:sz w:val="24"/>
        </w:rPr>
        <w:t>Appendix C: Micro-Consulting Statement of Work (SOW) &amp; Reference Agreement</w:t>
      </w:r>
    </w:p>
    <w:p>
      <w:r>
        <w:t>To ensure your Chapter 2 bridge engagement is 100% legally and commercially defensible during background checks, execute this standardized 1-page agreement with your business contact:</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INDEPENDENT ADVISORY SERVICES STATEMENT OF WORK (SOW)</w:t>
              <w:br/>
              <w:br/>
              <w:t>This Statement of Work is entered into on [Date], by and between [Client Entity / Business Name] ("Client"), and [Your Full Legal Name] ("Consultant").</w:t>
              <w:br/>
              <w:br/>
              <w:t>1. SCOPE OF ENGAGEMENT &amp; DELIVERABLES</w:t>
              <w:br/>
              <w:t>Client hereby retains Consultant to perform targeted operational diagnostic and workflow optimization advisory services. Consultant shall deliver the following specific work product:</w:t>
              <w:br/>
              <w:t>• Diagnostic evaluation of [Target Workflow, e.g., Vendor Onboarding / Order Reconciliation];</w:t>
              <w:br/>
              <w:t>• Delivery of a finalized Standard Operating Procedure (SOP) / Relational Tracking Database; and</w:t>
              <w:br/>
              <w:t>• Executive debrief session with Client stakeholders.</w:t>
              <w:br/>
              <w:br/>
              <w:t>2. TERM &amp; PROFESSIONAL COMPENSATION</w:t>
              <w:br/>
              <w:t>• Term: Services shall commence on [Start Date] and conclude on or about [End Date].</w:t>
              <w:br/>
              <w:t>• Consideration: Client and Consultant agree that services are rendered on an independent advisory basis for mutually agreed consideration [e.g., $1.00 nominal / $X.00 retainer / Pro-bono professional exchange].</w:t>
              <w:br/>
              <w:br/>
              <w:t>3. REFERENCE VERIFICATION &amp; PORTFOLIO USAGE</w:t>
              <w:br/>
              <w:t>• Client confirms that Consultant acts as an independent contractor, not an employee.</w:t>
              <w:br/>
              <w:t>• Client agrees to serve as a factual, professional verification reference for Consultant upon inquiries from corporate background screening agencies, confirming dates of service and scope of engagement.</w:t>
              <w:br/>
              <w:t>• Consultant is authorized to showcase de-identified, non-confidential deliverables in professional career portfolios.</w:t>
              <w:br/>
              <w:br/>
              <w:t>AGREED AND ACCEPTED:</w:t>
              <w:br/>
              <w:br/>
              <w:t>For Client: ___________________________    Date: ______________</w:t>
              <w:br/>
              <w:t>Print Name &amp; Title: [Client Authorized Representative]</w:t>
              <w:br/>
              <w:br/>
              <w:t>For Consultant: _______________________    Date: ______________</w:t>
              <w:br/>
              <w:t>Print Name: [Your Legal Name]</w:t>
            </w:r>
          </w:p>
        </w:tc>
      </w:tr>
    </w:tbl>
    <w:p>
      <w:pPr>
        <w:keepNext/>
        <w:spacing w:before="280" w:after="120"/>
      </w:pPr>
      <w:r>
        <w:rPr>
          <w:b/>
          <w:color w:val="2B6CB0"/>
          <w:sz w:val="24"/>
        </w:rPr>
        <w:t>Appendix D: The 30-Day Re-Entry Action Calendar &amp; Accountability Checklist</w:t>
      </w:r>
    </w:p>
    <w:p>
      <w:r>
        <w:t>Execute the tactical manual across a 4-week structured sprint:</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DF2F7"/>
            <w:tcMar>
              <w:top w:w="80" w:type="dxa"/>
              <w:bottom w:w="80" w:type="dxa"/>
              <w:left w:w="100" w:type="dxa"/>
              <w:right w:w="100" w:type="dxa"/>
            </w:tcMar>
          </w:tcPr>
          <w:p>
            <w:pPr>
              <w:jc w:val="center"/>
            </w:pPr>
            <w:r>
              <w:rPr>
                <w:b/>
                <w:color w:val="2D3748"/>
                <w:sz w:val="19"/>
              </w:rPr>
              <w:t>Execution Phase</w:t>
            </w:r>
          </w:p>
        </w:tc>
        <w:tc>
          <w:tcPr>
            <w:tcW w:type="dxa" w:w="4032"/>
            <w:shd w:fill="EDF2F7"/>
            <w:tcMar>
              <w:top w:w="80" w:type="dxa"/>
              <w:bottom w:w="80" w:type="dxa"/>
              <w:left w:w="100" w:type="dxa"/>
              <w:right w:w="100" w:type="dxa"/>
            </w:tcMar>
          </w:tcPr>
          <w:p>
            <w:pPr>
              <w:jc w:val="center"/>
            </w:pPr>
            <w:r>
              <w:rPr>
                <w:b/>
                <w:color w:val="2D3748"/>
                <w:sz w:val="19"/>
              </w:rPr>
              <w:t>Primary Operational Mandate</w:t>
            </w:r>
          </w:p>
        </w:tc>
        <w:tc>
          <w:tcPr>
            <w:tcW w:type="dxa" w:w="3168"/>
            <w:shd w:fill="EDF2F7"/>
            <w:tcMar>
              <w:top w:w="80" w:type="dxa"/>
              <w:bottom w:w="80" w:type="dxa"/>
              <w:left w:w="100" w:type="dxa"/>
              <w:right w:w="100" w:type="dxa"/>
            </w:tcMar>
          </w:tcPr>
          <w:p>
            <w:pPr>
              <w:jc w:val="center"/>
            </w:pPr>
            <w:r>
              <w:rPr>
                <w:b/>
                <w:color w:val="2D3748"/>
                <w:sz w:val="19"/>
              </w:rPr>
              <w:t>Verifiable Milestone Deliverable</w:t>
            </w:r>
          </w:p>
        </w:tc>
      </w:tr>
      <w:tr>
        <w:tc>
          <w:tcPr>
            <w:tcW w:type="dxa" w:w="1728"/>
            <w:tcMar>
              <w:top w:w="80" w:type="dxa"/>
              <w:bottom w:w="80" w:type="dxa"/>
              <w:left w:w="100" w:type="dxa"/>
              <w:right w:w="100" w:type="dxa"/>
            </w:tcMar>
            <w:shd w:fill="FFFFFF"/>
          </w:tcPr>
          <w:p>
            <w:r>
              <w:rPr>
                <w:b/>
                <w:color w:val="1A365D"/>
                <w:sz w:val="18"/>
              </w:rPr>
              <w:t>Week 1:</w:t>
              <w:br/>
              <w:t>Baseline &amp; Bridge Launch</w:t>
            </w:r>
          </w:p>
        </w:tc>
        <w:tc>
          <w:tcPr>
            <w:tcW w:type="dxa" w:w="4032"/>
            <w:tcMar>
              <w:top w:w="80" w:type="dxa"/>
              <w:bottom w:w="80" w:type="dxa"/>
              <w:left w:w="100" w:type="dxa"/>
              <w:right w:w="100" w:type="dxa"/>
            </w:tcMar>
            <w:shd w:fill="FFFFFF"/>
          </w:tcPr>
          <w:p>
            <w:r>
              <w:rPr>
                <w:color w:val="2D3748"/>
                <w:sz w:val="18"/>
              </w:rPr>
              <w:t>• Pull Employment Data Report from The Work Number; secure W-2s.</w:t>
              <w:br/>
              <w:t>• Contact one angel client; execute Chapter 2 SOW agreement.</w:t>
            </w:r>
          </w:p>
        </w:tc>
        <w:tc>
          <w:tcPr>
            <w:tcW w:type="dxa" w:w="3168"/>
            <w:tcMar>
              <w:top w:w="80" w:type="dxa"/>
              <w:bottom w:w="80" w:type="dxa"/>
              <w:left w:w="100" w:type="dxa"/>
              <w:right w:w="100" w:type="dxa"/>
            </w:tcMar>
            <w:shd w:fill="FFFFFF"/>
          </w:tcPr>
          <w:p>
            <w:r>
              <w:rPr>
                <w:color w:val="2D3748"/>
                <w:sz w:val="18"/>
              </w:rPr>
              <w:t>[MILESTONE 1]: Verification Vault created. Bridge advisory project underway.</w:t>
            </w:r>
          </w:p>
        </w:tc>
      </w:tr>
      <w:tr>
        <w:tc>
          <w:tcPr>
            <w:tcW w:type="dxa" w:w="1728"/>
            <w:tcMar>
              <w:top w:w="80" w:type="dxa"/>
              <w:bottom w:w="80" w:type="dxa"/>
              <w:left w:w="100" w:type="dxa"/>
              <w:right w:w="100" w:type="dxa"/>
            </w:tcMar>
            <w:shd w:fill="F7FAFC"/>
          </w:tcPr>
          <w:p>
            <w:r>
              <w:rPr>
                <w:b/>
                <w:color w:val="1A365D"/>
                <w:sz w:val="18"/>
              </w:rPr>
              <w:t>Week 2:</w:t>
              <w:br/>
              <w:t>Deliverable &amp; ATS Engineering</w:t>
            </w:r>
          </w:p>
        </w:tc>
        <w:tc>
          <w:tcPr>
            <w:tcW w:type="dxa" w:w="4032"/>
            <w:tcMar>
              <w:top w:w="80" w:type="dxa"/>
              <w:bottom w:w="80" w:type="dxa"/>
              <w:left w:w="100" w:type="dxa"/>
              <w:right w:w="100" w:type="dxa"/>
            </w:tcMar>
            <w:shd w:fill="F7FAFC"/>
          </w:tcPr>
          <w:p>
            <w:r>
              <w:rPr>
                <w:color w:val="2D3748"/>
                <w:sz w:val="18"/>
              </w:rPr>
              <w:t>• Deliver finished micro-consulting artifact (SOP or database).</w:t>
              <w:br/>
              <w:t>• Rebuild resume using Chapter 3 Single-Column Hybrid format; test plain-text parsing.</w:t>
            </w:r>
          </w:p>
        </w:tc>
        <w:tc>
          <w:tcPr>
            <w:tcW w:type="dxa" w:w="3168"/>
            <w:tcMar>
              <w:top w:w="80" w:type="dxa"/>
              <w:bottom w:w="80" w:type="dxa"/>
              <w:left w:w="100" w:type="dxa"/>
              <w:right w:w="100" w:type="dxa"/>
            </w:tcMar>
            <w:shd w:fill="F7FAFC"/>
          </w:tcPr>
          <w:p>
            <w:r>
              <w:rPr>
                <w:color w:val="2D3748"/>
                <w:sz w:val="18"/>
              </w:rPr>
              <w:t>[MILESTONE 2]: Verifiable client deliverable archived. ATS-compliant resume finalized.</w:t>
            </w:r>
          </w:p>
        </w:tc>
      </w:tr>
      <w:tr>
        <w:tc>
          <w:tcPr>
            <w:tcW w:type="dxa" w:w="1728"/>
            <w:tcMar>
              <w:top w:w="80" w:type="dxa"/>
              <w:bottom w:w="80" w:type="dxa"/>
              <w:left w:w="100" w:type="dxa"/>
              <w:right w:w="100" w:type="dxa"/>
            </w:tcMar>
            <w:shd w:fill="FFFFFF"/>
          </w:tcPr>
          <w:p>
            <w:r>
              <w:rPr>
                <w:b/>
                <w:color w:val="1A365D"/>
                <w:sz w:val="18"/>
              </w:rPr>
              <w:t>Week 3:</w:t>
              <w:br/>
              <w:t>Toolchain &amp; Script Conditioning</w:t>
            </w:r>
          </w:p>
        </w:tc>
        <w:tc>
          <w:tcPr>
            <w:tcW w:type="dxa" w:w="4032"/>
            <w:tcMar>
              <w:top w:w="80" w:type="dxa"/>
              <w:bottom w:w="80" w:type="dxa"/>
              <w:left w:w="100" w:type="dxa"/>
              <w:right w:w="100" w:type="dxa"/>
            </w:tcMar>
            <w:shd w:fill="FFFFFF"/>
          </w:tcPr>
          <w:p>
            <w:r>
              <w:rPr>
                <w:color w:val="2D3748"/>
                <w:sz w:val="18"/>
              </w:rPr>
              <w:t>• Complete 72-hour AI workflow sprint (Notion/LLM structured prompt).</w:t>
              <w:br/>
              <w:t>• Record 30-second pivot scripts on phone voice memos until under 35 seconds.</w:t>
            </w:r>
          </w:p>
        </w:tc>
        <w:tc>
          <w:tcPr>
            <w:tcW w:type="dxa" w:w="3168"/>
            <w:tcMar>
              <w:top w:w="80" w:type="dxa"/>
              <w:bottom w:w="80" w:type="dxa"/>
              <w:left w:w="100" w:type="dxa"/>
              <w:right w:w="100" w:type="dxa"/>
            </w:tcMar>
            <w:shd w:fill="FFFFFF"/>
          </w:tcPr>
          <w:p>
            <w:r>
              <w:rPr>
                <w:color w:val="2D3748"/>
                <w:sz w:val="18"/>
              </w:rPr>
              <w:t>[MILESTONE 3]: Modern portfolio asset stored. 30-second defense memorized.</w:t>
            </w:r>
          </w:p>
        </w:tc>
      </w:tr>
      <w:tr>
        <w:tc>
          <w:tcPr>
            <w:tcW w:type="dxa" w:w="1728"/>
            <w:tcMar>
              <w:top w:w="80" w:type="dxa"/>
              <w:bottom w:w="80" w:type="dxa"/>
              <w:left w:w="100" w:type="dxa"/>
              <w:right w:w="100" w:type="dxa"/>
            </w:tcMar>
            <w:shd w:fill="F7FAFC"/>
          </w:tcPr>
          <w:p>
            <w:r>
              <w:rPr>
                <w:b/>
                <w:color w:val="1A365D"/>
                <w:sz w:val="18"/>
              </w:rPr>
              <w:t>Week 4:</w:t>
              <w:br/>
              <w:t>Targeted Outreach &amp; Live Hunting</w:t>
            </w:r>
          </w:p>
        </w:tc>
        <w:tc>
          <w:tcPr>
            <w:tcW w:type="dxa" w:w="4032"/>
            <w:tcMar>
              <w:top w:w="80" w:type="dxa"/>
              <w:bottom w:w="80" w:type="dxa"/>
              <w:left w:w="100" w:type="dxa"/>
              <w:right w:w="100" w:type="dxa"/>
            </w:tcMar>
            <w:shd w:fill="F7FAFC"/>
          </w:tcPr>
          <w:p>
            <w:r>
              <w:rPr>
                <w:color w:val="2D3748"/>
                <w:sz w:val="18"/>
              </w:rPr>
              <w:t>• Build 20-company watchlist (50–300 employees).</w:t>
              <w:br/>
              <w:t>• Send 5 weak-tie reconnection messages and 3 executive value-pitch letters.</w:t>
            </w:r>
          </w:p>
        </w:tc>
        <w:tc>
          <w:tcPr>
            <w:tcW w:type="dxa" w:w="3168"/>
            <w:tcMar>
              <w:top w:w="80" w:type="dxa"/>
              <w:bottom w:w="80" w:type="dxa"/>
              <w:left w:w="100" w:type="dxa"/>
              <w:right w:w="100" w:type="dxa"/>
            </w:tcMar>
            <w:shd w:fill="F7FAFC"/>
          </w:tcPr>
          <w:p>
            <w:r>
              <w:rPr>
                <w:color w:val="2D3748"/>
                <w:sz w:val="18"/>
              </w:rPr>
              <w:t>[MILESTONE 4]: First 2 live informational interviews or screening calls scheduled.</w:t>
            </w:r>
          </w:p>
        </w:tc>
      </w:tr>
    </w:tbl>
    <w:p>
      <w:pPr>
        <w:spacing w:after="200"/>
      </w:pPr>
    </w:p>
    <w:p>
      <w:r>
        <w:br w:type="page"/>
      </w:r>
    </w:p>
    <w:p>
      <w:pPr>
        <w:keepNext/>
        <w:spacing w:before="440" w:after="200"/>
      </w:pPr>
      <w:r>
        <w:rPr>
          <w:b/>
          <w:color w:val="1A365D"/>
          <w:sz w:val="32"/>
        </w:rPr>
        <w:t>Epilogue: Return with Scars and Medals</w:t>
      </w:r>
    </w:p>
    <w:p>
      <w:r>
        <w:t>When you have completed the protocols outlined in this field manual—locking down your employment verification baseline, delivering verifiable micro-consulting artifacts, structuring your single-column hybrid resume, mastering modern AI workflows, delivering flawless 30-second defensive pivots, and initiating value-first outreach to business leaders—you are no longer the hesitant candidate staring at an intimidating career gap in the dead of night.</w:t>
      </w:r>
    </w:p>
    <w:p>
      <w:r>
        <w:t>Always remember this fundamental truth: Standing by an ailing parent during their final years, fiercely protecting a medically fragile loved one, or fighting your way back from severe personal illness is one of the highest expressions of moral character, courage, and stamina a human being can demonstrate. It is a medal of honor, not a professional stain.</w:t>
      </w:r>
    </w:p>
    <w:p>
      <w:r>
        <w:t>Those who spent those same years in climate-controlled offices may possess continuous, uninterrupted timelines. But candidates forged in the crucible of real-world adversity possess executive capabilities that cannot be taught in business schools: unflinching emotional composure under acute pressure, the discernment to separate real crises from routine office friction, and an unshakeable perspective on what truly matters.</w:t>
      </w:r>
    </w:p>
    <w:p>
      <w:r>
        <w:t>Discard the guilt. Don your tactical armor. Step confidently back into the arena—your place at the table is waiting.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