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mbria" w:cs="Cambria" w:eastAsia="Cambria" w:hAnsi="Cambria"/>
          <w:color w:val="5B6770"/>
          <w:sz w:val="22"/>
          <w:szCs w:val="22"/>
        </w:rPr>
        <w:t xml:space="preserve">IDB201 – Introduction to Databases</w:t>
      </w:r>
    </w:p>
    <w:p>
      <w:pPr>
        <w:pStyle w:val="Title"/>
      </w:pPr>
      <w:r>
        <w:t xml:space="preserve">Lab 4: E-R design, reduction to relational schemas and implementation</w:t>
      </w:r>
    </w:p>
    <w:p>
      <w:pPr>
        <w:spacing w:after="160"/>
      </w:pPr>
      <w:r>
        <w:rPr>
          <w:rFonts w:ascii="Cambria" w:cs="Cambria" w:eastAsia="Cambria" w:hAnsi="Cambria"/>
          <w:i/>
          <w:iCs/>
          <w:color w:val="1F3B4D"/>
          <w:sz w:val="26"/>
          <w:szCs w:val="26"/>
        </w:rPr>
        <w:t xml:space="preserve">Design a database for a clinic, reduce it to relations, implement it in SQL Server, and test a design alternative.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</w:trPr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Sessions</w:t>
            </w:r>
          </w:p>
        </w:tc>
        <w:tc>
          <w:tcPr>
            <w:tcW w:type="dxa" w:w="72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31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72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Individual work, in the lab session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Marks</w:t>
            </w:r>
          </w:p>
        </w:tc>
        <w:tc>
          <w:tcPr>
            <w:tcW w:type="dxa" w:w="72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10 points. The five labs together count for 6% of the course grade (1.2% each).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CLOs</w:t>
            </w:r>
          </w:p>
        </w:tc>
        <w:tc>
          <w:tcPr>
            <w:tcW w:type="dxa" w:w="72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CLO2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Textbook</w:t>
            </w:r>
          </w:p>
        </w:tc>
        <w:tc>
          <w:tcPr>
            <w:tcW w:type="dxa" w:w="72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Ch. 6, §6.1–6.9, pp. 241–284; Exercises pp. 294–299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Files provided</w:t>
            </w:r>
          </w:p>
        </w:tc>
        <w:tc>
          <w:tcPr>
            <w:tcW w:type="dxa" w:w="72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This handout (requirements below). No database script: you create the database Clinic yourself.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an E-R model from written requirements, using the notation of DSC Chapter 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Reduce the E-R model to relational schemas following DSC §6.7.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the schemas in SQL Server with keys and integrity constraints that express the cardinality and participation constraints where possible.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Investigate whether a ternary relationship can be replaced by binary relationships without losing information.</w:t>
      </w:r>
    </w:p>
    <w:p>
      <w:pPr>
        <w:pStyle w:val="Heading1"/>
      </w:pPr>
      <w:r>
        <w:t xml:space="preserve">2. Learning outcomes</w:t>
      </w:r>
    </w:p>
    <w:p>
      <w:pPr>
        <w:spacing w:after="100"/>
      </w:pPr>
      <w:r>
        <w:t xml:space="preserve">After this lab you should be able 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identify entity sets, weak entity sets, relationship sets, attributes and constraints in requirements;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 the reduction rules for composite, multivalued and derived attributes, weak entity sets and relationship sets;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 which requirements the schema enforces and which need other mechanisms;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construct a counterexample that shows the information lost by a design alternative.</w:t>
      </w:r>
    </w:p>
    <w:p>
      <w:pPr>
        <w:pStyle w:val="Heading1"/>
      </w:pPr>
      <w:r>
        <w:t xml:space="preserve">3. Requirements</w:t>
      </w:r>
    </w:p>
    <w:p>
      <w:pPr>
        <w:spacing w:after="100"/>
      </w:pPr>
      <w:r>
        <w:t xml:space="preserve">The requirements are published with this handout one week before the lab, so that you can draft the E-R diagram in advance. The diagram, the schemas and the script are produced and submitted in the session.</w:t>
      </w:r>
    </w:p>
    <w:p>
      <w:pPr>
        <w:pStyle w:val="Heading2"/>
      </w:pPr>
      <w:r>
        <w:t xml:space="preserve">Requirements of the clinic database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clinic has </w:t>
      </w:r>
      <w:r>
        <w:rPr>
          <w:b/>
          <w:bCs/>
        </w:rPr>
        <w:t xml:space="preserve">departments</w:t>
      </w:r>
      <w:r>
        <w:t xml:space="preserve">, each with a unique code, a unique name and a floor number. Every department has at most one head, who is a doctor; a doctor heads at most one department.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r>
        <w:rPr>
          <w:b/>
          <w:bCs/>
        </w:rPr>
        <w:t xml:space="preserve">doctor</w:t>
      </w:r>
      <w:r>
        <w:t xml:space="preserve"> has an identifier, a first and last name, an optional phone number and one or more specialties. Every doctor works in exactly one department.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r>
        <w:rPr>
          <w:b/>
          <w:bCs/>
        </w:rPr>
        <w:t xml:space="preserve">patient</w:t>
      </w:r>
      <w:r>
        <w:t xml:space="preserve"> has an identifier, a first and last name, a date of birth, an address (street and city) and any number of phone numbers. The age of a patient is needed in reports.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r>
        <w:rPr>
          <w:b/>
          <w:bCs/>
        </w:rPr>
        <w:t xml:space="preserve">ward</w:t>
      </w:r>
      <w:r>
        <w:t xml:space="preserve"> has a number, a name and belongs to one department. A ward contains </w:t>
      </w:r>
      <w:r>
        <w:rPr>
          <w:b/>
          <w:bCs/>
        </w:rPr>
        <w:t xml:space="preserve">beds</w:t>
      </w:r>
      <w:r>
        <w:t xml:space="preserve"> numbered 1, 2, 3, … within the ward; bed numbers repeat across wards.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patient may occupy at most one bed at a time and a bed holds at most one patient; the admission date is recorded.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r>
        <w:rPr>
          <w:b/>
          <w:bCs/>
        </w:rPr>
        <w:t xml:space="preserve">drug</w:t>
      </w:r>
      <w:r>
        <w:t xml:space="preserve"> has a code, a name and a unit price.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r>
        <w:rPr>
          <w:b/>
          <w:bCs/>
        </w:rPr>
        <w:t xml:space="preserve">prescription</w:t>
      </w:r>
      <w:r>
        <w:t xml:space="preserve"> records which doctor prescribed which drug to which patient, with the date and the dosage. The clinic keeps only the current prescription for each combination of doctor, patient and drug.</w:t>
      </w:r>
    </w:p>
    <w:p>
      <w:pPr>
        <w:pStyle w:val="Heading2"/>
      </w:pPr>
      <w:r>
        <w:t xml:space="preserve">Tasks (6 points)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4.1 (3.0).</w:t>
      </w:r>
      <w:r>
        <w:t xml:space="preserve"> Draw the E-R diagram in DSC notation: primary keys, composite, multivalued and derived attributes, a weak entity set with its identifying relationship and discriminator, mapping cardinalities and total participation.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4.2 (1.5).</w:t>
      </w:r>
      <w:r>
        <w:t xml:space="preserve"> List the relational schemas obtained by the reduction of DSC §6.7, with primary and foreign keys. State which schemas you combined or removed, and why.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4.3 (1.5).</w:t>
      </w:r>
      <w:r>
        <w:t xml:space="preserve"> Implement the schemas in a new database Clinic. For each requirement listed above, state in a comment whether your DDL enforces it, and if not, how it could be enforced (check, trigger, procedure or application).</w:t>
      </w:r>
    </w:p>
    <w:p>
      <w:pPr>
        <w:pStyle w:val="Heading2"/>
      </w:pPr>
      <w:r>
        <w:t xml:space="preserve">Investigate – ternary versus binary relationships (4 points)</w:t>
      </w:r>
    </w:p>
    <w:p>
      <w:pPr>
        <w:spacing w:after="100"/>
      </w:pPr>
      <w:r>
        <w:t xml:space="preserve">Claim to test: </w:t>
      </w:r>
      <w:r>
        <w:rPr>
          <w:i/>
          <w:iCs/>
        </w:rPr>
        <w:t xml:space="preserve">the ternary relationship set prescribes(doctor, patient, drug) can be replaced by three binary relationship sets doctor–patient, patient–drug and doctor–drug without losing information.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Write a </w:t>
      </w:r>
      <w:r>
        <w:rPr>
          <w:b/>
          <w:bCs/>
        </w:rPr>
        <w:t xml:space="preserve">hypothesis</w:t>
      </w:r>
      <w:r>
        <w:t xml:space="preserve">: is the claim true or false? Explain your reasoning with DSC §6.9.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Insert a small instance of prescribes (three to five rows). Derive the three binary relations from it with </w:t>
      </w:r>
      <w:r>
        <w:rPr>
          <w:rFonts w:ascii="Courier New" w:cs="Courier New" w:eastAsia="Courier New" w:hAnsi="Courier New"/>
          <w:sz w:val="19"/>
          <w:szCs w:val="19"/>
        </w:rPr>
        <w:t xml:space="preserve">select distinct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Join the three binary relations and compare the result with prescribes using </w:t>
      </w:r>
      <w:r>
        <w:rPr>
          <w:rFonts w:ascii="Courier New" w:cs="Courier New" w:eastAsia="Courier New" w:hAnsi="Courier New"/>
          <w:sz w:val="19"/>
          <w:szCs w:val="19"/>
        </w:rPr>
        <w:t xml:space="preserve">except</w:t>
      </w:r>
      <w:r>
        <w:t xml:space="preserve"> in both directions. Report every tuple that differs.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Explain the result. Then describe how DSC's alternative (an artificial entity set with three binary relationship sets) avoids the problem, and what extra constraint it needs.</w:t>
      </w:r>
    </w:p>
    <w:p>
      <w:pPr>
        <w:pStyle w:val="Heading1"/>
      </w:pPr>
      <w:r>
        <w:t xml:space="preserve">4. Guidance and hints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Weak entity set: bed, identified by ward through its discriminator bed</w:t>
      </w:r>
      <w:r>
        <w:rPr>
          <w:i/>
          <w:iCs/>
        </w:rPr>
        <w:t xml:space="preserve">no; the primary key of bed is (ward</w:t>
      </w:r>
      <w:r>
        <w:t xml:space="preserve">no, bed_no).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head of a department is a one-to-one relationship with partial participation of doctor. A unique filtered index </w:t>
      </w:r>
      <w:r>
        <w:rPr>
          <w:rFonts w:ascii="Courier New" w:cs="Courier New" w:eastAsia="Courier New" w:hAnsi="Courier New"/>
          <w:sz w:val="19"/>
          <w:szCs w:val="19"/>
        </w:rPr>
        <w:t xml:space="preserve">create unique index … where head_id is not null</w:t>
      </w:r>
      <w:r>
        <w:t xml:space="preserve"> lets several departments have no head.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 participation of doctor in works_in can be expressed by a not-null foreign key in doctor. Total participation of department ('every department has a doctor') cannot be expressed with keys alone.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Derived attribute age: compute it in a view from date</w:t>
      </w:r>
      <w:r>
        <w:rPr>
          <w:i/>
          <w:iCs/>
        </w:rPr>
        <w:t xml:space="preserve">of</w:t>
      </w:r>
      <w:r>
        <w:t xml:space="preserve">birth, not in a stored column.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the Investigate part, choose rows in which two doctors share a patient and two drugs are each prescribed by more than one doctor.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 tip: in SSMS, </w:t>
      </w:r>
      <w:r>
        <w:rPr>
          <w:rFonts w:ascii="Courier New" w:cs="Courier New" w:eastAsia="Courier New" w:hAnsi="Courier New"/>
          <w:sz w:val="19"/>
          <w:szCs w:val="19"/>
        </w:rPr>
        <w:t xml:space="preserve">create view</w:t>
      </w:r>
      <w:r>
        <w:t xml:space="preserve"> must be the first statement of a batch; put </w:t>
      </w:r>
      <w:r>
        <w:rPr>
          <w:rFonts w:ascii="Courier New" w:cs="Courier New" w:eastAsia="Courier New" w:hAnsi="Courier New"/>
          <w:sz w:val="19"/>
          <w:szCs w:val="19"/>
        </w:rPr>
        <w:t xml:space="preserve">go</w:t>
      </w:r>
      <w:r>
        <w:t xml:space="preserve"> before it.</w:t>
      </w:r>
    </w:p>
    <w:p>
      <w:pPr>
        <w:pStyle w:val="Heading1"/>
      </w:pPr>
      <w:r>
        <w:t xml:space="preserve">5. Rubric</w:t>
      </w:r>
    </w:p>
    <w:p>
      <w:pPr>
        <w:spacing w:after="100"/>
      </w:pPr>
      <w:r>
        <w:t xml:space="preserve">The Investigate part counts for at least 40% of the lab mark, as stated in the Grading structure of the syllabus.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7"/>
        <w:gridCol w:w="786"/>
        <w:gridCol w:w="3147"/>
        <w:gridCol w:w="3148"/>
      </w:tblGrid>
      <w:tr>
        <w:trPr>
          <w:tblHeader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Points</w:t>
            </w:r>
          </w:p>
        </w:tc>
        <w:tc>
          <w:tcPr>
            <w:tcW w:type="dxa" w:w="31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Full marks</w:t>
            </w:r>
          </w:p>
        </w:tc>
        <w:tc>
          <w:tcPr>
            <w:tcW w:type="dxa" w:w="314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Partial marks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4.1 E-R diagram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31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All entity and relationship sets; correct notation for keys, weak entity set, multivalued, composite and derived attributes, cardinalities and participation</w:t>
            </w:r>
          </w:p>
        </w:tc>
        <w:tc>
          <w:tcPr>
            <w:tcW w:type="dxa" w:w="314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−0.25 per missing or wrong construct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4.2 reduction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1.5</w:t>
            </w:r>
          </w:p>
        </w:tc>
        <w:tc>
          <w:tcPr>
            <w:tcW w:type="dxa" w:w="31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Correct schemas with keys; combinations justified (DSC §6.7)</w:t>
            </w:r>
          </w:p>
        </w:tc>
        <w:tc>
          <w:tcPr>
            <w:tcW w:type="dxa" w:w="314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Correct schemas but no justification (1.0)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4.3 implementation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1.5</w:t>
            </w:r>
          </w:p>
        </w:tc>
        <w:tc>
          <w:tcPr>
            <w:tcW w:type="dxa" w:w="31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Script runs; constraints match the schemas; enforcement of each requirement discussed</w:t>
            </w:r>
          </w:p>
        </w:tc>
        <w:tc>
          <w:tcPr>
            <w:tcW w:type="dxa" w:w="314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Runs but constraints or discussion incomplete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Investigate: hypothesis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0.5</w:t>
            </w:r>
          </w:p>
        </w:tc>
        <w:tc>
          <w:tcPr>
            <w:tcW w:type="dxa" w:w="31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Stated before the experiment with a reason</w:t>
            </w:r>
          </w:p>
        </w:tc>
        <w:tc>
          <w:tcPr>
            <w:tcW w:type="dxa" w:w="314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No reason given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Investigate: counterexample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1.5</w:t>
            </w:r>
          </w:p>
        </w:tc>
        <w:tc>
          <w:tcPr>
            <w:tcW w:type="dxa" w:w="31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Instance, binary relations, join and both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except</w:t>
            </w:r>
            <w:r>
              <w:t xml:space="preserve"> queries shown</w:t>
            </w:r>
          </w:p>
        </w:tc>
        <w:tc>
          <w:tcPr>
            <w:tcW w:type="dxa" w:w="314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Join shown without comparison, or instance that shows no difference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Investigate: explanation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31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Spurious tuple explained; artificial entity set approach and its extra constraint described with DSC §6.9</w:t>
            </w:r>
          </w:p>
        </w:tc>
        <w:tc>
          <w:tcPr>
            <w:tcW w:type="dxa" w:w="314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Partly correct or no reference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31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314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</w:tbl>
    <w:p>
      <w:pPr>
        <w:spacing w:after="80"/>
      </w:pPr>
    </w:p>
    <w:p>
      <w:pPr>
        <w:pStyle w:val="Heading1"/>
      </w:pPr>
      <w:r>
        <w:t xml:space="preserve">6.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SQL script named </w:t>
      </w:r>
      <w:r>
        <w:rPr>
          <w:rFonts w:ascii="Courier New" w:cs="Courier New" w:eastAsia="Courier New" w:hAnsi="Courier New"/>
          <w:sz w:val="19"/>
          <w:szCs w:val="19"/>
        </w:rPr>
        <w:t xml:space="preserve">IDB201_Lab4_&lt;StudentID&gt;.sql</w:t>
      </w:r>
      <w:r>
        <w:t xml:space="preserve">. Start it with a comment block giving your name, student ID and the date. Label every task with a comment, e.g. </w:t>
      </w:r>
      <w:r>
        <w:rPr>
          <w:rFonts w:ascii="Courier New" w:cs="Courier New" w:eastAsia="Courier New" w:hAnsi="Courier New"/>
          <w:sz w:val="19"/>
          <w:szCs w:val="19"/>
        </w:rPr>
        <w:t xml:space="preserve">-- Task A1</w:t>
      </w:r>
      <w:r>
        <w:t xml:space="preserve">. The script must run from top to bottom on a freshly created database without errors, except for statements that a task asks you to make fail; mark those with </w:t>
      </w:r>
      <w:r>
        <w:rPr>
          <w:rFonts w:ascii="Courier New" w:cs="Courier New" w:eastAsia="Courier New" w:hAnsi="Courier New"/>
          <w:sz w:val="19"/>
          <w:szCs w:val="19"/>
        </w:rPr>
        <w:t xml:space="preserve">-- expected error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mini-report named </w:t>
      </w:r>
      <w:r>
        <w:rPr>
          <w:rFonts w:ascii="Courier New" w:cs="Courier New" w:eastAsia="Courier New" w:hAnsi="Courier New"/>
          <w:sz w:val="19"/>
          <w:szCs w:val="19"/>
        </w:rPr>
        <w:t xml:space="preserve">IDB201_Lab4_&lt;StudentID&gt;_report.pdf</w:t>
      </w:r>
      <w:r>
        <w:t xml:space="preserve"> (at most 2 pages) for the Investigate part, with four headings: </w:t>
      </w:r>
      <w:r>
        <w:rPr>
          <w:b/>
          <w:bCs/>
        </w:rPr>
        <w:t xml:space="preserve">Hypothesis</w:t>
      </w:r>
      <w:r>
        <w:t xml:space="preserve">, </w:t>
      </w:r>
      <w:r>
        <w:rPr>
          <w:b/>
          <w:bCs/>
        </w:rPr>
        <w:t xml:space="preserve">Method</w:t>
      </w:r>
      <w:r>
        <w:t xml:space="preserve">, </w:t>
      </w:r>
      <w:r>
        <w:rPr>
          <w:b/>
          <w:bCs/>
        </w:rPr>
        <w:t xml:space="preserve">Evidence</w:t>
      </w:r>
      <w:r>
        <w:t xml:space="preserve"> (tables or screenshots of results, plans or timings), </w:t>
      </w:r>
      <w:r>
        <w:rPr>
          <w:b/>
          <w:bCs/>
        </w:rPr>
        <w:t xml:space="preserve">Conclusion</w:t>
      </w:r>
      <w:r>
        <w:t xml:space="preserve"> (with a reference to the textbook section that explains the result).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E-R diagram as a PDF or PNG image (any drawing tool), placed in the report or as a separate file </w:t>
      </w:r>
      <w:r>
        <w:rPr>
          <w:rFonts w:ascii="Courier New" w:cs="Courier New" w:eastAsia="Courier New" w:hAnsi="Courier New"/>
          <w:sz w:val="19"/>
          <w:szCs w:val="19"/>
        </w:rPr>
        <w:t xml:space="preserve">IDB201_Lab4_&lt;StudentID&gt;_ER.pdf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the files to the course LMS before the end of the lab session. Labs are individual work: you may discuss ideas, but the script and the report must be your own.</w:t>
      </w:r>
    </w:p>
    <w:p>
      <w:pPr>
        <w:pStyle w:val="Heading1"/>
      </w:pPr>
      <w:r>
        <w:t xml:space="preserve">7. Brief solution hints (lecturer copy)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8" w:sz="4"/>
              <w:left w:val="single" w:color="C8553D" w:sz="24"/>
              <w:bottom w:val="single" w:color="C9D3D8" w:sz="4"/>
              <w:right w:val="single" w:color="C9D3D8" w:sz="4"/>
            </w:tcBorders>
            <w:shd w:fill="EAF0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8553D"/>
              </w:rPr>
              <w:t xml:space="preserve">Remove this section before giving the handout to students.</w:t>
            </w:r>
          </w:p>
          <w:p>
            <w:pPr>
              <w:spacing w:after="60"/>
            </w:pPr>
            <w:r>
              <w:t xml:space="preserve">The hints below were checked on SQL Server 2022 with the provided scripts. Numbers such as logical reads or timings may differ slightly on other machines.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Entity sets: department, doctor, patient, ward, drug; weak entity set bed (identifying relationship with ward). Relationship sets: works</w:t>
      </w:r>
      <w:r>
        <w:rPr>
          <w:i/>
          <w:iCs/>
        </w:rPr>
        <w:t xml:space="preserve">in (doctor → department, many-to-one, total on doctor), heads (one-to-one, partial), ward</w:t>
      </w:r>
      <w:r>
        <w:t xml:space="preserve">of (ward → department, many-to-one, total on ward), occupies (patient–bed, one-to-one, partial, attribute admitted), prescribes (ternary, attributes presc_date and dosage).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Multivalued: {specialty}, {phone} of patient; composite: address(street, city); derived: age().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Schemas after combination: department(dept</w:t>
      </w:r>
      <w:r>
        <w:rPr>
          <w:i/>
          <w:iCs/>
        </w:rPr>
        <w:t xml:space="preserve">code, name, floor, head</w:t>
      </w:r>
      <w:r>
        <w:t xml:space="preserve">id), doctor(doctor</w:t>
      </w:r>
      <w:r>
        <w:rPr>
          <w:i/>
          <w:iCs/>
        </w:rPr>
        <w:t xml:space="preserve">id, first</w:t>
      </w:r>
      <w:r>
        <w:t xml:space="preserve">name, last</w:t>
      </w:r>
      <w:r>
        <w:rPr>
          <w:i/>
          <w:iCs/>
        </w:rPr>
        <w:t xml:space="preserve">name, phone, dept</w:t>
      </w:r>
      <w:r>
        <w:t xml:space="preserve">code), doctor</w:t>
      </w:r>
      <w:r>
        <w:rPr>
          <w:i/>
          <w:iCs/>
        </w:rPr>
        <w:t xml:space="preserve">specialty(doctor</w:t>
      </w:r>
      <w:r>
        <w:t xml:space="preserve">id, specialty), patient(patient</w:t>
      </w:r>
      <w:r>
        <w:rPr>
          <w:i/>
          <w:iCs/>
        </w:rPr>
        <w:t xml:space="preserve">id, first</w:t>
      </w:r>
      <w:r>
        <w:t xml:space="preserve">name, last</w:t>
      </w:r>
      <w:r>
        <w:rPr>
          <w:i/>
          <w:iCs/>
        </w:rPr>
        <w:t xml:space="preserve">name, date</w:t>
      </w:r>
      <w:r>
        <w:t xml:space="preserve">of</w:t>
      </w:r>
      <w:r>
        <w:rPr>
          <w:i/>
          <w:iCs/>
        </w:rPr>
        <w:t xml:space="preserve">birth, street, city), patient</w:t>
      </w:r>
      <w:r>
        <w:t xml:space="preserve">phone(patient</w:t>
      </w:r>
      <w:r>
        <w:rPr>
          <w:i/>
          <w:iCs/>
        </w:rPr>
        <w:t xml:space="preserve">id, phone), ward(ward</w:t>
      </w:r>
      <w:r>
        <w:t xml:space="preserve">no, name, dept</w:t>
      </w:r>
      <w:r>
        <w:rPr>
          <w:i/>
          <w:iCs/>
        </w:rPr>
        <w:t xml:space="preserve">code), bed(ward</w:t>
      </w:r>
      <w:r>
        <w:t xml:space="preserve">no, bed</w:t>
      </w:r>
      <w:r>
        <w:rPr>
          <w:i/>
          <w:iCs/>
        </w:rPr>
        <w:t xml:space="preserve">no), occupies(patient</w:t>
      </w:r>
      <w:r>
        <w:t xml:space="preserve">id, ward</w:t>
      </w:r>
      <w:r>
        <w:rPr>
          <w:i/>
          <w:iCs/>
        </w:rPr>
        <w:t xml:space="preserve">no, bed</w:t>
      </w:r>
      <w:r>
        <w:t xml:space="preserve">no, admitted) with unique (ward</w:t>
      </w:r>
      <w:r>
        <w:rPr>
          <w:i/>
          <w:iCs/>
        </w:rPr>
        <w:t xml:space="preserve">no, bed</w:t>
      </w:r>
      <w:r>
        <w:t xml:space="preserve">no), drug(drug</w:t>
      </w:r>
      <w:r>
        <w:rPr>
          <w:i/>
          <w:iCs/>
        </w:rPr>
        <w:t xml:space="preserve">code, name, unit</w:t>
      </w:r>
      <w:r>
        <w:t xml:space="preserve">price), prescribes(doctor</w:t>
      </w:r>
      <w:r>
        <w:rPr>
          <w:i/>
          <w:iCs/>
        </w:rPr>
        <w:t xml:space="preserve">id, patient</w:t>
      </w:r>
      <w:r>
        <w:t xml:space="preserve">id, drug</w:t>
      </w:r>
      <w:r>
        <w:rPr>
          <w:i/>
          <w:iCs/>
        </w:rPr>
        <w:t xml:space="preserve">code, presc</w:t>
      </w:r>
      <w:r>
        <w:t xml:space="preserve">date, dosage) with primary key (doctor</w:t>
      </w:r>
      <w:r>
        <w:rPr>
          <w:i/>
          <w:iCs/>
        </w:rPr>
        <w:t xml:space="preserve">id, patient</w:t>
      </w:r>
      <w:r>
        <w:t xml:space="preserve">id, drug_code). The identifying relationship of bed is not a separate schema.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 enforced by keys: every department has at least one doctor; the head of a department works in that department. Both need a trigger or a procedure.</w:t>
      </w:r>
    </w:p>
    <w:p>
      <w:pPr>
        <w:shd w:fill="F4F6F7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-- instance: (D1, P1, X), (D1, P2, Y), (D2, P1, Y)</w:t>
      </w:r>
    </w:p>
    <w:p>
      <w:pPr>
        <w:shd w:fill="F4F6F7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select distinct doctor_id, patient_id into dp from prescribes;</w:t>
      </w:r>
    </w:p>
    <w:p>
      <w:pPr>
        <w:shd w:fill="F4F6F7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select distinct patient_id, drug_code into px from prescribes;</w:t>
      </w:r>
    </w:p>
    <w:p>
      <w:pPr>
        <w:shd w:fill="F4F6F7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select distinct doctor_id,  drug_code into dx from prescribes;</w:t>
      </w:r>
    </w:p>
    <w:p>
      <w:pPr>
        <w:shd w:fill="F4F6F7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select dp.doctor_id, dp.patient_id, px.drug_code</w:t>
      </w:r>
    </w:p>
    <w:p>
      <w:pPr>
        <w:shd w:fill="F4F6F7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from   dp join px on px.patient_id = dp.patient_id</w:t>
      </w:r>
    </w:p>
    <w:p>
      <w:pPr>
        <w:shd w:fill="F4F6F7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          join dx on dx.doctor_id = dp.doctor_id and dx.drug_code = px.drug_code</w:t>
      </w:r>
    </w:p>
    <w:p>
      <w:pPr>
        <w:shd w:fill="F4F6F7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except</w:t>
      </w:r>
    </w:p>
    <w:p>
      <w:pPr>
        <w:shd w:fill="F4F6F7" w:color="auto" w:val="clear"/>
        <w:spacing w:after="12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select doctor_id, patient_id, drug_code from prescribes;   -- (D1, P1, 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join returns 4 tuples for 3 prescriptions; (D1, P1, Y) is spurious: D1 treats P1, P1 takes Y and D1 prescribes Y, but D1 never prescribed Y to P1. The reverse </w:t>
      </w:r>
      <w:r>
        <w:rPr>
          <w:rFonts w:ascii="Courier New" w:cs="Courier New" w:eastAsia="Courier New" w:hAnsi="Courier New"/>
          <w:sz w:val="19"/>
          <w:szCs w:val="19"/>
        </w:rPr>
        <w:t xml:space="preserve">except</w:t>
      </w:r>
      <w:r>
        <w:t xml:space="preserve"> is empty. The claim is false.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DSC §6.9: replace prescribes by an entity set E (e.g. prescription with an identifier) and binary relationship sets E–doctor, E–patient, E–drug, each many-to-one and total on E. The identifier is an extra attribute, and a constraint is needed so that no two E entities have the same (doctor, patient, drug), i.e. a unique key on the three foreign keys.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0"/>
        <w:sz w:val="16"/>
        <w:szCs w:val="16"/>
      </w:rPr>
      <w:t xml:space="preserve">Page </w:t>
    </w:r>
    <w:r>
      <w:rPr>
        <w:color w:val="5B6770"/>
        <w:sz w:val="16"/>
        <w:szCs w:val="16"/>
      </w:rPr>
      <w:fldChar w:fldCharType="begin"/>
    </w:r>
    <w:r>
      <w:rPr>
        <w:color w:val="5B6770"/>
        <w:sz w:val="16"/>
        <w:szCs w:val="16"/>
      </w:rPr>
      <w:instrText xml:space="preserve">PAGE</w:instrText>
    </w:r>
    <w:r>
      <w:rPr>
        <w:color w:val="5B6770"/>
        <w:sz w:val="16"/>
        <w:szCs w:val="16"/>
      </w:rPr>
      <w:fldChar w:fldCharType="separate"/>
    </w:r>
    <w:r>
      <w:rPr>
        <w:color w:val="5B6770"/>
        <w:sz w:val="16"/>
        <w:szCs w:val="16"/>
      </w:rPr>
      <w:fldChar w:fldCharType="end"/>
    </w:r>
    <w:r>
      <w:rPr>
        <w:color w:val="5B6770"/>
        <w:sz w:val="16"/>
        <w:szCs w:val="16"/>
      </w:rPr>
      <w:t xml:space="preserve"> of </w:t>
    </w:r>
    <w:r>
      <w:rPr>
        <w:color w:val="5B6770"/>
        <w:sz w:val="16"/>
        <w:szCs w:val="16"/>
      </w:rPr>
      <w:fldChar w:fldCharType="begin"/>
    </w:r>
    <w:r>
      <w:rPr>
        <w:color w:val="5B6770"/>
        <w:sz w:val="16"/>
        <w:szCs w:val="16"/>
      </w:rPr>
      <w:instrText xml:space="preserve">NUMPAGES</w:instrText>
    </w:r>
    <w:r>
      <w:rPr>
        <w:color w:val="5B6770"/>
        <w:sz w:val="16"/>
        <w:szCs w:val="16"/>
      </w:rPr>
      <w:fldChar w:fldCharType="separate"/>
    </w:r>
    <w:r>
      <w:rPr>
        <w:color w:val="5B67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770"/>
        <w:sz w:val="16"/>
        <w:szCs w:val="16"/>
      </w:rPr>
      <w:t xml:space="preserve">IDB201 – Lab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80"/>
    </w:pPr>
    <w:rPr>
      <w:rFonts w:ascii="Cambria" w:cs="Cambria" w:eastAsia="Cambria" w:hAnsi="Cambria"/>
      <w:b/>
      <w:bCs/>
      <w:color w:val="1F3B4D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9D3D8" w:sz="6" w:space="2"/>
      </w:pBdr>
      <w:spacing w:after="120" w:before="280"/>
      <w:outlineLvl w:val="0"/>
    </w:pPr>
    <w:rPr>
      <w:rFonts w:ascii="Cambria" w:cs="Cambria" w:eastAsia="Cambria" w:hAnsi="Cambria"/>
      <w:b/>
      <w:bCs/>
      <w:color w:val="1F3B4D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Cambria" w:cs="Cambria" w:eastAsia="Cambria" w:hAnsi="Cambria"/>
      <w:b/>
      <w:bCs/>
      <w:color w:val="1F3B4D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Cambria" w:cs="Cambria" w:eastAsia="Cambria" w:hAnsi="Cambria"/>
      <w:b/>
      <w:bCs/>
      <w:color w:val="C8553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IDB201 Lab 4</dc:title>
  <dc:creator>IDB201 course team</dc:creator>
  <cp:lastModifiedBy>Un-named</cp:lastModifiedBy>
  <cp:revision>1</cp:revision>
  <dcterms:created xsi:type="dcterms:W3CDTF">2026-10-24T01:57:47.723Z</dcterms:created>
  <dcterms:modified xsi:type="dcterms:W3CDTF">2026-10-24T01:57:47.723Z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