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31BA8CA3" w:rsidR="00013B1F" w:rsidRDefault="009A3DF5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commentRangeEnd w:id="2"/>
      <w:r w:rsidR="00EC3290">
        <w:rPr>
          <w:rStyle w:val="af0"/>
        </w:rPr>
        <w:commentReference w:id="2"/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>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>Autodesk Inventor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3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24E71AD3" w14:textId="634FA967" w:rsidR="00013B1F" w:rsidRDefault="00013B1F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7453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4531E" w14:paraId="5C424338" w14:textId="77777777" w:rsidTr="00321E19">
        <w:tc>
          <w:tcPr>
            <w:tcW w:w="1666" w:type="pct"/>
            <w:vAlign w:val="center"/>
          </w:tcPr>
          <w:p w14:paraId="25C70580" w14:textId="38EE45C2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057FA2B8" w14:textId="4A24554E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0C921BD4" w14:textId="6EE95F09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531E" w:rsidRPr="00A32354" w14:paraId="6A1AA6DB" w14:textId="77777777" w:rsidTr="00321E19">
        <w:tc>
          <w:tcPr>
            <w:tcW w:w="1666" w:type="pct"/>
            <w:vAlign w:val="center"/>
          </w:tcPr>
          <w:p w14:paraId="7519A5D0" w14:textId="35449BAA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666" w:type="pct"/>
            <w:vAlign w:val="center"/>
          </w:tcPr>
          <w:p w14:paraId="042F3582" w14:textId="7FA613ED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667" w:type="pct"/>
            <w:vAlign w:val="center"/>
          </w:tcPr>
          <w:p w14:paraId="22246A9C" w14:textId="19FD1F22" w:rsidR="0074531E" w:rsidRPr="00496EF7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:rsidRPr="00A32354" w14:paraId="63252652" w14:textId="77777777" w:rsidTr="00321E19">
        <w:tc>
          <w:tcPr>
            <w:tcW w:w="1666" w:type="pct"/>
            <w:vAlign w:val="center"/>
          </w:tcPr>
          <w:p w14:paraId="1B8004A4" w14:textId="27B280F8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666" w:type="pct"/>
            <w:vAlign w:val="center"/>
          </w:tcPr>
          <w:p w14:paraId="16CBB790" w14:textId="5A6D6CF4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667" w:type="pct"/>
            <w:vAlign w:val="center"/>
          </w:tcPr>
          <w:p w14:paraId="204DC902" w14:textId="12A272CC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14:paraId="145B7ACC" w14:textId="77777777" w:rsidTr="00321E19">
        <w:tc>
          <w:tcPr>
            <w:tcW w:w="1666" w:type="pct"/>
            <w:vAlign w:val="center"/>
          </w:tcPr>
          <w:p w14:paraId="233BF467" w14:textId="07209F86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666" w:type="pct"/>
            <w:vAlign w:val="center"/>
          </w:tcPr>
          <w:p w14:paraId="1D956F3E" w14:textId="212374FF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667" w:type="pct"/>
            <w:vAlign w:val="center"/>
          </w:tcPr>
          <w:p w14:paraId="08D95340" w14:textId="26D0A5F5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26AA" w:rsidRPr="00A32354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162F1F42" w14:textId="77777777" w:rsidR="00321E19" w:rsidRDefault="00321E19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89CC3" w14:textId="77777777" w:rsidR="00321E19" w:rsidRDefault="00321E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8135F6" w14:textId="28CEDFB3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304F52BC" w14:textId="77777777" w:rsidTr="00321E19">
        <w:tc>
          <w:tcPr>
            <w:tcW w:w="1666" w:type="pct"/>
            <w:vAlign w:val="center"/>
          </w:tcPr>
          <w:p w14:paraId="1196CA23" w14:textId="79397E8C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7" w:type="pct"/>
            <w:vAlign w:val="center"/>
          </w:tcPr>
          <w:p w14:paraId="71D53B70" w14:textId="2454AEAB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1C562828" w14:textId="5FBD8F84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21E19" w:rsidRPr="00A32354" w14:paraId="76C2C9DF" w14:textId="77777777" w:rsidTr="00321E19">
        <w:tc>
          <w:tcPr>
            <w:tcW w:w="1666" w:type="pct"/>
            <w:vAlign w:val="center"/>
          </w:tcPr>
          <w:p w14:paraId="6E25C5B8" w14:textId="2CA68529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1667" w:type="pct"/>
            <w:vAlign w:val="center"/>
          </w:tcPr>
          <w:p w14:paraId="551050A0" w14:textId="282F66CC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1667" w:type="pct"/>
            <w:vAlign w:val="center"/>
          </w:tcPr>
          <w:p w14:paraId="6DF1F7F8" w14:textId="015E4295" w:rsidR="00321E19" w:rsidRPr="00BB0BFF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321E19" w:rsidRPr="00A32354" w14:paraId="1D8F8C2E" w14:textId="77777777" w:rsidTr="00321E19">
        <w:tc>
          <w:tcPr>
            <w:tcW w:w="1666" w:type="pct"/>
            <w:vAlign w:val="center"/>
          </w:tcPr>
          <w:p w14:paraId="29C755B1" w14:textId="192A7AED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</w:p>
        </w:tc>
        <w:tc>
          <w:tcPr>
            <w:tcW w:w="1667" w:type="pct"/>
            <w:vAlign w:val="center"/>
          </w:tcPr>
          <w:p w14:paraId="2FF1B5A2" w14:textId="235CDDC8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</w:p>
        </w:tc>
        <w:tc>
          <w:tcPr>
            <w:tcW w:w="1667" w:type="pct"/>
            <w:vAlign w:val="center"/>
          </w:tcPr>
          <w:p w14:paraId="66D1E6C9" w14:textId="7B6CEB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321E19" w:rsidRPr="00A32354" w14:paraId="3C2A041D" w14:textId="77777777" w:rsidTr="00321E19">
        <w:tc>
          <w:tcPr>
            <w:tcW w:w="1666" w:type="pct"/>
            <w:vAlign w:val="center"/>
          </w:tcPr>
          <w:p w14:paraId="27018E6A" w14:textId="04B4019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1667" w:type="pct"/>
            <w:vAlign w:val="center"/>
          </w:tcPr>
          <w:p w14:paraId="6CD4FC4B" w14:textId="4F4D8004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1667" w:type="pct"/>
            <w:vAlign w:val="center"/>
          </w:tcPr>
          <w:p w14:paraId="41DFA782" w14:textId="4F1263F2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321E19" w:rsidRPr="00A32354" w14:paraId="668BAE8B" w14:textId="77777777" w:rsidTr="00321E19">
        <w:tc>
          <w:tcPr>
            <w:tcW w:w="1666" w:type="pct"/>
            <w:vAlign w:val="center"/>
          </w:tcPr>
          <w:p w14:paraId="328F2A36" w14:textId="7B634D70" w:rsidR="00321E19" w:rsidRPr="009563CB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</w:p>
        </w:tc>
        <w:tc>
          <w:tcPr>
            <w:tcW w:w="1667" w:type="pct"/>
            <w:vAlign w:val="center"/>
          </w:tcPr>
          <w:p w14:paraId="44E783D6" w14:textId="7DC461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</w:p>
        </w:tc>
        <w:tc>
          <w:tcPr>
            <w:tcW w:w="1667" w:type="pct"/>
            <w:vAlign w:val="center"/>
          </w:tcPr>
          <w:p w14:paraId="00B97A0B" w14:textId="04EB165F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468A2813" w14:textId="77777777" w:rsidTr="00321E19">
        <w:tc>
          <w:tcPr>
            <w:tcW w:w="1666" w:type="pct"/>
            <w:vAlign w:val="center"/>
          </w:tcPr>
          <w:p w14:paraId="0423BFAB" w14:textId="0B6FC633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_Hlk85647810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7" w:type="pct"/>
            <w:vAlign w:val="center"/>
          </w:tcPr>
          <w:p w14:paraId="4F6CE69F" w14:textId="328AEDDA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1FD842DF" w14:textId="16D39A37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bookmarkEnd w:id="4"/>
      <w:tr w:rsidR="00321E19" w:rsidRPr="00A32354" w14:paraId="4A3CC944" w14:textId="77777777" w:rsidTr="00321E19">
        <w:tc>
          <w:tcPr>
            <w:tcW w:w="1666" w:type="pct"/>
            <w:vAlign w:val="center"/>
          </w:tcPr>
          <w:p w14:paraId="3D302A2F" w14:textId="396E5D8A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1667" w:type="pct"/>
            <w:vAlign w:val="center"/>
          </w:tcPr>
          <w:p w14:paraId="53098837" w14:textId="5C68EAE5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1667" w:type="pct"/>
            <w:vAlign w:val="center"/>
          </w:tcPr>
          <w:p w14:paraId="2FBB9480" w14:textId="4EBFBF1F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321E19" w:rsidRPr="00A32354" w14:paraId="1F7659DA" w14:textId="77777777" w:rsidTr="00321E19">
        <w:tc>
          <w:tcPr>
            <w:tcW w:w="1666" w:type="pct"/>
            <w:vAlign w:val="center"/>
          </w:tcPr>
          <w:p w14:paraId="19021C95" w14:textId="4B5D1A50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1667" w:type="pct"/>
            <w:vAlign w:val="center"/>
          </w:tcPr>
          <w:p w14:paraId="417D58FC" w14:textId="62074CD6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1667" w:type="pct"/>
            <w:vAlign w:val="center"/>
          </w:tcPr>
          <w:p w14:paraId="00CBA49A" w14:textId="0C36B561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5" w:name="_Toc36076935"/>
      <w:r>
        <w:lastRenderedPageBreak/>
        <w:t>Обзор аналогов</w:t>
      </w:r>
      <w:bookmarkEnd w:id="5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56416AFA" w:rsidR="008A10EA" w:rsidRP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290" w:rsidRPr="008A10EA">
        <w:rPr>
          <w:rFonts w:ascii="Times New Roman" w:hAnsi="Times New Roman" w:cs="Times New Roman"/>
          <w:sz w:val="28"/>
          <w:szCs w:val="28"/>
          <w:lang w:val="ru-RU"/>
        </w:rPr>
        <w:t>линиях,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BCA03C" wp14:editId="3544CF8F">
            <wp:extent cx="3062587" cy="3377821"/>
            <wp:effectExtent l="0" t="0" r="508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094815" cy="341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009C" w14:textId="40289723" w:rsidR="00293AD2" w:rsidRPr="00634C8D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  <w:r w:rsidR="00293AD2"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6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6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lastRenderedPageBreak/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3659C2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1556F80F" w14:textId="77777777" w:rsidR="008F345D" w:rsidRDefault="008F345D" w:rsidP="003659C2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9" w:name="_Toc34125503"/>
      <w:bookmarkStart w:id="10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9"/>
      <w:bookmarkEnd w:id="10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6DB53F83" w:rsidR="006062B3" w:rsidRDefault="007D5108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7030F8" wp14:editId="557759A7">
            <wp:extent cx="5943600" cy="36309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1"/>
    </w:p>
    <w:p w14:paraId="14B0CD64" w14:textId="0C15525D" w:rsidR="00132A05" w:rsidRDefault="00132A0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FenceParameter</w:t>
      </w:r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валидируются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FenceBuilder</w:t>
      </w:r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r>
        <w:rPr>
          <w:sz w:val="28"/>
          <w:szCs w:val="28"/>
          <w:lang w:val="en-US"/>
        </w:rPr>
        <w:t>InventorApi</w:t>
      </w:r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IMessageBoxService</w:t>
      </w:r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окон, реализация сервиса находится в классе </w:t>
      </w:r>
      <w:r>
        <w:rPr>
          <w:sz w:val="28"/>
          <w:szCs w:val="28"/>
          <w:lang w:val="en-US"/>
        </w:rPr>
        <w:t>MessageBoxService</w:t>
      </w:r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r w:rsidR="00E76F5A">
        <w:rPr>
          <w:sz w:val="28"/>
          <w:szCs w:val="28"/>
          <w:lang w:val="en-US"/>
        </w:rPr>
        <w:t>MessageType</w:t>
      </w:r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INotifyPropertyChanged</w:t>
      </w:r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0840A834" w:rsidR="001E1358" w:rsidRPr="004845FF" w:rsidRDefault="001E1358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ICommand</w:t>
      </w:r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</w:t>
      </w:r>
      <w:r w:rsidR="00EC3290">
        <w:rPr>
          <w:sz w:val="28"/>
          <w:szCs w:val="28"/>
        </w:rPr>
        <w:t>команду</w:t>
      </w:r>
      <w:r>
        <w:rPr>
          <w:sz w:val="28"/>
          <w:szCs w:val="28"/>
        </w:rPr>
        <w:t>.</w:t>
      </w:r>
    </w:p>
    <w:p w14:paraId="5495AAA7" w14:textId="3AFEE3C3" w:rsidR="004845FF" w:rsidRPr="00D156CD" w:rsidRDefault="004845FF" w:rsidP="003659C2">
      <w:pPr>
        <w:pStyle w:val="ae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r w:rsidRPr="00D156CD">
        <w:rPr>
          <w:rFonts w:eastAsiaTheme="minorHAnsi"/>
          <w:i/>
          <w:iCs/>
          <w:sz w:val="28"/>
          <w:szCs w:val="28"/>
        </w:rPr>
        <w:t>ServiceProvider</w:t>
      </w:r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2" w:name="_Toc34125504"/>
      <w:bookmarkStart w:id="13" w:name="_Toc36076942"/>
      <w:r>
        <w:lastRenderedPageBreak/>
        <w:t>3.3 Макет пользовательского интерфейса</w:t>
      </w:r>
      <w:bookmarkEnd w:id="12"/>
      <w:bookmarkEnd w:id="13"/>
    </w:p>
    <w:p w14:paraId="23A74B03" w14:textId="6051E2A1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491029A5" w14:textId="2D9C0A21" w:rsidR="007B77E0" w:rsidRDefault="00AE3CA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3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3D5181" wp14:editId="71BC43ED">
            <wp:extent cx="5267763" cy="33027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7" r="1480" b="2089"/>
                    <a:stretch/>
                  </pic:blipFill>
                  <pic:spPr bwMode="auto">
                    <a:xfrm>
                      <a:off x="0" y="0"/>
                      <a:ext cx="5302073" cy="33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2950FF48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кнопку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«Построить»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при введенных некорректных значениях, появится окно, приведенный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A298D6B" w:rsidR="00BD1914" w:rsidRDefault="00BD1914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9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7388C0" wp14:editId="60E7A080">
            <wp:extent cx="2299648" cy="1526403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079" cy="15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1CBFC210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— Окно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C37E624" w14:textId="48E43A0C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Autodesk Inventor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22F1">
        <w:rPr>
          <w:rFonts w:ascii="Times New Roman" w:hAnsi="Times New Roman" w:cs="Times New Roman"/>
          <w:sz w:val="28"/>
          <w:szCs w:val="28"/>
        </w:rPr>
        <w:t>ru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wikipedia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1-10-27T14:56:00Z" w:initials="A">
    <w:p w14:paraId="21284D5B" w14:textId="222C5EAC" w:rsidR="00EC3290" w:rsidRDefault="00EC3290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284D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739" w16cex:dateUtc="2021-10-27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284D5B" w16cid:durableId="2523E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0FA6" w14:textId="77777777" w:rsidR="00A62EDC" w:rsidRDefault="00A62EDC" w:rsidP="006419B1">
      <w:pPr>
        <w:spacing w:after="0" w:line="240" w:lineRule="auto"/>
      </w:pPr>
      <w:r>
        <w:separator/>
      </w:r>
    </w:p>
  </w:endnote>
  <w:endnote w:type="continuationSeparator" w:id="0">
    <w:p w14:paraId="6854A249" w14:textId="77777777" w:rsidR="00A62EDC" w:rsidRDefault="00A62EDC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0FCF" w14:textId="77777777" w:rsidR="00A62EDC" w:rsidRDefault="00A62EDC" w:rsidP="006419B1">
      <w:pPr>
        <w:spacing w:after="0" w:line="240" w:lineRule="auto"/>
      </w:pPr>
      <w:r>
        <w:separator/>
      </w:r>
    </w:p>
  </w:footnote>
  <w:footnote w:type="continuationSeparator" w:id="0">
    <w:p w14:paraId="7491A345" w14:textId="77777777" w:rsidR="00A62EDC" w:rsidRDefault="00A62EDC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53ABB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4F10"/>
    <w:rsid w:val="00297153"/>
    <w:rsid w:val="002B2309"/>
    <w:rsid w:val="002B39FA"/>
    <w:rsid w:val="002F1F6E"/>
    <w:rsid w:val="00321E19"/>
    <w:rsid w:val="003320F8"/>
    <w:rsid w:val="003659C2"/>
    <w:rsid w:val="0037669D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35FB1"/>
    <w:rsid w:val="00840496"/>
    <w:rsid w:val="00847193"/>
    <w:rsid w:val="008566BE"/>
    <w:rsid w:val="00893061"/>
    <w:rsid w:val="008A10EA"/>
    <w:rsid w:val="008B26CB"/>
    <w:rsid w:val="008B48D1"/>
    <w:rsid w:val="008C354D"/>
    <w:rsid w:val="008D0C28"/>
    <w:rsid w:val="008F345D"/>
    <w:rsid w:val="009326E0"/>
    <w:rsid w:val="00954E85"/>
    <w:rsid w:val="009563C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53AFD"/>
    <w:rsid w:val="00B731AB"/>
    <w:rsid w:val="00B83DEC"/>
    <w:rsid w:val="00B84D7B"/>
    <w:rsid w:val="00BA2DC3"/>
    <w:rsid w:val="00BA6865"/>
    <w:rsid w:val="00BB0BFF"/>
    <w:rsid w:val="00BB2137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E0446"/>
    <w:rsid w:val="00F00509"/>
    <w:rsid w:val="00F4502A"/>
    <w:rsid w:val="00F71642"/>
    <w:rsid w:val="00F844C0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Vladimir Shvoev</cp:lastModifiedBy>
  <cp:revision>185</cp:revision>
  <dcterms:created xsi:type="dcterms:W3CDTF">2021-10-18T11:04:00Z</dcterms:created>
  <dcterms:modified xsi:type="dcterms:W3CDTF">2021-10-27T10:08:00Z</dcterms:modified>
</cp:coreProperties>
</file>