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8D" w:rsidRDefault="00FF27DE" w:rsidP="00FF27DE">
      <w:pPr>
        <w:pStyle w:val="Title"/>
        <w:jc w:val="center"/>
      </w:pPr>
      <w:r>
        <w:t>Electronic control unit (ECU)</w:t>
      </w:r>
    </w:p>
    <w:p w:rsidR="00FF27DE" w:rsidRDefault="00FF27DE" w:rsidP="00FF27DE"/>
    <w:p w:rsidR="00FF27DE" w:rsidRDefault="00FF27DE" w:rsidP="00FF27DE">
      <w:r>
        <w:t>D</w:t>
      </w:r>
      <w:r>
        <w:t>igital technology furnishes an extensive array of options for open and closed-loop control of automotive electronic systems. A large number of parameters can be included in the process to support optimal operation of various systems. After receiving the electric signals transmitted by the sensors, the ECU processes thes</w:t>
      </w:r>
      <w:r w:rsidR="005F7AD2">
        <w:t>e data in order to generate con</w:t>
      </w:r>
      <w:r>
        <w:t>trol signals for the actuators. The software program for closed-loop control is stored in the ECU’s memory. The program is executed by a micro</w:t>
      </w:r>
      <w:r w:rsidR="005F7AD2">
        <w:t>controller. The ECU and its com</w:t>
      </w:r>
      <w:r>
        <w:t xml:space="preserve">ponents are referred to as hardware. The ECU contains all of the algorithms for open and closed-loop control needed to govern the </w:t>
      </w:r>
      <w:r>
        <w:t>engine-management processes (ig</w:t>
      </w:r>
      <w:r>
        <w:t>nition, induction and mixtur</w:t>
      </w:r>
      <w:r>
        <w:t>e formation, etc.)</w:t>
      </w:r>
    </w:p>
    <w:p w:rsidR="00FF27DE" w:rsidRDefault="00FF27DE" w:rsidP="00FF27DE">
      <w:pPr>
        <w:pStyle w:val="Heading1"/>
      </w:pPr>
      <w:r>
        <w:t>O</w:t>
      </w:r>
      <w:r>
        <w:t>perating conditions</w:t>
      </w:r>
    </w:p>
    <w:p w:rsidR="00FF27DE" w:rsidRDefault="00FF27DE" w:rsidP="00FF27DE">
      <w:r>
        <w:t xml:space="preserve"> The ECU operates in an extremely harsh and demanding environment. </w:t>
      </w:r>
    </w:p>
    <w:p w:rsidR="00FF27DE" w:rsidRDefault="00FF27DE" w:rsidP="00FF27DE">
      <w:r>
        <w:t>It is exposed to</w:t>
      </w:r>
    </w:p>
    <w:p w:rsidR="00FF27DE" w:rsidRDefault="00FF27DE" w:rsidP="00FF27DE">
      <w:pPr>
        <w:pStyle w:val="ListParagraph"/>
        <w:numPr>
          <w:ilvl w:val="0"/>
          <w:numId w:val="1"/>
        </w:numPr>
      </w:pPr>
      <w:r>
        <w:t>Extreme temperatures (ranging from – 40 to + 60...+ 125 °C) unde</w:t>
      </w:r>
      <w:r>
        <w:t xml:space="preserve">r normal operating conditions </w:t>
      </w:r>
    </w:p>
    <w:p w:rsidR="00FF27DE" w:rsidRDefault="00FF27DE" w:rsidP="00FF27DE">
      <w:pPr>
        <w:pStyle w:val="ListParagraph"/>
        <w:numPr>
          <w:ilvl w:val="0"/>
          <w:numId w:val="1"/>
        </w:numPr>
      </w:pPr>
      <w:r>
        <w:t xml:space="preserve">Abrupt temperature variations </w:t>
      </w:r>
    </w:p>
    <w:p w:rsidR="00FF27DE" w:rsidRDefault="00FF27DE" w:rsidP="00FF27DE">
      <w:pPr>
        <w:pStyle w:val="ListParagraph"/>
        <w:numPr>
          <w:ilvl w:val="0"/>
          <w:numId w:val="1"/>
        </w:numPr>
      </w:pPr>
      <w:r>
        <w:t xml:space="preserve"> Exposu</w:t>
      </w:r>
      <w:r>
        <w:t xml:space="preserve">re to fluids (oil, fuel, etc.) </w:t>
      </w:r>
    </w:p>
    <w:p w:rsidR="00FF27DE" w:rsidRDefault="00FF27DE" w:rsidP="00FF27DE">
      <w:pPr>
        <w:pStyle w:val="ListParagraph"/>
        <w:numPr>
          <w:ilvl w:val="0"/>
          <w:numId w:val="1"/>
        </w:numPr>
      </w:pPr>
      <w:r>
        <w:t xml:space="preserve"> The effects of moisture and </w:t>
      </w:r>
    </w:p>
    <w:p w:rsidR="00FF27DE" w:rsidRDefault="00FF27DE" w:rsidP="00FF27DE">
      <w:pPr>
        <w:pStyle w:val="ListParagraph"/>
        <w:numPr>
          <w:ilvl w:val="0"/>
          <w:numId w:val="1"/>
        </w:numPr>
      </w:pPr>
      <w:r>
        <w:t xml:space="preserve"> Mechanical stresses such as engine vibration</w:t>
      </w:r>
    </w:p>
    <w:p w:rsidR="00FF27DE" w:rsidRDefault="00FF27DE" w:rsidP="00FF27DE">
      <w:pPr>
        <w:pStyle w:val="Heading1"/>
      </w:pPr>
      <w:r>
        <w:t>ECU Architecture</w:t>
      </w:r>
    </w:p>
    <w:p w:rsidR="00FF27DE" w:rsidRDefault="00FF27DE" w:rsidP="00FF27DE">
      <w:r>
        <w:rPr>
          <w:noProof/>
          <w:lang w:eastAsia="en-IN"/>
        </w:rPr>
        <w:drawing>
          <wp:inline distT="0" distB="0" distL="0" distR="0">
            <wp:extent cx="5731510" cy="3768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D2" w:rsidRDefault="005F7AD2" w:rsidP="005F7AD2">
      <w:pPr>
        <w:pStyle w:val="Heading1"/>
      </w:pPr>
      <w:r>
        <w:lastRenderedPageBreak/>
        <w:t xml:space="preserve">Types </w:t>
      </w:r>
      <w:proofErr w:type="gramStart"/>
      <w:r>
        <w:t>Of</w:t>
      </w:r>
      <w:proofErr w:type="gramEnd"/>
      <w:r>
        <w:t xml:space="preserve"> ECUs</w:t>
      </w:r>
    </w:p>
    <w:p w:rsidR="005F7AD2" w:rsidRDefault="005F7AD2" w:rsidP="005F7AD2"/>
    <w:p w:rsidR="005F7AD2" w:rsidRDefault="005F7AD2" w:rsidP="005F7AD2">
      <w:pPr>
        <w:pStyle w:val="ListParagraph"/>
        <w:numPr>
          <w:ilvl w:val="0"/>
          <w:numId w:val="2"/>
        </w:numPr>
        <w:rPr>
          <w:rFonts w:ascii="Segoe UI" w:hAnsi="Segoe UI" w:cs="Segoe UI"/>
          <w:color w:val="202122"/>
          <w:shd w:val="clear" w:color="auto" w:fill="FFFFFF"/>
        </w:rPr>
      </w:pPr>
      <w:r w:rsidRPr="005F7AD2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Engine </w:t>
      </w:r>
      <w:r w:rsidRPr="005F7AD2">
        <w:rPr>
          <w:rFonts w:ascii="Segoe UI" w:hAnsi="Segoe UI" w:cs="Segoe UI"/>
          <w:bdr w:val="none" w:sz="0" w:space="0" w:color="auto" w:frame="1"/>
          <w:shd w:val="clear" w:color="auto" w:fill="FFFFFF"/>
        </w:rPr>
        <w:t>c</w:t>
      </w:r>
      <w:r w:rsidRPr="005F7AD2">
        <w:rPr>
          <w:rFonts w:ascii="Segoe UI" w:hAnsi="Segoe UI" w:cs="Segoe UI"/>
          <w:bdr w:val="none" w:sz="0" w:space="0" w:color="auto" w:frame="1"/>
          <w:shd w:val="clear" w:color="auto" w:fill="FFFFFF"/>
        </w:rPr>
        <w:t>ontrol module</w:t>
      </w:r>
      <w:r>
        <w:rPr>
          <w:rFonts w:ascii="Segoe UI" w:hAnsi="Segoe UI" w:cs="Segoe UI"/>
          <w:color w:val="202122"/>
          <w:shd w:val="clear" w:color="auto" w:fill="FFFFFF"/>
        </w:rPr>
        <w:t> (ECM)</w:t>
      </w:r>
    </w:p>
    <w:p w:rsidR="005F7AD2" w:rsidRDefault="005F7AD2" w:rsidP="005F7AD2">
      <w:pPr>
        <w:pStyle w:val="ListParagraph"/>
        <w:numPr>
          <w:ilvl w:val="0"/>
          <w:numId w:val="2"/>
        </w:numPr>
        <w:rPr>
          <w:rFonts w:ascii="Segoe UI" w:hAnsi="Segoe UI" w:cs="Segoe UI"/>
          <w:color w:val="202122"/>
          <w:shd w:val="clear" w:color="auto" w:fill="FFFFFF"/>
        </w:rPr>
      </w:pPr>
      <w:r w:rsidRPr="005F7AD2">
        <w:rPr>
          <w:rFonts w:ascii="Segoe UI" w:hAnsi="Segoe UI" w:cs="Segoe UI"/>
          <w:bdr w:val="none" w:sz="0" w:space="0" w:color="auto" w:frame="1"/>
          <w:shd w:val="clear" w:color="auto" w:fill="FFFFFF"/>
        </w:rPr>
        <w:t>Powertrain control module</w:t>
      </w:r>
      <w:r>
        <w:rPr>
          <w:rFonts w:ascii="Segoe UI" w:hAnsi="Segoe UI" w:cs="Segoe UI"/>
          <w:color w:val="202122"/>
          <w:shd w:val="clear" w:color="auto" w:fill="FFFFFF"/>
        </w:rPr>
        <w:t> (PCM)</w:t>
      </w:r>
    </w:p>
    <w:p w:rsidR="005F7AD2" w:rsidRDefault="005F7AD2" w:rsidP="005F7AD2">
      <w:pPr>
        <w:pStyle w:val="ListParagraph"/>
        <w:numPr>
          <w:ilvl w:val="0"/>
          <w:numId w:val="2"/>
        </w:num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T</w:t>
      </w:r>
      <w:r w:rsidRPr="005F7AD2">
        <w:rPr>
          <w:rFonts w:ascii="Segoe UI" w:hAnsi="Segoe UI" w:cs="Segoe UI"/>
          <w:color w:val="202122"/>
          <w:shd w:val="clear" w:color="auto" w:fill="FFFFFF"/>
        </w:rPr>
        <w:t>ra</w:t>
      </w:r>
      <w:r>
        <w:rPr>
          <w:rFonts w:ascii="Segoe UI" w:hAnsi="Segoe UI" w:cs="Segoe UI"/>
          <w:color w:val="202122"/>
          <w:shd w:val="clear" w:color="auto" w:fill="FFFFFF"/>
        </w:rPr>
        <w:t>nsmission control module (TCM)</w:t>
      </w:r>
    </w:p>
    <w:p w:rsidR="005F7AD2" w:rsidRDefault="005F7AD2" w:rsidP="005F7AD2">
      <w:pPr>
        <w:pStyle w:val="ListParagraph"/>
        <w:numPr>
          <w:ilvl w:val="0"/>
          <w:numId w:val="2"/>
        </w:num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B</w:t>
      </w:r>
      <w:r w:rsidRPr="005F7AD2">
        <w:rPr>
          <w:rFonts w:ascii="Segoe UI" w:hAnsi="Segoe UI" w:cs="Segoe UI"/>
          <w:color w:val="202122"/>
          <w:shd w:val="clear" w:color="auto" w:fill="FFFFFF"/>
        </w:rPr>
        <w:t>rak</w:t>
      </w:r>
      <w:r>
        <w:rPr>
          <w:rFonts w:ascii="Segoe UI" w:hAnsi="Segoe UI" w:cs="Segoe UI"/>
          <w:color w:val="202122"/>
          <w:shd w:val="clear" w:color="auto" w:fill="FFFFFF"/>
        </w:rPr>
        <w:t>e control module (BCM or EBCM)</w:t>
      </w:r>
    </w:p>
    <w:p w:rsidR="005F7AD2" w:rsidRDefault="005F7AD2" w:rsidP="005F7AD2">
      <w:pPr>
        <w:pStyle w:val="ListParagraph"/>
        <w:numPr>
          <w:ilvl w:val="0"/>
          <w:numId w:val="2"/>
        </w:num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Central control module (CCM)</w:t>
      </w:r>
    </w:p>
    <w:p w:rsidR="005F7AD2" w:rsidRDefault="005F7AD2" w:rsidP="005F7AD2">
      <w:pPr>
        <w:pStyle w:val="ListParagraph"/>
        <w:numPr>
          <w:ilvl w:val="0"/>
          <w:numId w:val="2"/>
        </w:num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Central timing module (CTM)</w:t>
      </w:r>
    </w:p>
    <w:p w:rsidR="005F7AD2" w:rsidRDefault="005F7AD2" w:rsidP="005F7AD2">
      <w:pPr>
        <w:pStyle w:val="ListParagraph"/>
        <w:numPr>
          <w:ilvl w:val="0"/>
          <w:numId w:val="2"/>
        </w:num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General electronic module (GEM)</w:t>
      </w:r>
      <w:r w:rsidRPr="005F7AD2">
        <w:rPr>
          <w:rFonts w:ascii="Segoe UI" w:hAnsi="Segoe UI" w:cs="Segoe UI"/>
          <w:color w:val="202122"/>
          <w:shd w:val="clear" w:color="auto" w:fill="FFFFFF"/>
        </w:rPr>
        <w:t> </w:t>
      </w:r>
    </w:p>
    <w:p w:rsidR="005F7AD2" w:rsidRDefault="005F7AD2" w:rsidP="005F7AD2">
      <w:pPr>
        <w:pStyle w:val="ListParagraph"/>
        <w:numPr>
          <w:ilvl w:val="0"/>
          <w:numId w:val="2"/>
        </w:numPr>
        <w:rPr>
          <w:rFonts w:ascii="Segoe UI" w:hAnsi="Segoe UI" w:cs="Segoe UI"/>
          <w:color w:val="202122"/>
          <w:shd w:val="clear" w:color="auto" w:fill="FFFFFF"/>
        </w:rPr>
      </w:pPr>
      <w:r w:rsidRPr="005F7AD2">
        <w:rPr>
          <w:rFonts w:ascii="Segoe UI" w:hAnsi="Segoe UI" w:cs="Segoe UI"/>
          <w:bdr w:val="none" w:sz="0" w:space="0" w:color="auto" w:frame="1"/>
          <w:shd w:val="clear" w:color="auto" w:fill="FFFFFF"/>
        </w:rPr>
        <w:t>Body control module</w:t>
      </w:r>
      <w:r>
        <w:rPr>
          <w:rFonts w:ascii="Segoe UI" w:hAnsi="Segoe UI" w:cs="Segoe UI"/>
          <w:color w:val="202122"/>
          <w:shd w:val="clear" w:color="auto" w:fill="FFFFFF"/>
        </w:rPr>
        <w:t> (BCM)</w:t>
      </w:r>
      <w:r w:rsidRPr="005F7AD2">
        <w:rPr>
          <w:rFonts w:ascii="Segoe UI" w:hAnsi="Segoe UI" w:cs="Segoe UI"/>
          <w:color w:val="202122"/>
          <w:shd w:val="clear" w:color="auto" w:fill="FFFFFF"/>
        </w:rPr>
        <w:t xml:space="preserve"> </w:t>
      </w:r>
    </w:p>
    <w:p w:rsidR="005F7AD2" w:rsidRDefault="005F7AD2" w:rsidP="005F7AD2">
      <w:pPr>
        <w:pStyle w:val="ListParagraph"/>
        <w:numPr>
          <w:ilvl w:val="0"/>
          <w:numId w:val="2"/>
        </w:numPr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color w:val="202122"/>
          <w:shd w:val="clear" w:color="auto" w:fill="FFFFFF"/>
        </w:rPr>
        <w:t>S</w:t>
      </w:r>
      <w:r w:rsidRPr="005F7AD2">
        <w:rPr>
          <w:rFonts w:ascii="Segoe UI" w:hAnsi="Segoe UI" w:cs="Segoe UI"/>
          <w:color w:val="202122"/>
          <w:shd w:val="clear" w:color="auto" w:fill="FFFFFF"/>
        </w:rPr>
        <w:t>uspension control module (SCM).</w:t>
      </w:r>
    </w:p>
    <w:p w:rsidR="007A5DD7" w:rsidRDefault="007A5DD7" w:rsidP="007A5DD7">
      <w:pPr>
        <w:pStyle w:val="ListParagraph"/>
        <w:rPr>
          <w:rFonts w:ascii="Segoe UI" w:hAnsi="Segoe UI" w:cs="Segoe UI"/>
          <w:color w:val="202122"/>
          <w:shd w:val="clear" w:color="auto" w:fill="FFFFFF"/>
        </w:rPr>
      </w:pPr>
    </w:p>
    <w:p w:rsidR="007A5DD7" w:rsidRDefault="007A5DD7" w:rsidP="007A5DD7">
      <w:pPr>
        <w:pStyle w:val="ListParagraph"/>
        <w:rPr>
          <w:rFonts w:ascii="Segoe UI" w:hAnsi="Segoe UI" w:cs="Segoe UI"/>
          <w:color w:val="202122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223838C9" wp14:editId="61E73150">
            <wp:extent cx="5731510" cy="3290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-MODERN-VEHICLES-TYPICAL-ELECTRONICS-COLOR-GROUPED-BY-ECU-FUN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D7" w:rsidRDefault="007A5DD7" w:rsidP="007A5DD7">
      <w:pPr>
        <w:pStyle w:val="ListParagraph"/>
        <w:rPr>
          <w:rFonts w:ascii="Segoe UI" w:hAnsi="Segoe UI" w:cs="Segoe UI"/>
          <w:color w:val="202122"/>
          <w:shd w:val="clear" w:color="auto" w:fill="FFFFFF"/>
        </w:rPr>
      </w:pPr>
    </w:p>
    <w:p w:rsidR="007A5DD7" w:rsidRDefault="007A5DD7" w:rsidP="007A5DD7">
      <w:pPr>
        <w:pStyle w:val="ListParagraph"/>
        <w:rPr>
          <w:rFonts w:ascii="Segoe UI" w:hAnsi="Segoe UI" w:cs="Segoe UI"/>
          <w:noProof/>
          <w:color w:val="202122"/>
          <w:shd w:val="clear" w:color="auto" w:fill="FFFFFF"/>
          <w:lang w:eastAsia="en-IN"/>
        </w:rPr>
      </w:pPr>
    </w:p>
    <w:p w:rsidR="007A5DD7" w:rsidRDefault="007A5DD7" w:rsidP="007A5DD7">
      <w:pPr>
        <w:pStyle w:val="ListParagraph"/>
        <w:rPr>
          <w:rFonts w:ascii="Segoe UI" w:hAnsi="Segoe UI" w:cs="Segoe UI"/>
          <w:color w:val="202122"/>
          <w:shd w:val="clear" w:color="auto" w:fill="FFFFFF"/>
        </w:rPr>
      </w:pPr>
      <w:r>
        <w:rPr>
          <w:rFonts w:ascii="Segoe UI" w:hAnsi="Segoe UI" w:cs="Segoe UI"/>
          <w:noProof/>
          <w:color w:val="202122"/>
          <w:shd w:val="clear" w:color="auto" w:fill="FFFFFF"/>
          <w:lang w:eastAsia="en-IN"/>
        </w:rPr>
        <w:drawing>
          <wp:inline distT="0" distB="0" distL="0" distR="0">
            <wp:extent cx="4822371" cy="255078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u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8"/>
                    <a:stretch/>
                  </pic:blipFill>
                  <pic:spPr bwMode="auto">
                    <a:xfrm>
                      <a:off x="0" y="0"/>
                      <a:ext cx="4834316" cy="255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9303F"/>
    <w:multiLevelType w:val="hybridMultilevel"/>
    <w:tmpl w:val="5184AF30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5A220615"/>
    <w:multiLevelType w:val="hybridMultilevel"/>
    <w:tmpl w:val="00E25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5E"/>
    <w:rsid w:val="000B60FC"/>
    <w:rsid w:val="0051763E"/>
    <w:rsid w:val="005F7AD2"/>
    <w:rsid w:val="007A5DD7"/>
    <w:rsid w:val="0084155E"/>
    <w:rsid w:val="00CD715C"/>
    <w:rsid w:val="00F151B6"/>
    <w:rsid w:val="00FF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ACED"/>
  <w15:chartTrackingRefBased/>
  <w15:docId w15:val="{10A3EFC5-7393-44E2-A44D-28952C5D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2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2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27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7A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</dc:creator>
  <cp:keywords/>
  <dc:description/>
  <cp:lastModifiedBy>Vanaja</cp:lastModifiedBy>
  <cp:revision>3</cp:revision>
  <dcterms:created xsi:type="dcterms:W3CDTF">2022-01-14T16:03:00Z</dcterms:created>
  <dcterms:modified xsi:type="dcterms:W3CDTF">2022-01-14T16:44:00Z</dcterms:modified>
</cp:coreProperties>
</file>