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sz w:val="48"/>
        </w:rPr>
        <w:t xml:space="preserve">SAP Integration Suite </w:t>
        <w:br/>
        <w:t>Cloud Integration - Technical Specification</w:t>
        <w:br/>
        <w:t xml:space="preserve"> iFlow Name : Post_Bulk_Order_SV</w:t>
      </w:r>
    </w:p>
    <w:p>
      <w:pPr>
        <w:jc w:val="center"/>
      </w:pPr>
      <w:r>
        <w:rPr>
          <w:b w:val="0"/>
          <w:i w:val="0"/>
          <w:sz w:val="24"/>
        </w:rPr>
        <w:t>Version: 1.0</w:t>
      </w:r>
    </w:p>
    <w:p>
      <w:pPr>
        <w:jc w:val="center"/>
      </w:pPr>
      <w:r>
        <w:rPr>
          <w:b w:val="0"/>
          <w:i w:val="0"/>
          <w:sz w:val="24"/>
        </w:rPr>
        <w:t>Author: Generated by AI</w:t>
      </w:r>
    </w:p>
    <w:p>
      <w:pPr>
        <w:jc w:val="center"/>
      </w:pPr>
      <w:r>
        <w:rPr>
          <w:b w:val="0"/>
          <w:i w:val="0"/>
          <w:sz w:val="24"/>
        </w:rPr>
        <w:t>Date: 2025-10-27</w:t>
      </w:r>
    </w:p>
    <w:p>
      <w:r>
        <w:br w:type="page"/>
      </w:r>
    </w:p>
    <w:p>
      <w:pPr>
        <w:pStyle w:val="Heading1"/>
      </w:pPr>
      <w:r>
        <w:t>Table of Contents</w:t>
      </w:r>
    </w:p>
    <w:p>
      <w:r>
        <w:rPr>
          <w:b w:val="0"/>
          <w:i w:val="0"/>
          <w:sz w:val="24"/>
        </w:rPr>
        <w:t>1. Change History</w:t>
      </w:r>
    </w:p>
    <w:p>
      <w:r>
        <w:rPr>
          <w:b w:val="0"/>
          <w:i w:val="0"/>
          <w:sz w:val="24"/>
        </w:rPr>
        <w:t>2. Overview</w:t>
      </w:r>
    </w:p>
    <w:p>
      <w:r>
        <w:rPr>
          <w:b w:val="0"/>
          <w:i w:val="0"/>
          <w:sz w:val="24"/>
        </w:rPr>
        <w:t>3. High level iFlow Design</w:t>
      </w:r>
    </w:p>
    <w:p>
      <w:r>
        <w:rPr>
          <w:b w:val="0"/>
          <w:i w:val="0"/>
          <w:sz w:val="24"/>
        </w:rPr>
        <w:t>4. Message Flow</w:t>
      </w:r>
    </w:p>
    <w:p>
      <w:r>
        <w:rPr>
          <w:b w:val="0"/>
          <w:i w:val="0"/>
          <w:sz w:val="24"/>
        </w:rPr>
        <w:t>5. Technical Description</w:t>
      </w:r>
    </w:p>
    <w:p>
      <w:r>
        <w:rPr>
          <w:b w:val="0"/>
          <w:i w:val="0"/>
          <w:sz w:val="24"/>
        </w:rPr>
        <w:t>5.1. Main Integration Process</w:t>
      </w:r>
    </w:p>
    <w:p>
      <w:r>
        <w:rPr>
          <w:b w:val="0"/>
          <w:i w:val="0"/>
          <w:sz w:val="24"/>
        </w:rPr>
        <w:t>5.2. Local Integration Process</w:t>
      </w:r>
    </w:p>
    <w:p>
      <w:r>
        <w:rPr>
          <w:b w:val="0"/>
          <w:i w:val="0"/>
          <w:sz w:val="24"/>
        </w:rPr>
        <w:t>5.3. Sender</w:t>
      </w:r>
    </w:p>
    <w:p>
      <w:r>
        <w:rPr>
          <w:b w:val="0"/>
          <w:i w:val="0"/>
          <w:sz w:val="24"/>
        </w:rPr>
        <w:t>5.4. Receiver</w:t>
      </w:r>
    </w:p>
    <w:p>
      <w:r>
        <w:rPr>
          <w:b w:val="0"/>
          <w:i w:val="0"/>
          <w:sz w:val="24"/>
        </w:rPr>
        <w:t>5.5. Mappings</w:t>
      </w:r>
    </w:p>
    <w:p>
      <w:r>
        <w:rPr>
          <w:b w:val="0"/>
          <w:i w:val="0"/>
          <w:sz w:val="24"/>
        </w:rPr>
        <w:t>5.6. Security</w:t>
      </w:r>
    </w:p>
    <w:p>
      <w:r>
        <w:rPr>
          <w:b w:val="0"/>
          <w:i w:val="0"/>
          <w:sz w:val="24"/>
        </w:rPr>
        <w:t>5.7. Groovy Scripts</w:t>
      </w:r>
    </w:p>
    <w:p>
      <w:r>
        <w:rPr>
          <w:b w:val="0"/>
          <w:i w:val="0"/>
          <w:sz w:val="24"/>
        </w:rPr>
        <w:t>5.8. Error Handling &amp; Logging</w:t>
      </w:r>
    </w:p>
    <w:p>
      <w:r>
        <w:rPr>
          <w:b w:val="0"/>
          <w:i w:val="0"/>
          <w:sz w:val="24"/>
        </w:rPr>
        <w:t>6. Version and Metadata</w:t>
      </w:r>
    </w:p>
    <w:p>
      <w:r>
        <w:rPr>
          <w:b w:val="0"/>
          <w:i w:val="0"/>
          <w:sz w:val="24"/>
        </w:rPr>
        <w:t>7. Appendix</w:t>
      </w:r>
    </w:p>
    <w:p>
      <w:r>
        <w:br w:type="page"/>
      </w:r>
    </w:p>
    <w:p>
      <w:pPr>
        <w:pStyle w:val="Heading1"/>
      </w:pPr>
      <w:r>
        <w:t>1. Change History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color w:val="003366"/>
              </w:rPr>
              <w:t>Version</w:t>
            </w:r>
          </w:p>
        </w:tc>
        <w:tc>
          <w:tcPr>
            <w:tcW w:type="dxa" w:w="2160"/>
          </w:tcPr>
          <w:p>
            <w:r>
              <w:rPr>
                <w:b/>
                <w:color w:val="003366"/>
              </w:rPr>
              <w:t>Date</w:t>
            </w:r>
          </w:p>
        </w:tc>
        <w:tc>
          <w:tcPr>
            <w:tcW w:type="dxa" w:w="2160"/>
          </w:tcPr>
          <w:p>
            <w:r>
              <w:rPr>
                <w:b/>
                <w:color w:val="003366"/>
              </w:rPr>
              <w:t>Author</w:t>
            </w:r>
          </w:p>
        </w:tc>
        <w:tc>
          <w:tcPr>
            <w:tcW w:type="dxa" w:w="2160"/>
          </w:tcPr>
          <w:p>
            <w:r>
              <w:rPr>
                <w:b/>
                <w:color w:val="003366"/>
              </w:rPr>
              <w:t>Description</w:t>
            </w:r>
          </w:p>
        </w:tc>
      </w:tr>
      <w:tr>
        <w:tc>
          <w:tcPr>
            <w:tcW w:type="dxa" w:w="2160"/>
          </w:tcPr>
          <w:p>
            <w:r>
              <w:t>1.0</w:t>
            </w:r>
          </w:p>
        </w:tc>
        <w:tc>
          <w:tcPr>
            <w:tcW w:type="dxa" w:w="2160"/>
          </w:tcPr>
          <w:p>
            <w:r>
              <w:t>2025-10-27</w:t>
            </w:r>
          </w:p>
        </w:tc>
        <w:tc>
          <w:tcPr>
            <w:tcW w:type="dxa" w:w="2160"/>
          </w:tcPr>
          <w:p>
            <w:r>
              <w:t>Generated by AI</w:t>
            </w:r>
          </w:p>
        </w:tc>
        <w:tc>
          <w:tcPr>
            <w:tcW w:type="dxa" w:w="2160"/>
          </w:tcPr>
          <w:p>
            <w:r>
              <w:t>Initial version</w:t>
            </w:r>
          </w:p>
        </w:tc>
      </w:tr>
    </w:tbl>
    <w:p>
      <w:r>
        <w:br w:type="page"/>
      </w:r>
    </w:p>
    <w:p>
      <w:pPr>
        <w:pStyle w:val="Heading1"/>
      </w:pPr>
      <w:r>
        <w:t>2. Overview</w:t>
      </w:r>
    </w:p>
    <w:p>
      <w:r>
        <w:rPr>
          <w:b w:val="0"/>
          <w:i w:val="0"/>
          <w:sz w:val="24"/>
        </w:rPr>
        <w:t>This technical specification document serves as a comprehensive blueprint for the Post_Bulk_Order_SV iFlow.  It details the iFlow's configuration, including communication channels, adapter settings, and security aspects.  The document outlines sender and receiver endpoints, message flow properties (e.g., OData connection details, HTTPS settings), and relevant parameters for proper iFlow execution. This ensures consistent deployment and aids in troubleshooting by providing a single source of truth for the iFlow's technical design. This document version reflects component version 1.2.</w:t>
        <w:br/>
      </w:r>
    </w:p>
    <w:p>
      <w:pPr>
        <w:pStyle w:val="Heading1"/>
      </w:pPr>
      <w:r>
        <w:t>3. High level iFlow Design</w:t>
      </w:r>
    </w:p>
    <w:p>
      <w:r>
        <w:rPr>
          <w:b w:val="0"/>
          <w:i w:val="0"/>
          <w:sz w:val="24"/>
        </w:rPr>
      </w:r>
    </w:p>
    <w:p>
      <w:r>
        <w:drawing>
          <wp:inline xmlns:a="http://schemas.openxmlformats.org/drawingml/2006/main" xmlns:pic="http://schemas.openxmlformats.org/drawingml/2006/picture">
            <wp:extent cx="5486400" cy="1828800"/>
            <wp:docPr id="1" name="Picture 1"/>
            <wp:cNvGraphicFramePr>
              <a:graphicFrameLocks noChangeAspect="1"/>
            </wp:cNvGraphicFramePr>
            <a:graphic>
              <a:graphicData uri="http://schemas.openxmlformats.org/drawingml/2006/picture">
                <pic:pic>
                  <pic:nvPicPr>
                    <pic:cNvPr id="0" name="bpmn_diagram.png"/>
                    <pic:cNvPicPr/>
                  </pic:nvPicPr>
                  <pic:blipFill>
                    <a:blip r:embed="rId11"/>
                    <a:stretch>
                      <a:fillRect/>
                    </a:stretch>
                  </pic:blipFill>
                  <pic:spPr>
                    <a:xfrm>
                      <a:off x="0" y="0"/>
                      <a:ext cx="5486400" cy="1828800"/>
                    </a:xfrm>
                    <a:prstGeom prst="rect"/>
                  </pic:spPr>
                </pic:pic>
              </a:graphicData>
            </a:graphic>
          </wp:inline>
        </w:drawing>
      </w:r>
    </w:p>
    <w:p>
      <w:pPr>
        <w:jc w:val="center"/>
      </w:pPr>
      <w:r>
        <w:rPr>
          <w:b w:val="0"/>
          <w:i w:val="0"/>
          <w:sz w:val="24"/>
        </w:rPr>
        <w:t>Figure: High level BPMN iFlow message and sequence flow</w:t>
      </w:r>
    </w:p>
    <w:p>
      <w:pPr>
        <w:pStyle w:val="Heading1"/>
      </w:pPr>
      <w:r>
        <w:t>4. Message Flow</w:t>
      </w:r>
    </w:p>
    <w:p>
      <w:r>
        <w:rPr>
          <w:b w:val="0"/>
          <w:i w:val="0"/>
          <w:sz w:val="24"/>
        </w:rPr>
        <w:t>The iFlow contains two message flows: one using the OData V2 receiver adapter and another employing the HTTPS sender adapter. The OData flow, named "OData", retrieves data from `http://sentrydev:44300/sap/opu/odata/sap/API_SALES_CONTRACT_SRV` using Basic Authentication and proxy type `sapcc`. It sends messages from `ServiceTask_75189` to `Participant_75188` using the "Create(POST)" operation and specifies fields like `SalesContract` and `SalesContractItem`. The HTTPS flow, named "HTTPS", exposes the `/post_bulk/order_sv` endpoint, handles incoming HTTPS requests from `Participant_1` and sends to `StartEvent_2` with a maximum body size of 40 and a role based user role of `ESBMessaging.send`.</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Source</w:t>
            </w:r>
          </w:p>
        </w:tc>
        <w:tc>
          <w:tcPr>
            <w:tcW w:type="dxa" w:w="2880"/>
          </w:tcPr>
          <w:p>
            <w:r>
              <w:rPr>
                <w:b/>
                <w:color w:val="003366"/>
              </w:rPr>
              <w:t>Target</w:t>
            </w:r>
          </w:p>
        </w:tc>
        <w:tc>
          <w:tcPr>
            <w:tcW w:type="dxa" w:w="2880"/>
          </w:tcPr>
          <w:p>
            <w:r>
              <w:rPr>
                <w:b/>
                <w:color w:val="003366"/>
              </w:rPr>
              <w:t>Name</w:t>
            </w:r>
          </w:p>
        </w:tc>
      </w:tr>
      <w:tr>
        <w:tc>
          <w:tcPr>
            <w:tcW w:type="dxa" w:w="2880"/>
          </w:tcPr>
          <w:p>
            <w:r>
              <w:t>Request Reply 1</w:t>
            </w:r>
          </w:p>
        </w:tc>
        <w:tc>
          <w:tcPr>
            <w:tcW w:type="dxa" w:w="2880"/>
          </w:tcPr>
          <w:p>
            <w:r>
              <w:t>Receiver1</w:t>
            </w:r>
          </w:p>
        </w:tc>
        <w:tc>
          <w:tcPr>
            <w:tcW w:type="dxa" w:w="2880"/>
          </w:tcPr>
          <w:p>
            <w:r>
              <w:t>OData</w:t>
            </w:r>
          </w:p>
        </w:tc>
      </w:tr>
      <w:tr>
        <w:tc>
          <w:tcPr>
            <w:tcW w:type="dxa" w:w="2880"/>
          </w:tcPr>
          <w:p>
            <w:r>
              <w:t>Sender</w:t>
            </w:r>
          </w:p>
        </w:tc>
        <w:tc>
          <w:tcPr>
            <w:tcW w:type="dxa" w:w="2880"/>
          </w:tcPr>
          <w:p>
            <w:r>
              <w:t>Start</w:t>
            </w:r>
          </w:p>
        </w:tc>
        <w:tc>
          <w:tcPr>
            <w:tcW w:type="dxa" w:w="2880"/>
          </w:tcPr>
          <w:p>
            <w:r>
              <w:t>HTTPS</w:t>
            </w:r>
          </w:p>
        </w:tc>
      </w:tr>
    </w:tbl>
    <w:p>
      <w:pPr>
        <w:pStyle w:val="Heading1"/>
      </w:pPr>
      <w:r>
        <w:t>5. Technical Description</w:t>
      </w:r>
    </w:p>
    <w:p>
      <w:pPr>
        <w:pStyle w:val="Heading2"/>
      </w:pPr>
      <w:r>
        <w:t xml:space="preserve">5.1. Main Integration Process </w:t>
      </w:r>
    </w:p>
    <w:p>
      <w:r>
        <w:rPr>
          <w:b w:val="0"/>
          <w:i w:val="0"/>
          <w:sz w:val="24"/>
        </w:rPr>
      </w:r>
    </w:p>
    <w:tbl>
      <w:tblPr>
        <w:tblStyle w:val="TableGrid"/>
        <w:tblW w:type="auto" w:w="0"/>
        <w:tblLook w:firstColumn="1" w:firstRow="1" w:lastColumn="0" w:lastRow="0" w:noHBand="0" w:noVBand="1" w:val="04A0"/>
      </w:tblPr>
      <w:tblGrid>
        <w:gridCol w:w="2880"/>
        <w:gridCol w:w="2880"/>
        <w:gridCol w:w="2880"/>
      </w:tblGrid>
      <w:tr>
        <w:tc>
          <w:tcPr>
            <w:tcW w:type="dxa" w:w="2880"/>
          </w:tcPr>
          <w:p>
            <w:r>
              <w:rPr>
                <w:b/>
                <w:color w:val="003366"/>
              </w:rPr>
              <w:t>Component Name</w:t>
            </w:r>
          </w:p>
        </w:tc>
        <w:tc>
          <w:tcPr>
            <w:tcW w:type="dxa" w:w="2880"/>
          </w:tcPr>
          <w:p>
            <w:r>
              <w:rPr>
                <w:b/>
                <w:color w:val="003366"/>
              </w:rPr>
              <w:t>Key</w:t>
            </w:r>
          </w:p>
        </w:tc>
        <w:tc>
          <w:tcPr>
            <w:tcW w:type="dxa" w:w="2880"/>
          </w:tcPr>
          <w:p>
            <w:r>
              <w:rPr>
                <w:b/>
                <w:color w:val="003366"/>
              </w:rPr>
              <w:t>Value</w:t>
            </w:r>
          </w:p>
        </w:tc>
      </w:tr>
      <w:tr>
        <w:tc>
          <w:tcPr>
            <w:tcW w:type="dxa" w:w="2880"/>
          </w:tcPr>
          <w:p>
            <w:r>
              <w:t>Integration Process</w:t>
            </w:r>
          </w:p>
        </w:tc>
        <w:tc>
          <w:tcPr>
            <w:tcW w:type="dxa" w:w="2880"/>
          </w:tcPr>
          <w:p>
            <w:r>
              <w:t>Transaction Timeout</w:t>
            </w:r>
          </w:p>
        </w:tc>
        <w:tc>
          <w:tcPr>
            <w:tcW w:type="dxa" w:w="2880"/>
          </w:tcPr>
          <w:p>
            <w:r>
              <w:t>30</w:t>
            </w:r>
          </w:p>
        </w:tc>
      </w:tr>
      <w:tr>
        <w:tc>
          <w:tcPr>
            <w:tcW w:type="dxa" w:w="2880"/>
          </w:tcPr>
          <w:p>
            <w:r>
              <w:t>Integration Process</w:t>
            </w:r>
          </w:p>
        </w:tc>
        <w:tc>
          <w:tcPr>
            <w:tcW w:type="dxa" w:w="2880"/>
          </w:tcPr>
          <w:p>
            <w:r>
              <w:t>Component Version</w:t>
            </w:r>
          </w:p>
        </w:tc>
        <w:tc>
          <w:tcPr>
            <w:tcW w:type="dxa" w:w="2880"/>
          </w:tcPr>
          <w:p>
            <w:r>
              <w:t>1.2</w:t>
            </w:r>
          </w:p>
        </w:tc>
      </w:tr>
      <w:tr>
        <w:tc>
          <w:tcPr>
            <w:tcW w:type="dxa" w:w="2880"/>
          </w:tcPr>
          <w:p>
            <w:r>
              <w:t>Integration Process</w:t>
            </w:r>
          </w:p>
        </w:tc>
        <w:tc>
          <w:tcPr>
            <w:tcW w:type="dxa" w:w="2880"/>
          </w:tcPr>
          <w:p>
            <w:r>
              <w:t>Cmd Variant Uri</w:t>
            </w:r>
          </w:p>
        </w:tc>
        <w:tc>
          <w:tcPr>
            <w:tcW w:type="dxa" w:w="2880"/>
          </w:tcPr>
          <w:p>
            <w:r>
              <w:t>ctype::FlowElementVariant/cname::IntegrationProcess/version::1.2.1</w:t>
            </w:r>
          </w:p>
        </w:tc>
      </w:tr>
      <w:tr>
        <w:tc>
          <w:tcPr>
            <w:tcW w:type="dxa" w:w="2880"/>
          </w:tcPr>
          <w:p>
            <w:r>
              <w:t>Integration Process</w:t>
            </w:r>
          </w:p>
        </w:tc>
        <w:tc>
          <w:tcPr>
            <w:tcW w:type="dxa" w:w="2880"/>
          </w:tcPr>
          <w:p>
            <w:r>
              <w:t>Transactional Handling</w:t>
            </w:r>
          </w:p>
        </w:tc>
        <w:tc>
          <w:tcPr>
            <w:tcW w:type="dxa" w:w="2880"/>
          </w:tcPr>
          <w:p>
            <w:r>
              <w:t>Not Required</w:t>
            </w:r>
          </w:p>
        </w:tc>
      </w:tr>
    </w:tbl>
    <w:p>
      <w:pPr>
        <w:pStyle w:val="Heading3"/>
      </w:pPr>
      <w:r>
        <w:t>serviceTask Request Reply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Activity Type</w:t>
            </w:r>
          </w:p>
        </w:tc>
        <w:tc>
          <w:tcPr>
            <w:tcW w:type="dxa" w:w="4320"/>
          </w:tcPr>
          <w:p>
            <w:r>
              <w:t>ExternalCall</w:t>
            </w:r>
          </w:p>
        </w:tc>
      </w:tr>
      <w:tr>
        <w:tc>
          <w:tcPr>
            <w:tcW w:type="dxa" w:w="4320"/>
          </w:tcPr>
          <w:p>
            <w:r>
              <w:t>Cmd Variant Uri</w:t>
            </w:r>
          </w:p>
        </w:tc>
        <w:tc>
          <w:tcPr>
            <w:tcW w:type="dxa" w:w="4320"/>
          </w:tcPr>
          <w:p>
            <w:r>
              <w:t>ctype::FlowstepVariant/cname::ExternalCall/version::1.0.4</w:t>
            </w:r>
          </w:p>
        </w:tc>
      </w:tr>
    </w:tbl>
    <w:p>
      <w:pPr>
        <w:pStyle w:val="Heading3"/>
      </w:pPr>
      <w:r>
        <w:t>endEvent End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endEvent End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Cmd Variant Uri</w:t>
            </w:r>
          </w:p>
        </w:tc>
        <w:tc>
          <w:tcPr>
            <w:tcW w:type="dxa" w:w="4320"/>
          </w:tcPr>
          <w:p>
            <w:r>
              <w:t>ctype::FlowstepVariant/cname::MessageEndEvent/version::1.1.0</w:t>
            </w:r>
          </w:p>
        </w:tc>
      </w:tr>
    </w:tbl>
    <w:p>
      <w:pPr>
        <w:pStyle w:val="Heading3"/>
      </w:pPr>
      <w:r>
        <w:t>callActivity Content Modifier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expression</w:t>
            </w:r>
          </w:p>
        </w:tc>
      </w:tr>
      <w:tr>
        <w:tc>
          <w:tcPr>
            <w:tcW w:type="dxa" w:w="4320"/>
          </w:tcPr>
          <w:p>
            <w:r>
              <w:t>Property Table</w:t>
            </w:r>
          </w:p>
        </w:tc>
        <w:tc>
          <w:tcPr>
            <w:tcW w:type="dxa" w:w="4320"/>
          </w:tcPr>
          <w:p>
            <w:r>
              <w:t>&lt;row&gt;&lt;cell id='Action'&gt;Create&lt;/cell&gt;&lt;cell id='Type'&gt;xpath&lt;/cell&gt;&lt;cell id='Value'&gt;//batchChangeSetPart/A_SalesContract//A_SalesContractItemType/Material&lt;/cell&gt;&lt;cell id='Default'&gt;&lt;/cell&gt;&lt;cell id='Name'&gt;Material_Number&lt;/cell&gt;&lt;cell id='Datatype'&gt;java.lang.String&lt;/cell&gt;&lt;/row&gt;</w:t>
            </w:r>
          </w:p>
        </w:tc>
      </w:tr>
      <w:tr>
        <w:tc>
          <w:tcPr>
            <w:tcW w:type="dxa" w:w="4320"/>
          </w:tcPr>
          <w:p>
            <w:r>
              <w:t>Header Table</w:t>
            </w:r>
          </w:p>
        </w:tc>
        <w:tc>
          <w:tcPr>
            <w:tcW w:type="dxa" w:w="4320"/>
          </w:tcPr>
          <w:p>
            <w:r/>
          </w:p>
        </w:tc>
      </w:tr>
      <w:tr>
        <w:tc>
          <w:tcPr>
            <w:tcW w:type="dxa" w:w="4320"/>
          </w:tcPr>
          <w:p>
            <w:r>
              <w:t>Wrap Content</w:t>
            </w:r>
          </w:p>
        </w:tc>
        <w:tc>
          <w:tcPr>
            <w:tcW w:type="dxa" w:w="4320"/>
          </w:tcPr>
          <w:p>
            <w:r>
              <w:t>Order is not created Sucessfully ${header.Mat2}</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p>
        </w:tc>
      </w:tr>
      <w:tr>
        <w:tc>
          <w:tcPr>
            <w:tcW w:type="dxa" w:w="4320"/>
          </w:tcPr>
          <w:p>
            <w:r>
              <w:t>Wrap Content</w:t>
            </w:r>
          </w:p>
        </w:tc>
        <w:tc>
          <w:tcPr>
            <w:tcW w:type="dxa" w:w="4320"/>
          </w:tcPr>
          <w:p>
            <w:r>
              <w:t>&lt;ROOT&gt;</w:t>
              <w:br/>
              <w:t xml:space="preserve">  &lt;select_response&gt;</w:t>
              <w:br/>
              <w:t xml:space="preserve">    &lt;row&gt;</w:t>
              <w:br/>
              <w:t xml:space="preserve">      &lt;BULK_ORDER_NO&gt;16101702&lt;/BULK_ORDER_NO&gt;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&lt;BULK_ORDER_NO&gt;16101701&lt;/BULK_ORDER_NO&gt;</w:t>
              <w:br/>
              <w:t xml:space="preserve">      &lt;BULKTYPE/&gt;</w:t>
              <w:br/>
              <w:t xml:space="preserve">      &lt;START_DATE&gt;2017-10-16T00:00:00&lt;/START_DATE&gt;</w:t>
              <w:br/>
              <w:t xml:space="preserve">      &lt;LASTEDTDT&gt;2018-10-16T00:00:00&lt;/LASTEDTDT&gt;</w:t>
              <w:br/>
              <w:t xml:space="preserve">      &lt;SAP_MATERIAL_ID&gt;TG12&lt;/SAP_MATERIAL_ID&gt;</w:t>
              <w:br/>
              <w:t xml:space="preserve">      &lt;ORDER_QTY&gt;1&lt;/ORDER_QTY&gt;</w:t>
              <w:br/>
              <w:t xml:space="preserve">      &lt;UOM&gt;EA&lt;/UOM&gt;</w:t>
              <w:br/>
              <w:t xml:space="preserve">      &lt;CURRENCY&gt;USD&lt;/CURRENCY&gt;</w:t>
              <w:br/>
              <w:t xml:space="preserve">      &lt;SOLDTO&gt;17100001&lt;/SOLDTO&gt;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&lt;row&gt;</w:t>
              <w:br/>
              <w:t xml:space="preserve">      &lt;BULK_ORDER_NO&gt;16101703&lt;/BULK_ORDER_NO&gt;</w:t>
              <w:br/>
              <w:t xml:space="preserve">      &lt;BULKTYPE/&gt;</w:t>
              <w:br/>
              <w:t xml:space="preserve">      &lt;START_DATE&gt;2017-10-16T00:00:00&lt;/START_DATE&gt;</w:t>
              <w:br/>
              <w:t xml:space="preserve">      &lt;LASTEDTDT&gt;2018-10-16T00:00:00&lt;/LASTEDTDT&gt;</w:t>
              <w:br/>
              <w:t xml:space="preserve">      &lt;SAP_MATERIAL_ID&gt;INVALID_MAT&lt;/SAP_MATERIAL_ID&gt;</w:t>
              <w:br/>
              <w:t xml:space="preserve">      &lt;ORDER_QTY&gt;-5&lt;/ORDER_QTY&gt;</w:t>
              <w:br/>
              <w:t xml:space="preserve">      &lt;UOM&gt;ZZ&lt;/UOM&gt;</w:t>
              <w:br/>
              <w:t xml:space="preserve">      &lt;CURRENCY&gt;XXX&lt;/CURRENCY&gt;</w:t>
              <w:br/>
              <w:t xml:space="preserve">      &lt;SOLDTO&gt;00000000&lt;/SOLDTO&gt;</w:t>
              <w:br/>
              <w:t xml:space="preserve">      &lt;STYLE_NO&gt;TAMFD30TAR&lt;/STYLE_NO&gt;</w:t>
              <w:br/>
              <w:t xml:space="preserve">      &lt;COLCD&gt;JS0&lt;/COLCD&gt;</w:t>
              <w:br/>
              <w:t xml:space="preserve">      &lt;TEAMKEY&gt;817&lt;/TEAMKEY&gt;</w:t>
              <w:br/>
              <w:t xml:space="preserve">      &lt;SIZ&gt;M &lt;/SIZ&gt;</w:t>
              <w:br/>
              <w:t xml:space="preserve">      &lt;LOGOCD&gt;4YV&lt;/LOGOCD&gt;</w:t>
              <w:br/>
              <w:t xml:space="preserve">      &lt;PACKNOTES&gt;HWSF&lt;/PACKNOTES&gt;</w:t>
              <w:br/>
              <w:t xml:space="preserve">    &lt;/row&gt;</w:t>
              <w:br/>
              <w:t xml:space="preserve">  &lt;/select_response&gt;</w:t>
              <w:br/>
              <w:t>&lt;/ROOT&gt;</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callActivity Content Modifier 3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Body Type</w:t>
            </w:r>
          </w:p>
        </w:tc>
        <w:tc>
          <w:tcPr>
            <w:tcW w:type="dxa" w:w="4320"/>
          </w:tcPr>
          <w:p>
            <w:r>
              <w:t>constant</w:t>
            </w:r>
          </w:p>
        </w:tc>
      </w:tr>
      <w:tr>
        <w:tc>
          <w:tcPr>
            <w:tcW w:type="dxa" w:w="4320"/>
          </w:tcPr>
          <w:p>
            <w:r>
              <w:t>Property Table</w:t>
            </w:r>
          </w:p>
        </w:tc>
        <w:tc>
          <w:tcPr>
            <w:tcW w:type="dxa" w:w="4320"/>
          </w:tcPr>
          <w:p>
            <w:r/>
          </w:p>
        </w:tc>
      </w:tr>
      <w:tr>
        <w:tc>
          <w:tcPr>
            <w:tcW w:type="dxa" w:w="4320"/>
          </w:tcPr>
          <w:p>
            <w:r>
              <w:t>Header Table</w:t>
            </w:r>
          </w:p>
        </w:tc>
        <w:tc>
          <w:tcPr>
            <w:tcW w:type="dxa" w:w="4320"/>
          </w:tcPr>
          <w:p>
            <w:r>
              <w:t>&lt;row&gt;&lt;cell id='Action'&gt;Create&lt;/cell&gt;&lt;cell id='Type'&gt;xpath&lt;/cell&gt;&lt;cell id='Value'&gt;//A_SalesContractItemType/Material&lt;/cell&gt;&lt;cell id='Default'&gt;&lt;/cell&gt;&lt;cell id='Name'&gt;Mat2&lt;/cell&gt;&lt;cell id='Datatype'&gt;java.lang.String&lt;/cell&gt;&lt;/row&gt;</w:t>
            </w:r>
          </w:p>
        </w:tc>
      </w:tr>
      <w:tr>
        <w:tc>
          <w:tcPr>
            <w:tcW w:type="dxa" w:w="4320"/>
          </w:tcPr>
          <w:p>
            <w:r>
              <w:t>Wrap Content</w:t>
            </w:r>
          </w:p>
        </w:tc>
        <w:tc>
          <w:tcPr>
            <w:tcW w:type="dxa" w:w="4320"/>
          </w:tcPr>
          <w:p>
            <w:r/>
          </w:p>
        </w:tc>
      </w:tr>
      <w:tr>
        <w:tc>
          <w:tcPr>
            <w:tcW w:type="dxa" w:w="4320"/>
          </w:tcPr>
          <w:p>
            <w:r>
              <w:t>Component Version</w:t>
            </w:r>
          </w:p>
        </w:tc>
        <w:tc>
          <w:tcPr>
            <w:tcW w:type="dxa" w:w="4320"/>
          </w:tcPr>
          <w:p>
            <w:r>
              <w:t>1.6</w:t>
            </w:r>
          </w:p>
        </w:tc>
      </w:tr>
      <w:tr>
        <w:tc>
          <w:tcPr>
            <w:tcW w:type="dxa" w:w="4320"/>
          </w:tcPr>
          <w:p>
            <w:r>
              <w:t>Activity Type</w:t>
            </w:r>
          </w:p>
        </w:tc>
        <w:tc>
          <w:tcPr>
            <w:tcW w:type="dxa" w:w="4320"/>
          </w:tcPr>
          <w:p>
            <w:r>
              <w:t>Enricher</w:t>
            </w:r>
          </w:p>
        </w:tc>
      </w:tr>
      <w:tr>
        <w:tc>
          <w:tcPr>
            <w:tcW w:type="dxa" w:w="4320"/>
          </w:tcPr>
          <w:p>
            <w:r>
              <w:t>Cmd Variant Uri</w:t>
            </w:r>
          </w:p>
        </w:tc>
        <w:tc>
          <w:tcPr>
            <w:tcW w:type="dxa" w:w="4320"/>
          </w:tcPr>
          <w:p>
            <w:r>
              <w:t>ctype::FlowstepVariant/cname::Enricher/version::1.6.0</w:t>
            </w:r>
          </w:p>
        </w:tc>
      </w:tr>
    </w:tbl>
    <w:p>
      <w:pPr>
        <w:pStyle w:val="Heading3"/>
      </w:pPr>
      <w:r>
        <w:t>exclusiveGateway Router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1.1</w:t>
            </w:r>
          </w:p>
        </w:tc>
      </w:tr>
      <w:tr>
        <w:tc>
          <w:tcPr>
            <w:tcW w:type="dxa" w:w="4320"/>
          </w:tcPr>
          <w:p>
            <w:r>
              <w:t>Activity Type</w:t>
            </w:r>
          </w:p>
        </w:tc>
        <w:tc>
          <w:tcPr>
            <w:tcW w:type="dxa" w:w="4320"/>
          </w:tcPr>
          <w:p>
            <w:r>
              <w:t>ExclusiveGateway</w:t>
            </w:r>
          </w:p>
        </w:tc>
      </w:tr>
      <w:tr>
        <w:tc>
          <w:tcPr>
            <w:tcW w:type="dxa" w:w="4320"/>
          </w:tcPr>
          <w:p>
            <w:r>
              <w:t>Cmd Variant Uri</w:t>
            </w:r>
          </w:p>
        </w:tc>
        <w:tc>
          <w:tcPr>
            <w:tcW w:type="dxa" w:w="4320"/>
          </w:tcPr>
          <w:p>
            <w:r>
              <w:t>ctype::FlowstepVariant/cname::ExclusiveGateway/version::1.1.2</w:t>
            </w:r>
          </w:p>
        </w:tc>
      </w:tr>
      <w:tr>
        <w:tc>
          <w:tcPr>
            <w:tcW w:type="dxa" w:w="4320"/>
          </w:tcPr>
          <w:p>
            <w:r>
              <w:t>Throw Exception</w:t>
            </w:r>
          </w:p>
        </w:tc>
        <w:tc>
          <w:tcPr>
            <w:tcW w:type="dxa" w:w="4320"/>
          </w:tcPr>
          <w:p>
            <w:r>
              <w:t>false</w:t>
            </w:r>
          </w:p>
        </w:tc>
      </w:tr>
    </w:tbl>
    <w:p>
      <w:pPr>
        <w:pStyle w:val="Heading3"/>
      </w:pPr>
      <w:r>
        <w:t>startEvent Start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ctype::FlowstepVariant/cname::MessageStartEvent/version::1.0</w:t>
            </w:r>
          </w:p>
        </w:tc>
      </w:tr>
    </w:tbl>
    <w:p>
      <w:pPr>
        <w:pStyle w:val="Heading3"/>
      </w:pPr>
      <w:r>
        <w:t>callActivity General Splitter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 Type</w:t>
            </w:r>
          </w:p>
        </w:tc>
        <w:tc>
          <w:tcPr>
            <w:tcW w:type="dxa" w:w="4320"/>
          </w:tcPr>
          <w:p>
            <w:r>
              <w:t>XPath</w:t>
            </w:r>
          </w:p>
        </w:tc>
      </w:tr>
      <w:tr>
        <w:tc>
          <w:tcPr>
            <w:tcW w:type="dxa" w:w="4320"/>
          </w:tcPr>
          <w:p>
            <w:r>
              <w:t>Streaming</w:t>
            </w:r>
          </w:p>
        </w:tc>
        <w:tc>
          <w:tcPr>
            <w:tcW w:type="dxa" w:w="4320"/>
          </w:tcPr>
          <w:p>
            <w:r>
              <w:t>true</w:t>
            </w:r>
          </w:p>
        </w:tc>
      </w:tr>
      <w:tr>
        <w:tc>
          <w:tcPr>
            <w:tcW w:type="dxa" w:w="4320"/>
          </w:tcPr>
          <w:p>
            <w:r>
              <w:t>Stop On Execution</w:t>
            </w:r>
          </w:p>
        </w:tc>
        <w:tc>
          <w:tcPr>
            <w:tcW w:type="dxa" w:w="4320"/>
          </w:tcPr>
          <w:p>
            <w:r>
              <w:t>true</w:t>
            </w:r>
          </w:p>
        </w:tc>
      </w:tr>
      <w:tr>
        <w:tc>
          <w:tcPr>
            <w:tcW w:type="dxa" w:w="4320"/>
          </w:tcPr>
          <w:p>
            <w:r>
              <w:t>Splitter Threads</w:t>
            </w:r>
          </w:p>
        </w:tc>
        <w:tc>
          <w:tcPr>
            <w:tcW w:type="dxa" w:w="4320"/>
          </w:tcPr>
          <w:p>
            <w:r>
              <w:t>10</w:t>
            </w:r>
          </w:p>
        </w:tc>
      </w:tr>
      <w:tr>
        <w:tc>
          <w:tcPr>
            <w:tcW w:type="dxa" w:w="4320"/>
          </w:tcPr>
          <w:p>
            <w:r>
              <w:t>Split Expr Value</w:t>
            </w:r>
          </w:p>
        </w:tc>
        <w:tc>
          <w:tcPr>
            <w:tcW w:type="dxa" w:w="4320"/>
          </w:tcPr>
          <w:p>
            <w:r>
              <w:t>/batchPartResponse/batchChangeSetResponse/batchChangeSetPartResponse</w:t>
            </w:r>
          </w:p>
        </w:tc>
      </w:tr>
      <w:tr>
        <w:tc>
          <w:tcPr>
            <w:tcW w:type="dxa" w:w="4320"/>
          </w:tcPr>
          <w:p>
            <w:r>
              <w:t>Parallel Processing</w:t>
            </w:r>
          </w:p>
        </w:tc>
        <w:tc>
          <w:tcPr>
            <w:tcW w:type="dxa" w:w="4320"/>
          </w:tcPr>
          <w:p>
            <w:r>
              <w:t>false</w:t>
            </w:r>
          </w:p>
        </w:tc>
      </w:tr>
      <w:tr>
        <w:tc>
          <w:tcPr>
            <w:tcW w:type="dxa" w:w="4320"/>
          </w:tcPr>
          <w:p>
            <w:r>
              <w:t>Component Version</w:t>
            </w:r>
          </w:p>
        </w:tc>
        <w:tc>
          <w:tcPr>
            <w:tcW w:type="dxa" w:w="4320"/>
          </w:tcPr>
          <w:p>
            <w:r>
              <w:t>1.6</w:t>
            </w:r>
          </w:p>
        </w:tc>
      </w:tr>
      <w:tr>
        <w:tc>
          <w:tcPr>
            <w:tcW w:type="dxa" w:w="4320"/>
          </w:tcPr>
          <w:p>
            <w:r>
              <w:t>Activity Type</w:t>
            </w:r>
          </w:p>
        </w:tc>
        <w:tc>
          <w:tcPr>
            <w:tcW w:type="dxa" w:w="4320"/>
          </w:tcPr>
          <w:p>
            <w:r>
              <w:t>Splitter</w:t>
            </w:r>
          </w:p>
        </w:tc>
      </w:tr>
      <w:tr>
        <w:tc>
          <w:tcPr>
            <w:tcW w:type="dxa" w:w="4320"/>
          </w:tcPr>
          <w:p>
            <w:r>
              <w:t>Cmd Variant Uri</w:t>
            </w:r>
          </w:p>
        </w:tc>
        <w:tc>
          <w:tcPr>
            <w:tcW w:type="dxa" w:w="4320"/>
          </w:tcPr>
          <w:p>
            <w:r>
              <w:t>ctype::FlowstepVariant/cname::GeneralSplitter/version::1.6.0</w:t>
            </w:r>
          </w:p>
        </w:tc>
      </w:tr>
      <w:tr>
        <w:tc>
          <w:tcPr>
            <w:tcW w:type="dxa" w:w="4320"/>
          </w:tcPr>
          <w:p>
            <w:r>
              <w:t>Grouping</w:t>
            </w:r>
          </w:p>
        </w:tc>
        <w:tc>
          <w:tcPr>
            <w:tcW w:type="dxa" w:w="4320"/>
          </w:tcPr>
          <w:p>
            <w:r>
              <w:t>1</w:t>
            </w:r>
          </w:p>
        </w:tc>
      </w:tr>
      <w:tr>
        <w:tc>
          <w:tcPr>
            <w:tcW w:type="dxa" w:w="4320"/>
          </w:tcPr>
          <w:p>
            <w:r>
              <w:t>Split Type</w:t>
            </w:r>
          </w:p>
        </w:tc>
        <w:tc>
          <w:tcPr>
            <w:tcW w:type="dxa" w:w="4320"/>
          </w:tcPr>
          <w:p>
            <w:r>
              <w:t>GeneralSplitter</w:t>
            </w:r>
          </w:p>
        </w:tc>
      </w:tr>
      <w:tr>
        <w:tc>
          <w:tcPr>
            <w:tcW w:type="dxa" w:w="4320"/>
          </w:tcPr>
          <w:p>
            <w:r>
              <w:t>Time Out</w:t>
            </w:r>
          </w:p>
        </w:tc>
        <w:tc>
          <w:tcPr>
            <w:tcW w:type="dxa" w:w="4320"/>
          </w:tcPr>
          <w:p>
            <w:r>
              <w:t>300</w:t>
            </w:r>
          </w:p>
        </w:tc>
      </w:tr>
    </w:tbl>
    <w:p>
      <w:pPr>
        <w:pStyle w:val="Heading3"/>
      </w:pPr>
      <w:r>
        <w:t>callActivity Message Mapping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 Source Value</w:t>
            </w:r>
          </w:p>
        </w:tc>
        <w:tc>
          <w:tcPr>
            <w:tcW w:type="dxa" w:w="4320"/>
          </w:tcPr>
          <w:p>
            <w:r/>
          </w:p>
        </w:tc>
      </w:tr>
      <w:tr>
        <w:tc>
          <w:tcPr>
            <w:tcW w:type="dxa" w:w="4320"/>
          </w:tcPr>
          <w:p>
            <w:r>
              <w:t>Mapping Type</w:t>
            </w:r>
          </w:p>
        </w:tc>
        <w:tc>
          <w:tcPr>
            <w:tcW w:type="dxa" w:w="4320"/>
          </w:tcPr>
          <w:p>
            <w:r>
              <w:t>MessageMapping</w:t>
            </w:r>
          </w:p>
        </w:tc>
      </w:tr>
      <w:tr>
        <w:tc>
          <w:tcPr>
            <w:tcW w:type="dxa" w:w="4320"/>
          </w:tcPr>
          <w:p>
            <w:r>
              <w:t>Mapping 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 Version</w:t>
            </w:r>
          </w:p>
        </w:tc>
        <w:tc>
          <w:tcPr>
            <w:tcW w:type="dxa" w:w="4320"/>
          </w:tcPr>
          <w:p>
            <w:r>
              <w:t>1.3</w:t>
            </w:r>
          </w:p>
        </w:tc>
      </w:tr>
      <w:tr>
        <w:tc>
          <w:tcPr>
            <w:tcW w:type="dxa" w:w="4320"/>
          </w:tcPr>
          <w:p>
            <w:r>
              <w:t>Activity Type</w:t>
            </w:r>
          </w:p>
        </w:tc>
        <w:tc>
          <w:tcPr>
            <w:tcW w:type="dxa" w:w="4320"/>
          </w:tcPr>
          <w:p>
            <w:r>
              <w:t>Mapping</w:t>
            </w:r>
          </w:p>
        </w:tc>
      </w:tr>
      <w:tr>
        <w:tc>
          <w:tcPr>
            <w:tcW w:type="dxa" w:w="4320"/>
          </w:tcPr>
          <w:p>
            <w:r>
              <w:t>Cmd Variant Uri</w:t>
            </w:r>
          </w:p>
        </w:tc>
        <w:tc>
          <w:tcPr>
            <w:tcW w:type="dxa" w:w="4320"/>
          </w:tcPr>
          <w:p>
            <w:r>
              <w:t>ctype::FlowstepVariant/cname::MessageMapping/version::1.3.1</w:t>
            </w:r>
          </w:p>
        </w:tc>
      </w:tr>
      <w:tr>
        <w:tc>
          <w:tcPr>
            <w:tcW w:type="dxa" w:w="4320"/>
          </w:tcPr>
          <w:p>
            <w:r>
              <w:t>Message Mapping Bundle Id</w:t>
            </w:r>
          </w:p>
        </w:tc>
        <w:tc>
          <w:tcPr>
            <w:tcW w:type="dxa" w:w="4320"/>
          </w:tcPr>
          <w:p>
            <w:r/>
          </w:p>
        </w:tc>
      </w:tr>
    </w:tbl>
    <w:p>
      <w:pPr>
        <w:pStyle w:val="Heading3"/>
      </w:pPr>
      <w:r>
        <w:t>callActivity Write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Visibility</w:t>
            </w:r>
          </w:p>
        </w:tc>
        <w:tc>
          <w:tcPr>
            <w:tcW w:type="dxa" w:w="4320"/>
          </w:tcPr>
          <w:p>
            <w:r>
              <w:t>global</w:t>
            </w:r>
          </w:p>
        </w:tc>
      </w:tr>
      <w:tr>
        <w:tc>
          <w:tcPr>
            <w:tcW w:type="dxa" w:w="4320"/>
          </w:tcPr>
          <w:p>
            <w:r>
              <w:t>Alert</w:t>
            </w:r>
          </w:p>
        </w:tc>
        <w:tc>
          <w:tcPr>
            <w:tcW w:type="dxa" w:w="4320"/>
          </w:tcPr>
          <w:p>
            <w:r>
              <w:t>2</w:t>
            </w:r>
          </w:p>
        </w:tc>
      </w:tr>
      <w:tr>
        <w:tc>
          <w:tcPr>
            <w:tcW w:type="dxa" w:w="4320"/>
          </w:tcPr>
          <w:p>
            <w:r>
              <w:t>Encrypt</w:t>
            </w:r>
          </w:p>
        </w:tc>
        <w:tc>
          <w:tcPr>
            <w:tcW w:type="dxa" w:w="4320"/>
          </w:tcPr>
          <w:p>
            <w:r>
              <w:t>true</w:t>
            </w:r>
          </w:p>
        </w:tc>
      </w:tr>
      <w:tr>
        <w:tc>
          <w:tcPr>
            <w:tcW w:type="dxa" w:w="4320"/>
          </w:tcPr>
          <w:p>
            <w:r>
              <w:t>Expire</w:t>
            </w:r>
          </w:p>
        </w:tc>
        <w:tc>
          <w:tcPr>
            <w:tcW w:type="dxa" w:w="4320"/>
          </w:tcPr>
          <w:p>
            <w:r>
              <w:t>30</w:t>
            </w:r>
          </w:p>
        </w:tc>
      </w:tr>
      <w:tr>
        <w:tc>
          <w:tcPr>
            <w:tcW w:type="dxa" w:w="4320"/>
          </w:tcPr>
          <w:p>
            <w:r>
              <w:t>Message Id</w:t>
            </w:r>
          </w:p>
        </w:tc>
        <w:tc>
          <w:tcPr>
            <w:tcW w:type="dxa" w:w="4320"/>
          </w:tcPr>
          <w:p>
            <w:r>
              <w:t>Post_BO_SV</w:t>
            </w:r>
          </w:p>
        </w:tc>
      </w:tr>
      <w:tr>
        <w:tc>
          <w:tcPr>
            <w:tcW w:type="dxa" w:w="4320"/>
          </w:tcPr>
          <w:p>
            <w:r>
              <w:t>Component Version</w:t>
            </w:r>
          </w:p>
        </w:tc>
        <w:tc>
          <w:tcPr>
            <w:tcW w:type="dxa" w:w="4320"/>
          </w:tcPr>
          <w:p>
            <w:r>
              <w:t>1.7</w:t>
            </w:r>
          </w:p>
        </w:tc>
      </w:tr>
      <w:tr>
        <w:tc>
          <w:tcPr>
            <w:tcW w:type="dxa" w:w="4320"/>
          </w:tcPr>
          <w:p>
            <w:r>
              <w:t>Override</w:t>
            </w:r>
          </w:p>
        </w:tc>
        <w:tc>
          <w:tcPr>
            <w:tcW w:type="dxa" w:w="4320"/>
          </w:tcPr>
          <w:p>
            <w:r>
              <w:t>true</w:t>
            </w:r>
          </w:p>
        </w:tc>
      </w:tr>
      <w:tr>
        <w:tc>
          <w:tcPr>
            <w:tcW w:type="dxa" w:w="4320"/>
          </w:tcPr>
          <w:p>
            <w:r>
              <w:t>Activity Type</w:t>
            </w:r>
          </w:p>
        </w:tc>
        <w:tc>
          <w:tcPr>
            <w:tcW w:type="dxa" w:w="4320"/>
          </w:tcPr>
          <w:p>
            <w:r>
              <w:t>DBstorage</w:t>
            </w:r>
          </w:p>
        </w:tc>
      </w:tr>
      <w:tr>
        <w:tc>
          <w:tcPr>
            <w:tcW w:type="dxa" w:w="4320"/>
          </w:tcPr>
          <w:p>
            <w:r>
              <w:t>Cmd Variant Uri</w:t>
            </w:r>
          </w:p>
        </w:tc>
        <w:tc>
          <w:tcPr>
            <w:tcW w:type="dxa" w:w="4320"/>
          </w:tcPr>
          <w:p>
            <w:r>
              <w:t>ctype::FlowstepVariant/cname::put/version::1.7.1</w:t>
            </w:r>
          </w:p>
        </w:tc>
      </w:tr>
      <w:tr>
        <w:tc>
          <w:tcPr>
            <w:tcW w:type="dxa" w:w="4320"/>
          </w:tcPr>
          <w:p>
            <w:r>
              <w:t>Operation</w:t>
            </w:r>
          </w:p>
        </w:tc>
        <w:tc>
          <w:tcPr>
            <w:tcW w:type="dxa" w:w="4320"/>
          </w:tcPr>
          <w:p>
            <w:r>
              <w:t>put</w:t>
            </w:r>
          </w:p>
        </w:tc>
      </w:tr>
      <w:tr>
        <w:tc>
          <w:tcPr>
            <w:tcW w:type="dxa" w:w="4320"/>
          </w:tcPr>
          <w:p>
            <w:r>
              <w:t>Storage Name</w:t>
            </w:r>
          </w:p>
        </w:tc>
        <w:tc>
          <w:tcPr>
            <w:tcW w:type="dxa" w:w="4320"/>
          </w:tcPr>
          <w:p>
            <w:r>
              <w:t>Post_BO_SV</w:t>
            </w:r>
          </w:p>
        </w:tc>
      </w:tr>
      <w:tr>
        <w:tc>
          <w:tcPr>
            <w:tcW w:type="dxa" w:w="4320"/>
          </w:tcPr>
          <w:p>
            <w:r>
              <w:t>Include Message Headers</w:t>
            </w:r>
          </w:p>
        </w:tc>
        <w:tc>
          <w:tcPr>
            <w:tcW w:type="dxa" w:w="4320"/>
          </w:tcPr>
          <w:p>
            <w:r>
              <w:t>false</w:t>
            </w:r>
          </w:p>
        </w:tc>
      </w:tr>
    </w:tbl>
    <w:p>
      <w:pPr>
        <w:pStyle w:val="Heading3"/>
      </w:pPr>
      <w:r>
        <w:t>sequenceFlow Route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3"/>
      </w:pPr>
      <w:r>
        <w:t>sequenceFlow Route 2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Expression Type</w:t>
            </w:r>
          </w:p>
        </w:tc>
        <w:tc>
          <w:tcPr>
            <w:tcW w:type="dxa" w:w="4320"/>
          </w:tcPr>
          <w:p>
            <w:r>
              <w:t>XML</w:t>
            </w:r>
          </w:p>
        </w:tc>
      </w:tr>
      <w:tr>
        <w:tc>
          <w:tcPr>
            <w:tcW w:type="dxa" w:w="4320"/>
          </w:tcPr>
          <w:p>
            <w:r>
              <w:t>Component Version</w:t>
            </w:r>
          </w:p>
        </w:tc>
        <w:tc>
          <w:tcPr>
            <w:tcW w:type="dxa" w:w="4320"/>
          </w:tcPr>
          <w:p>
            <w:r>
              <w:t>1.0</w:t>
            </w:r>
          </w:p>
        </w:tc>
      </w:tr>
      <w:tr>
        <w:tc>
          <w:tcPr>
            <w:tcW w:type="dxa" w:w="4320"/>
          </w:tcPr>
          <w:p>
            <w:r>
              <w:t>Cmd Variant Uri</w:t>
            </w:r>
          </w:p>
        </w:tc>
        <w:tc>
          <w:tcPr>
            <w:tcW w:type="dxa" w:w="4320"/>
          </w:tcPr>
          <w:p>
            <w:r>
              <w:t>ctype::FlowstepVariant/cname::GatewayRoute/version::1.0.0</w:t>
            </w:r>
          </w:p>
        </w:tc>
      </w:tr>
    </w:tbl>
    <w:p>
      <w:pPr>
        <w:pStyle w:val="Heading2"/>
      </w:pPr>
      <w:r>
        <w:t xml:space="preserve">5.2. Local Integration Process </w:t>
      </w:r>
    </w:p>
    <w:p>
      <w:r>
        <w:rPr>
          <w:b w:val="0"/>
          <w:i w:val="0"/>
          <w:sz w:val="24"/>
        </w:rPr>
        <w:t>The SAP iFlow "Process_1" orchestration executes a sequential integration process.  It begins with a Content Modifier step named "Start," likely setting initial message properties. The core logic then utilizes an Integration Process (Sub-Process) named "Process_A," encapsulating a reusable set of integration steps. Subsequently, a Router step named "Router" directs the message flow based on content or conditions.  Finally, the integration concludes with another Content Modifier step named "End," potentially performing final message transformations or logging.</w:t>
        <w:br/>
      </w:r>
    </w:p>
    <w:p>
      <w:r>
        <w:rPr>
          <w:b w:val="0"/>
          <w:i w:val="0"/>
          <w:sz w:val="24"/>
        </w:rPr>
        <w:t>No process with id='Process_1' found.</w:t>
      </w:r>
    </w:p>
    <w:p>
      <w:pPr>
        <w:pStyle w:val="Heading2"/>
      </w:pPr>
      <w:r>
        <w:t>5.3. Sender</w:t>
      </w:r>
    </w:p>
    <w:p>
      <w:r>
        <w:rPr>
          <w:b w:val="0"/>
          <w:i w:val="0"/>
          <w:sz w:val="24"/>
        </w:rP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 Type</w:t>
            </w:r>
          </w:p>
        </w:tc>
        <w:tc>
          <w:tcPr>
            <w:tcW w:type="dxa" w:w="4320"/>
          </w:tcPr>
          <w:p>
            <w:r>
              <w:t>HTTPS</w:t>
            </w:r>
          </w:p>
        </w:tc>
      </w:tr>
      <w:tr>
        <w:tc>
          <w:tcPr>
            <w:tcW w:type="dxa" w:w="4320"/>
          </w:tcPr>
          <w:p>
            <w:r>
              <w:t>Description</w:t>
            </w:r>
          </w:p>
        </w:tc>
        <w:tc>
          <w:tcPr>
            <w:tcW w:type="dxa" w:w="4320"/>
          </w:tcPr>
          <w:p>
            <w:r/>
          </w:p>
        </w:tc>
      </w:tr>
      <w:tr>
        <w:tc>
          <w:tcPr>
            <w:tcW w:type="dxa" w:w="4320"/>
          </w:tcPr>
          <w:p>
            <w:r>
              <w:t>Maximum Body Size</w:t>
            </w:r>
          </w:p>
        </w:tc>
        <w:tc>
          <w:tcPr>
            <w:tcW w:type="dxa" w:w="4320"/>
          </w:tcPr>
          <w:p>
            <w:r>
              <w:t>40</w:t>
            </w:r>
          </w:p>
        </w:tc>
      </w:tr>
      <w:tr>
        <w:tc>
          <w:tcPr>
            <w:tcW w:type="dxa" w:w="4320"/>
          </w:tcPr>
          <w:p>
            <w:r>
              <w:t>Component N S</w:t>
            </w:r>
          </w:p>
        </w:tc>
        <w:tc>
          <w:tcPr>
            <w:tcW w:type="dxa" w:w="4320"/>
          </w:tcPr>
          <w:p>
            <w:r>
              <w:t>sap</w:t>
            </w:r>
          </w:p>
        </w:tc>
      </w:tr>
      <w:tr>
        <w:tc>
          <w:tcPr>
            <w:tcW w:type="dxa" w:w="4320"/>
          </w:tcPr>
          <w:p>
            <w:r>
              <w:t>Component Version</w:t>
            </w:r>
          </w:p>
        </w:tc>
        <w:tc>
          <w:tcPr>
            <w:tcW w:type="dxa" w:w="4320"/>
          </w:tcPr>
          <w:p>
            <w:r>
              <w:t>1.5</w:t>
            </w:r>
          </w:p>
        </w:tc>
      </w:tr>
      <w:tr>
        <w:tc>
          <w:tcPr>
            <w:tcW w:type="dxa" w:w="4320"/>
          </w:tcPr>
          <w:p>
            <w:r>
              <w:t>Url Path</w:t>
            </w:r>
          </w:p>
        </w:tc>
        <w:tc>
          <w:tcPr>
            <w:tcW w:type="dxa" w:w="4320"/>
          </w:tcPr>
          <w:p>
            <w:r>
              <w:t>/post_bulk/order_sv</w:t>
            </w:r>
          </w:p>
        </w:tc>
      </w:tr>
      <w:tr>
        <w:tc>
          <w:tcPr>
            <w:tcW w:type="dxa" w:w="4320"/>
          </w:tcPr>
          <w:p>
            <w:r>
              <w:t>Name</w:t>
            </w:r>
          </w:p>
        </w:tc>
        <w:tc>
          <w:tcPr>
            <w:tcW w:type="dxa" w:w="4320"/>
          </w:tcPr>
          <w:p>
            <w:r>
              <w:t>HTTPS</w:t>
            </w:r>
          </w:p>
        </w:tc>
      </w:tr>
      <w:tr>
        <w:tc>
          <w:tcPr>
            <w:tcW w:type="dxa" w:w="4320"/>
          </w:tcPr>
          <w:p>
            <w:r>
              <w:t>Transport Protocol Version</w:t>
            </w:r>
          </w:p>
        </w:tc>
        <w:tc>
          <w:tcPr>
            <w:tcW w:type="dxa" w:w="4320"/>
          </w:tcPr>
          <w:p>
            <w:r>
              <w:t>1.5.2</w:t>
            </w:r>
          </w:p>
        </w:tc>
      </w:tr>
      <w:tr>
        <w:tc>
          <w:tcPr>
            <w:tcW w:type="dxa" w:w="4320"/>
          </w:tcPr>
          <w:p>
            <w:r>
              <w:t>Component S W C V Name</w:t>
            </w:r>
          </w:p>
        </w:tc>
        <w:tc>
          <w:tcPr>
            <w:tcW w:type="dxa" w:w="4320"/>
          </w:tcPr>
          <w:p>
            <w:r>
              <w:t>external</w:t>
            </w:r>
          </w:p>
        </w:tc>
      </w:tr>
      <w:tr>
        <w:tc>
          <w:tcPr>
            <w:tcW w:type="dxa" w:w="4320"/>
          </w:tcPr>
          <w:p>
            <w:r>
              <w:t>System</w:t>
            </w:r>
          </w:p>
        </w:tc>
        <w:tc>
          <w:tcPr>
            <w:tcW w:type="dxa" w:w="4320"/>
          </w:tcPr>
          <w:p>
            <w:r>
              <w:t>Sender</w:t>
            </w:r>
          </w:p>
        </w:tc>
      </w:tr>
      <w:tr>
        <w:tc>
          <w:tcPr>
            <w:tcW w:type="dxa" w:w="4320"/>
          </w:tcPr>
          <w:p>
            <w:r>
              <w:t>Xsrf Protection</w:t>
            </w:r>
          </w:p>
        </w:tc>
        <w:tc>
          <w:tcPr>
            <w:tcW w:type="dxa" w:w="4320"/>
          </w:tcPr>
          <w:p>
            <w:r>
              <w:t>0</w:t>
            </w:r>
          </w:p>
        </w:tc>
      </w:tr>
      <w:tr>
        <w:tc>
          <w:tcPr>
            <w:tcW w:type="dxa" w:w="4320"/>
          </w:tcPr>
          <w:p>
            <w:r>
              <w:t>Transport Protocol</w:t>
            </w:r>
          </w:p>
        </w:tc>
        <w:tc>
          <w:tcPr>
            <w:tcW w:type="dxa" w:w="4320"/>
          </w:tcPr>
          <w:p>
            <w:r>
              <w:t>HTTPS</w:t>
            </w:r>
          </w:p>
        </w:tc>
      </w:tr>
      <w:tr>
        <w:tc>
          <w:tcPr>
            <w:tcW w:type="dxa" w:w="4320"/>
          </w:tcPr>
          <w:p>
            <w:r>
              <w:t>Cmd Variant Uri</w:t>
            </w:r>
          </w:p>
        </w:tc>
        <w:tc>
          <w:tcPr>
            <w:tcW w:type="dxa" w:w="4320"/>
          </w:tcPr>
          <w:p>
            <w:r>
              <w:t>ctype::AdapterVariant/cname::sap:HTTPS/tp::HTTPS/mp::None/direction::Sender/version::1.5.2</w:t>
            </w:r>
          </w:p>
        </w:tc>
      </w:tr>
      <w:tr>
        <w:tc>
          <w:tcPr>
            <w:tcW w:type="dxa" w:w="4320"/>
          </w:tcPr>
          <w:p>
            <w:r>
              <w:t>User Role</w:t>
            </w:r>
          </w:p>
        </w:tc>
        <w:tc>
          <w:tcPr>
            <w:tcW w:type="dxa" w:w="4320"/>
          </w:tcPr>
          <w:p>
            <w:r>
              <w:t>ESBMessaging.send</w:t>
            </w:r>
          </w:p>
        </w:tc>
      </w:tr>
      <w:tr>
        <w:tc>
          <w:tcPr>
            <w:tcW w:type="dxa" w:w="4320"/>
          </w:tcPr>
          <w:p>
            <w:r>
              <w:t>Sender Auth Type</w:t>
            </w:r>
          </w:p>
        </w:tc>
        <w:tc>
          <w:tcPr>
            <w:tcW w:type="dxa" w:w="4320"/>
          </w:tcPr>
          <w:p>
            <w:r>
              <w:t>RoleBased</w:t>
            </w:r>
          </w:p>
        </w:tc>
      </w:tr>
      <w:tr>
        <w:tc>
          <w:tcPr>
            <w:tcW w:type="dxa" w:w="4320"/>
          </w:tcPr>
          <w:p>
            <w:r>
              <w:t>Message Protocol</w:t>
            </w:r>
          </w:p>
        </w:tc>
        <w:tc>
          <w:tcPr>
            <w:tcW w:type="dxa" w:w="4320"/>
          </w:tcPr>
          <w:p>
            <w:r>
              <w:t>None</w:t>
            </w:r>
          </w:p>
        </w:tc>
      </w:tr>
      <w:tr>
        <w:tc>
          <w:tcPr>
            <w:tcW w:type="dxa" w:w="4320"/>
          </w:tcPr>
          <w:p>
            <w:r>
              <w:t>Message Protocol Version</w:t>
            </w:r>
          </w:p>
        </w:tc>
        <w:tc>
          <w:tcPr>
            <w:tcW w:type="dxa" w:w="4320"/>
          </w:tcPr>
          <w:p>
            <w:r>
              <w:t>1.5.2</w:t>
            </w:r>
          </w:p>
        </w:tc>
      </w:tr>
      <w:tr>
        <w:tc>
          <w:tcPr>
            <w:tcW w:type="dxa" w:w="4320"/>
          </w:tcPr>
          <w:p>
            <w:r>
              <w:t>Component S W C V Id</w:t>
            </w:r>
          </w:p>
        </w:tc>
        <w:tc>
          <w:tcPr>
            <w:tcW w:type="dxa" w:w="4320"/>
          </w:tcPr>
          <w:p>
            <w:r>
              <w:t>1.5.2</w:t>
            </w:r>
          </w:p>
        </w:tc>
      </w:tr>
      <w:tr>
        <w:tc>
          <w:tcPr>
            <w:tcW w:type="dxa" w:w="4320"/>
          </w:tcPr>
          <w:p>
            <w:r>
              <w:t>Direction</w:t>
            </w:r>
          </w:p>
        </w:tc>
        <w:tc>
          <w:tcPr>
            <w:tcW w:type="dxa" w:w="4320"/>
          </w:tcPr>
          <w:p>
            <w:r>
              <w:t>Sender</w:t>
            </w:r>
          </w:p>
        </w:tc>
      </w:tr>
      <w:tr>
        <w:tc>
          <w:tcPr>
            <w:tcW w:type="dxa" w:w="4320"/>
          </w:tcPr>
          <w:p>
            <w:r>
              <w:t>Client Certificates</w:t>
            </w:r>
          </w:p>
        </w:tc>
        <w:tc>
          <w:tcPr>
            <w:tcW w:type="dxa" w:w="4320"/>
          </w:tcPr>
          <w:p>
            <w:r/>
          </w:p>
        </w:tc>
      </w:tr>
    </w:tbl>
    <w:p>
      <w:pPr>
        <w:pStyle w:val="Heading2"/>
      </w:pPr>
      <w:r>
        <w:t>5.4. Receiver</w:t>
      </w:r>
    </w:p>
    <w:p>
      <w:r>
        <w:rPr>
          <w:b w:val="0"/>
          <w:i w:val="0"/>
          <w:sz w:val="24"/>
        </w:rPr>
        <w:t>The receiver component in this SAP iFlow is an OData V2 adapter (`HCIOData`) targeting the `API_SALES_CONTRACT_SRV` service at `http://sentrydev:44300/sap/opu/odata/sap/API_SALES_CONTRACT_SRV`. The adapter uses HTTP transport with Basic Authentication, connecting through a SAP Cloud Connector (SCC) with location ID `UST-OPTUM-CPI`.  The operation is set to `Create (POST)` with atom+xml content type. It enables MPL attachments and supports batch processing. The resource path used is `A_SalesContract`, and the adapter uses an EDMX file `edmx/sentrydev_44300_sap_opu_odata_sap_API_SALES_CONTRACT_SRV.edmx` for metadata.</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Description</w:t>
            </w:r>
          </w:p>
        </w:tc>
        <w:tc>
          <w:tcPr>
            <w:tcW w:type="dxa" w:w="4320"/>
          </w:tcPr>
          <w:p>
            <w:r/>
          </w:p>
        </w:tc>
      </w:tr>
      <w:tr>
        <w:tc>
          <w:tcPr>
            <w:tcW w:type="dxa" w:w="4320"/>
          </w:tcPr>
          <w:p>
            <w:r>
              <w:t>Pagination</w:t>
            </w:r>
          </w:p>
        </w:tc>
        <w:tc>
          <w:tcPr>
            <w:tcW w:type="dxa" w:w="4320"/>
          </w:tcPr>
          <w:p>
            <w:r>
              <w:t>0</w:t>
            </w:r>
          </w:p>
        </w:tc>
      </w:tr>
      <w:tr>
        <w:tc>
          <w:tcPr>
            <w:tcW w:type="dxa" w:w="4320"/>
          </w:tcPr>
          <w:p>
            <w:r>
              <w:t>Odata Cert Auth Private Key Alias</w:t>
            </w:r>
          </w:p>
        </w:tc>
        <w:tc>
          <w:tcPr>
            <w:tcW w:type="dxa" w:w="4320"/>
          </w:tcPr>
          <w:p>
            <w:r/>
          </w:p>
        </w:tc>
      </w:tr>
      <w:tr>
        <w:tc>
          <w:tcPr>
            <w:tcW w:type="dxa" w:w="4320"/>
          </w:tcPr>
          <w:p>
            <w:r>
              <w:t>Api Artifact Type</w:t>
            </w:r>
          </w:p>
        </w:tc>
        <w:tc>
          <w:tcPr>
            <w:tcW w:type="dxa" w:w="4320"/>
          </w:tcPr>
          <w:p>
            <w:r/>
          </w:p>
        </w:tc>
      </w:tr>
      <w:tr>
        <w:tc>
          <w:tcPr>
            <w:tcW w:type="dxa" w:w="4320"/>
          </w:tcPr>
          <w:p>
            <w:r>
              <w:t>Provider Auth</w:t>
            </w:r>
          </w:p>
        </w:tc>
        <w:tc>
          <w:tcPr>
            <w:tcW w:type="dxa" w:w="4320"/>
          </w:tcPr>
          <w:p>
            <w:r/>
          </w:p>
        </w:tc>
      </w:tr>
      <w:tr>
        <w:tc>
          <w:tcPr>
            <w:tcW w:type="dxa" w:w="4320"/>
          </w:tcPr>
          <w:p>
            <w:r>
              <w:t>Component N S</w:t>
            </w:r>
          </w:p>
        </w:tc>
        <w:tc>
          <w:tcPr>
            <w:tcW w:type="dxa" w:w="4320"/>
          </w:tcPr>
          <w:p>
            <w:r>
              <w:t>sap</w:t>
            </w:r>
          </w:p>
        </w:tc>
      </w:tr>
      <w:tr>
        <w:tc>
          <w:tcPr>
            <w:tcW w:type="dxa" w:w="4320"/>
          </w:tcPr>
          <w:p>
            <w:r>
              <w:t>Resource Path</w:t>
            </w:r>
          </w:p>
        </w:tc>
        <w:tc>
          <w:tcPr>
            <w:tcW w:type="dxa" w:w="4320"/>
          </w:tcPr>
          <w:p>
            <w:r>
              <w:t>A_SalesContract</w:t>
            </w:r>
          </w:p>
        </w:tc>
      </w:tr>
      <w:tr>
        <w:tc>
          <w:tcPr>
            <w:tcW w:type="dxa" w:w="4320"/>
          </w:tcPr>
          <w:p>
            <w:r>
              <w:t>Custom Query Options</w:t>
            </w:r>
          </w:p>
        </w:tc>
        <w:tc>
          <w:tcPr>
            <w:tcW w:type="dxa" w:w="4320"/>
          </w:tcPr>
          <w:p>
            <w:r/>
          </w:p>
        </w:tc>
      </w:tr>
      <w:tr>
        <w:tc>
          <w:tcPr>
            <w:tcW w:type="dxa" w:w="4320"/>
          </w:tcPr>
          <w:p>
            <w:r>
              <w:t>Metadata Allowed U R I Params</w:t>
            </w:r>
          </w:p>
        </w:tc>
        <w:tc>
          <w:tcPr>
            <w:tcW w:type="dxa" w:w="4320"/>
          </w:tcPr>
          <w:p>
            <w:r/>
          </w:p>
        </w:tc>
      </w:tr>
      <w:tr>
        <w:tc>
          <w:tcPr>
            <w:tcW w:type="dxa" w:w="4320"/>
          </w:tcPr>
          <w:p>
            <w:r>
              <w:t>Name</w:t>
            </w:r>
          </w:p>
        </w:tc>
        <w:tc>
          <w:tcPr>
            <w:tcW w:type="dxa" w:w="4320"/>
          </w:tcPr>
          <w:p>
            <w:r>
              <w:t>OData</w:t>
            </w:r>
          </w:p>
        </w:tc>
      </w:tr>
      <w:tr>
        <w:tc>
          <w:tcPr>
            <w:tcW w:type="dxa" w:w="4320"/>
          </w:tcPr>
          <w:p>
            <w:r>
              <w:t>Internet Proxy Type</w:t>
            </w:r>
          </w:p>
        </w:tc>
        <w:tc>
          <w:tcPr>
            <w:tcW w:type="dxa" w:w="4320"/>
          </w:tcPr>
          <w:p>
            <w:r/>
          </w:p>
        </w:tc>
      </w:tr>
      <w:tr>
        <w:tc>
          <w:tcPr>
            <w:tcW w:type="dxa" w:w="4320"/>
          </w:tcPr>
          <w:p>
            <w:r>
              <w:t>Transport Protocol Version</w:t>
            </w:r>
          </w:p>
        </w:tc>
        <w:tc>
          <w:tcPr>
            <w:tcW w:type="dxa" w:w="4320"/>
          </w:tcPr>
          <w:p>
            <w:r>
              <w:t>1.25.0</w:t>
            </w:r>
          </w:p>
        </w:tc>
      </w:tr>
      <w:tr>
        <w:tc>
          <w:tcPr>
            <w:tcW w:type="dxa" w:w="4320"/>
          </w:tcPr>
          <w:p>
            <w:r>
              <w:t>Proxy Port</w:t>
            </w:r>
          </w:p>
        </w:tc>
        <w:tc>
          <w:tcPr>
            <w:tcW w:type="dxa" w:w="4320"/>
          </w:tcPr>
          <w:p>
            <w:r/>
          </w:p>
        </w:tc>
      </w:tr>
      <w:tr>
        <w:tc>
          <w:tcPr>
            <w:tcW w:type="dxa" w:w="4320"/>
          </w:tcPr>
          <w:p>
            <w:r>
              <w:t>Component S W C V Name</w:t>
            </w:r>
          </w:p>
        </w:tc>
        <w:tc>
          <w:tcPr>
            <w:tcW w:type="dxa" w:w="4320"/>
          </w:tcPr>
          <w:p>
            <w:r>
              <w:t>external</w:t>
            </w:r>
          </w:p>
        </w:tc>
      </w:tr>
      <w:tr>
        <w:tc>
          <w:tcPr>
            <w:tcW w:type="dxa" w:w="4320"/>
          </w:tcPr>
          <w:p>
            <w:r>
              <w:t>Enable M P L Attachments</w:t>
            </w:r>
          </w:p>
        </w:tc>
        <w:tc>
          <w:tcPr>
            <w:tcW w:type="dxa" w:w="4320"/>
          </w:tcPr>
          <w:p>
            <w:r>
              <w:t>true</w:t>
            </w:r>
          </w:p>
        </w:tc>
      </w:tr>
      <w:tr>
        <w:tc>
          <w:tcPr>
            <w:tcW w:type="dxa" w:w="4320"/>
          </w:tcPr>
          <w:p>
            <w:r>
              <w:t>Receive Time Out</w:t>
            </w:r>
          </w:p>
        </w:tc>
        <w:tc>
          <w:tcPr>
            <w:tcW w:type="dxa" w:w="4320"/>
          </w:tcPr>
          <w:p>
            <w:r>
              <w:t>1</w:t>
            </w:r>
          </w:p>
        </w:tc>
      </w:tr>
      <w:tr>
        <w:tc>
          <w:tcPr>
            <w:tcW w:type="dxa" w:w="4320"/>
          </w:tcPr>
          <w:p>
            <w:r>
              <w:t>Alias</w:t>
            </w:r>
          </w:p>
        </w:tc>
        <w:tc>
          <w:tcPr>
            <w:tcW w:type="dxa" w:w="4320"/>
          </w:tcPr>
          <w:p>
            <w:r>
              <w:t>UST_S4_Cred</w:t>
            </w:r>
          </w:p>
        </w:tc>
      </w:tr>
      <w:tr>
        <w:tc>
          <w:tcPr>
            <w:tcW w:type="dxa" w:w="4320"/>
          </w:tcPr>
          <w:p>
            <w:r>
              <w:t>Content Type</w:t>
            </w:r>
          </w:p>
        </w:tc>
        <w:tc>
          <w:tcPr>
            <w:tcW w:type="dxa" w:w="4320"/>
          </w:tcPr>
          <w:p>
            <w:r>
              <w:t>application/atom+xml</w:t>
            </w:r>
          </w:p>
        </w:tc>
      </w:tr>
      <w:tr>
        <w:tc>
          <w:tcPr>
            <w:tcW w:type="dxa" w:w="4320"/>
          </w:tcPr>
          <w:p>
            <w:r>
              <w:t>Component S W C V Id</w:t>
            </w:r>
          </w:p>
        </w:tc>
        <w:tc>
          <w:tcPr>
            <w:tcW w:type="dxa" w:w="4320"/>
          </w:tcPr>
          <w:p>
            <w:r>
              <w:t>1.25.0</w:t>
            </w:r>
          </w:p>
        </w:tc>
      </w:tr>
      <w:tr>
        <w:tc>
          <w:tcPr>
            <w:tcW w:type="dxa" w:w="4320"/>
          </w:tcPr>
          <w:p>
            <w:r>
              <w:t>Provider Name</w:t>
            </w:r>
          </w:p>
        </w:tc>
        <w:tc>
          <w:tcPr>
            <w:tcW w:type="dxa" w:w="4320"/>
          </w:tcPr>
          <w:p>
            <w:r/>
          </w:p>
        </w:tc>
      </w:tr>
      <w:tr>
        <w:tc>
          <w:tcPr>
            <w:tcW w:type="dxa" w:w="4320"/>
          </w:tcPr>
          <w:p>
            <w:r>
              <w:t>Message Protocol</w:t>
            </w:r>
          </w:p>
        </w:tc>
        <w:tc>
          <w:tcPr>
            <w:tcW w:type="dxa" w:w="4320"/>
          </w:tcPr>
          <w:p>
            <w:r>
              <w:t>OData V2</w:t>
            </w:r>
          </w:p>
        </w:tc>
      </w:tr>
      <w:tr>
        <w:tc>
          <w:tcPr>
            <w:tcW w:type="dxa" w:w="4320"/>
          </w:tcPr>
          <w:p>
            <w:r>
              <w:t>Direction</w:t>
            </w:r>
          </w:p>
        </w:tc>
        <w:tc>
          <w:tcPr>
            <w:tcW w:type="dxa" w:w="4320"/>
          </w:tcPr>
          <w:p>
            <w:r>
              <w:t>Receiver</w:t>
            </w:r>
          </w:p>
        </w:tc>
      </w:tr>
      <w:tr>
        <w:tc>
          <w:tcPr>
            <w:tcW w:type="dxa" w:w="4320"/>
          </w:tcPr>
          <w:p>
            <w:r>
              <w:t>Scc Location Id</w:t>
            </w:r>
          </w:p>
        </w:tc>
        <w:tc>
          <w:tcPr>
            <w:tcW w:type="dxa" w:w="4320"/>
          </w:tcPr>
          <w:p>
            <w:r>
              <w:t>UST-OPTUM-CPI</w:t>
            </w:r>
          </w:p>
        </w:tc>
      </w:tr>
      <w:tr>
        <w:tc>
          <w:tcPr>
            <w:tcW w:type="dxa" w:w="4320"/>
          </w:tcPr>
          <w:p>
            <w:r>
              <w:t>Metadata Allowed Headers</w:t>
            </w:r>
          </w:p>
        </w:tc>
        <w:tc>
          <w:tcPr>
            <w:tcW w:type="dxa" w:w="4320"/>
          </w:tcPr>
          <w:p>
            <w:r/>
          </w:p>
        </w:tc>
      </w:tr>
      <w:tr>
        <w:tc>
          <w:tcPr>
            <w:tcW w:type="dxa" w:w="4320"/>
          </w:tcPr>
          <w:p>
            <w:r>
              <w:t>Component Type</w:t>
            </w:r>
          </w:p>
        </w:tc>
        <w:tc>
          <w:tcPr>
            <w:tcW w:type="dxa" w:w="4320"/>
          </w:tcPr>
          <w:p>
            <w:r>
              <w:t>HCIOData</w:t>
            </w:r>
          </w:p>
        </w:tc>
      </w:tr>
      <w:tr>
        <w:tc>
          <w:tcPr>
            <w:tcW w:type="dxa" w:w="4320"/>
          </w:tcPr>
          <w:p>
            <w:r>
              <w:t>Address</w:t>
            </w:r>
          </w:p>
        </w:tc>
        <w:tc>
          <w:tcPr>
            <w:tcW w:type="dxa" w:w="4320"/>
          </w:tcPr>
          <w:p>
            <w:r>
              <w:t>http://sentrydev:44300/sap/opu/odata/sap/API_SALES_CONTRACT_SRV</w:t>
            </w:r>
          </w:p>
        </w:tc>
      </w:tr>
      <w:tr>
        <w:tc>
          <w:tcPr>
            <w:tcW w:type="dxa" w:w="4320"/>
          </w:tcPr>
          <w:p>
            <w:r>
              <w:t>Query Options</w:t>
            </w:r>
          </w:p>
        </w:tc>
        <w:tc>
          <w:tcPr>
            <w:tcW w:type="dxa" w:w="4320"/>
          </w:tcPr>
          <w:p>
            <w:r/>
          </w:p>
        </w:tc>
      </w:tr>
      <w:tr>
        <w:tc>
          <w:tcPr>
            <w:tcW w:type="dxa" w:w="4320"/>
          </w:tcPr>
          <w:p>
            <w:r>
              <w:t>Proxy Type</w:t>
            </w:r>
          </w:p>
        </w:tc>
        <w:tc>
          <w:tcPr>
            <w:tcW w:type="dxa" w:w="4320"/>
          </w:tcPr>
          <w:p>
            <w:r>
              <w:t>sapcc</w:t>
            </w:r>
          </w:p>
        </w:tc>
      </w:tr>
      <w:tr>
        <w:tc>
          <w:tcPr>
            <w:tcW w:type="dxa" w:w="4320"/>
          </w:tcPr>
          <w:p>
            <w:r>
              <w:t>Is C S R F Enabled</w:t>
            </w:r>
          </w:p>
        </w:tc>
        <w:tc>
          <w:tcPr>
            <w:tcW w:type="dxa" w:w="4320"/>
          </w:tcPr>
          <w:p>
            <w:r>
              <w:t>false</w:t>
            </w:r>
          </w:p>
        </w:tc>
      </w:tr>
      <w:tr>
        <w:tc>
          <w:tcPr>
            <w:tcW w:type="dxa" w:w="4320"/>
          </w:tcPr>
          <w:p>
            <w:r>
              <w:t>Component Version</w:t>
            </w:r>
          </w:p>
        </w:tc>
        <w:tc>
          <w:tcPr>
            <w:tcW w:type="dxa" w:w="4320"/>
          </w:tcPr>
          <w:p>
            <w:r>
              <w:t>1.25</w:t>
            </w:r>
          </w:p>
        </w:tc>
      </w:tr>
      <w:tr>
        <w:tc>
          <w:tcPr>
            <w:tcW w:type="dxa" w:w="4320"/>
          </w:tcPr>
          <w:p>
            <w:r>
              <w:t>Proxy Host</w:t>
            </w:r>
          </w:p>
        </w:tc>
        <w:tc>
          <w:tcPr>
            <w:tcW w:type="dxa" w:w="4320"/>
          </w:tcPr>
          <w:p>
            <w:r/>
          </w:p>
        </w:tc>
      </w:tr>
      <w:tr>
        <w:tc>
          <w:tcPr>
            <w:tcW w:type="dxa" w:w="4320"/>
          </w:tcPr>
          <w:p>
            <w:r>
              <w:t>Edmx File Path</w:t>
            </w:r>
          </w:p>
        </w:tc>
        <w:tc>
          <w:tcPr>
            <w:tcW w:type="dxa" w:w="4320"/>
          </w:tcPr>
          <w:p>
            <w:r>
              <w:t>edmx/sentrydev_44300_sap_opu_odata_sap_API_SALES_CONTRACT_SRV.edmx</w:t>
            </w:r>
          </w:p>
        </w:tc>
      </w:tr>
      <w:tr>
        <w:tc>
          <w:tcPr>
            <w:tcW w:type="dxa" w:w="4320"/>
          </w:tcPr>
          <w:p>
            <w:r>
              <w:t>Provider Url</w:t>
            </w:r>
          </w:p>
        </w:tc>
        <w:tc>
          <w:tcPr>
            <w:tcW w:type="dxa" w:w="4320"/>
          </w:tcPr>
          <w:p>
            <w:r/>
          </w:p>
        </w:tc>
      </w:tr>
      <w:tr>
        <w:tc>
          <w:tcPr>
            <w:tcW w:type="dxa" w:w="4320"/>
          </w:tcPr>
          <w:p>
            <w:r>
              <w:t>Enable T L S Session Reuse</w:t>
            </w:r>
          </w:p>
        </w:tc>
        <w:tc>
          <w:tcPr>
            <w:tcW w:type="dxa" w:w="4320"/>
          </w:tcPr>
          <w:p>
            <w:r>
              <w:t>true</w:t>
            </w:r>
          </w:p>
        </w:tc>
      </w:tr>
      <w:tr>
        <w:tc>
          <w:tcPr>
            <w:tcW w:type="dxa" w:w="4320"/>
          </w:tcPr>
          <w:p>
            <w:r>
              <w:t>Odatapagesize</w:t>
            </w:r>
          </w:p>
        </w:tc>
        <w:tc>
          <w:tcPr>
            <w:tcW w:type="dxa" w:w="4320"/>
          </w:tcPr>
          <w:p>
            <w:r/>
          </w:p>
        </w:tc>
      </w:tr>
      <w:tr>
        <w:tc>
          <w:tcPr>
            <w:tcW w:type="dxa" w:w="4320"/>
          </w:tcPr>
          <w:p>
            <w:r>
              <w:t>System</w:t>
            </w:r>
          </w:p>
        </w:tc>
        <w:tc>
          <w:tcPr>
            <w:tcW w:type="dxa" w:w="4320"/>
          </w:tcPr>
          <w:p>
            <w:r>
              <w:t>Receiver1</w:t>
            </w:r>
          </w:p>
        </w:tc>
      </w:tr>
      <w:tr>
        <w:tc>
          <w:tcPr>
            <w:tcW w:type="dxa" w:w="4320"/>
          </w:tcPr>
          <w:p>
            <w:r>
              <w:t>Authentication Method</w:t>
            </w:r>
          </w:p>
        </w:tc>
        <w:tc>
          <w:tcPr>
            <w:tcW w:type="dxa" w:w="4320"/>
          </w:tcPr>
          <w:p>
            <w:r>
              <w:t>Basic</w:t>
            </w:r>
          </w:p>
        </w:tc>
      </w:tr>
      <w:tr>
        <w:tc>
          <w:tcPr>
            <w:tcW w:type="dxa" w:w="4320"/>
          </w:tcPr>
          <w:p>
            <w:r>
              <w:t>Whitelist Response Headers</w:t>
            </w:r>
          </w:p>
        </w:tc>
        <w:tc>
          <w:tcPr>
            <w:tcW w:type="dxa" w:w="4320"/>
          </w:tcPr>
          <w:p>
            <w:r/>
          </w:p>
        </w:tc>
      </w:tr>
      <w:tr>
        <w:tc>
          <w:tcPr>
            <w:tcW w:type="dxa" w:w="4320"/>
          </w:tcPr>
          <w:p>
            <w:r>
              <w:t>Enable Batch Processing</w:t>
            </w:r>
          </w:p>
        </w:tc>
        <w:tc>
          <w:tcPr>
            <w:tcW w:type="dxa" w:w="4320"/>
          </w:tcPr>
          <w:p>
            <w:r>
              <w:t>1</w:t>
            </w:r>
          </w:p>
        </w:tc>
      </w:tr>
      <w:tr>
        <w:tc>
          <w:tcPr>
            <w:tcW w:type="dxa" w:w="4320"/>
          </w:tcPr>
          <w:p>
            <w:r>
              <w:t>Transport Protocol</w:t>
            </w:r>
          </w:p>
        </w:tc>
        <w:tc>
          <w:tcPr>
            <w:tcW w:type="dxa" w:w="4320"/>
          </w:tcPr>
          <w:p>
            <w:r>
              <w:t>HTTP</w:t>
            </w:r>
          </w:p>
        </w:tc>
      </w:tr>
      <w:tr>
        <w:tc>
          <w:tcPr>
            <w:tcW w:type="dxa" w:w="4320"/>
          </w:tcPr>
          <w:p>
            <w:r>
              <w:t>Character Encoding</w:t>
            </w:r>
          </w:p>
        </w:tc>
        <w:tc>
          <w:tcPr>
            <w:tcW w:type="dxa" w:w="4320"/>
          </w:tcPr>
          <w:p>
            <w:r>
              <w:t>none</w:t>
            </w:r>
          </w:p>
        </w:tc>
      </w:tr>
      <w:tr>
        <w:tc>
          <w:tcPr>
            <w:tcW w:type="dxa" w:w="4320"/>
          </w:tcPr>
          <w:p>
            <w:r>
              <w:t>Fields</w:t>
            </w:r>
          </w:p>
        </w:tc>
        <w:tc>
          <w:tcPr>
            <w:tcW w:type="dxa" w:w="4320"/>
          </w:tcPr>
          <w:p>
            <w:r>
              <w:t>SalesContract,SalesContractType,SalesOrganization,DistributionChannel,SalesContractValidityStartDate,SalesContractValidityEndDate,SalesContractValidityPerdUnit,CustomerPurchaseOrderType,OrganizationDivision,SoldToParty,CustomerPurchaseOrderDate,PurchaseOrderByCustomer,to_Item/SalesContractItem,to_Item/SalesContract,to_Item/Material,to_Item/RequestedQuantity</w:t>
            </w:r>
          </w:p>
        </w:tc>
      </w:tr>
      <w:tr>
        <w:tc>
          <w:tcPr>
            <w:tcW w:type="dxa" w:w="4320"/>
          </w:tcPr>
          <w:p>
            <w:r>
              <w:t>Cmd Variant Uri</w:t>
            </w:r>
          </w:p>
        </w:tc>
        <w:tc>
          <w:tcPr>
            <w:tcW w:type="dxa" w:w="4320"/>
          </w:tcPr>
          <w:p>
            <w:r>
              <w:t>ctype::AdapterVariant/cname::sap:HCIOData/tp::HTTP/mp::OData V2/direction::Receiver/version::1.25.0</w:t>
            </w:r>
          </w:p>
        </w:tc>
      </w:tr>
      <w:tr>
        <w:tc>
          <w:tcPr>
            <w:tcW w:type="dxa" w:w="4320"/>
          </w:tcPr>
          <w:p>
            <w:r>
              <w:t>Whitelist Request Headers</w:t>
            </w:r>
          </w:p>
        </w:tc>
        <w:tc>
          <w:tcPr>
            <w:tcW w:type="dxa" w:w="4320"/>
          </w:tcPr>
          <w:p>
            <w:r/>
          </w:p>
        </w:tc>
      </w:tr>
      <w:tr>
        <w:tc>
          <w:tcPr>
            <w:tcW w:type="dxa" w:w="4320"/>
          </w:tcPr>
          <w:p>
            <w:r>
              <w:t>Operation</w:t>
            </w:r>
          </w:p>
        </w:tc>
        <w:tc>
          <w:tcPr>
            <w:tcW w:type="dxa" w:w="4320"/>
          </w:tcPr>
          <w:p>
            <w:r>
              <w:t>Create(POST)</w:t>
            </w:r>
          </w:p>
        </w:tc>
      </w:tr>
      <w:tr>
        <w:tc>
          <w:tcPr>
            <w:tcW w:type="dxa" w:w="4320"/>
          </w:tcPr>
          <w:p>
            <w:r>
              <w:t>Message Protocol Version</w:t>
            </w:r>
          </w:p>
        </w:tc>
        <w:tc>
          <w:tcPr>
            <w:tcW w:type="dxa" w:w="4320"/>
          </w:tcPr>
          <w:p>
            <w:r>
              <w:t>1.25.0</w:t>
            </w:r>
          </w:p>
        </w:tc>
      </w:tr>
      <w:tr>
        <w:tc>
          <w:tcPr>
            <w:tcW w:type="dxa" w:w="4320"/>
          </w:tcPr>
          <w:p>
            <w:r>
              <w:t>Provider Relative Url</w:t>
            </w:r>
          </w:p>
        </w:tc>
        <w:tc>
          <w:tcPr>
            <w:tcW w:type="dxa" w:w="4320"/>
          </w:tcPr>
          <w:p>
            <w:r/>
          </w:p>
        </w:tc>
      </w:tr>
    </w:tbl>
    <w:p>
      <w:pPr>
        <w:pStyle w:val="Heading2"/>
      </w:pPr>
      <w:r>
        <w:t>5.5. Mappings</w:t>
      </w:r>
    </w:p>
    <w:p>
      <w:r>
        <w:rPr>
          <w:b w:val="0"/>
          <w:i w:val="0"/>
          <w:sz w:val="24"/>
        </w:rPr>
      </w:r>
    </w:p>
    <w:p>
      <w:pPr>
        <w:pStyle w:val="Heading3"/>
      </w:pPr>
      <w:r>
        <w:t>Mapping Activity 1 Properties</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mappingSourceValue</w:t>
            </w:r>
          </w:p>
        </w:tc>
        <w:tc>
          <w:tcPr>
            <w:tcW w:type="dxa" w:w="4320"/>
          </w:tcPr>
          <w:p>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r>
        <w:tc>
          <w:tcPr>
            <w:tcW w:type="dxa" w:w="4320"/>
          </w:tcPr>
          <w:p>
            <w:r>
              <w:t>componentVersion</w:t>
            </w:r>
          </w:p>
        </w:tc>
        <w:tc>
          <w:tcPr>
            <w:tcW w:type="dxa" w:w="4320"/>
          </w:tcPr>
          <w:p>
            <w:r>
              <w:t>1.3</w:t>
            </w:r>
          </w:p>
        </w:tc>
      </w:tr>
      <w:tr>
        <w:tc>
          <w:tcPr>
            <w:tcW w:type="dxa" w:w="4320"/>
          </w:tcPr>
          <w:p>
            <w:r>
              <w:t>activityType</w:t>
            </w:r>
          </w:p>
        </w:tc>
        <w:tc>
          <w:tcPr>
            <w:tcW w:type="dxa" w:w="4320"/>
          </w:tcPr>
          <w:p>
            <w:r>
              <w:t>Mapping</w:t>
            </w:r>
          </w:p>
        </w:tc>
      </w:tr>
      <w:tr>
        <w:tc>
          <w:tcPr>
            <w:tcW w:type="dxa" w:w="4320"/>
          </w:tcPr>
          <w:p>
            <w:r>
              <w:t>cmdVariantUri</w:t>
            </w:r>
          </w:p>
        </w:tc>
        <w:tc>
          <w:tcPr>
            <w:tcW w:type="dxa" w:w="4320"/>
          </w:tcPr>
          <w:p>
            <w:r>
              <w:t>ctype::FlowstepVariant/cname::MessageMapping/version::1.3.1</w:t>
            </w:r>
          </w:p>
        </w:tc>
      </w:tr>
      <w:tr>
        <w:tc>
          <w:tcPr>
            <w:tcW w:type="dxa" w:w="4320"/>
          </w:tcPr>
          <w:p>
            <w:r>
              <w:t>messageMappingBundleId</w:t>
            </w:r>
          </w:p>
        </w:tc>
        <w:tc>
          <w:tcPr>
            <w:tcW w:type="dxa" w:w="4320"/>
          </w:tcPr>
          <w:p>
            <w:r/>
          </w:p>
        </w:tc>
      </w:tr>
    </w:tbl>
    <w:p>
      <w:pPr>
        <w:pStyle w:val="Heading2"/>
      </w:pPr>
      <w:r>
        <w:t>5.6. Security</w:t>
      </w:r>
    </w:p>
    <w:p>
      <w:r>
        <w:rPr>
          <w:b w:val="0"/>
          <w:i w:val="0"/>
          <w:sz w:val="24"/>
        </w:rPr>
        <w:t>The iFlow's security configuration defines an HTTPS sender requiring role-based authentication with role `ESBMessaging.send`, disabling XSRF protection and limiting the maximum body size to 40MB. Basic Authentication is disabled on the Sender. CORS is disabled and no HTTP Session handling. It integrates with an OData V2 receiver using Basic Authentication, communicating with `http://sentrydev:44300/sap/opu/odata/sap/API_SALES_CONTRACT_SRV` through a SAP Cloud Connector proxy, and enabling TLS Session Reuse. Logging is set to "All events" and exceptions are not returned to the sender.</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Namespace Mapping</w:t>
            </w:r>
          </w:p>
        </w:tc>
        <w:tc>
          <w:tcPr>
            <w:tcW w:type="dxa" w:w="4320"/>
          </w:tcPr>
          <w:p>
            <w:r/>
          </w:p>
        </w:tc>
      </w:tr>
      <w:tr>
        <w:tc>
          <w:tcPr>
            <w:tcW w:type="dxa" w:w="4320"/>
          </w:tcPr>
          <w:p>
            <w:r>
              <w:t>Http Session Handling</w:t>
            </w:r>
          </w:p>
        </w:tc>
        <w:tc>
          <w:tcPr>
            <w:tcW w:type="dxa" w:w="4320"/>
          </w:tcPr>
          <w:p>
            <w:r>
              <w:t>None</w:t>
            </w:r>
          </w:p>
        </w:tc>
      </w:tr>
      <w:tr>
        <w:tc>
          <w:tcPr>
            <w:tcW w:type="dxa" w:w="4320"/>
          </w:tcPr>
          <w:p>
            <w:r>
              <w:t>Access Control Max Age</w:t>
            </w:r>
          </w:p>
        </w:tc>
        <w:tc>
          <w:tcPr>
            <w:tcW w:type="dxa" w:w="4320"/>
          </w:tcPr>
          <w:p>
            <w:r/>
          </w:p>
        </w:tc>
      </w:tr>
      <w:tr>
        <w:tc>
          <w:tcPr>
            <w:tcW w:type="dxa" w:w="4320"/>
          </w:tcPr>
          <w:p>
            <w:r>
              <w:t>Return Exception To Sender</w:t>
            </w:r>
          </w:p>
        </w:tc>
        <w:tc>
          <w:tcPr>
            <w:tcW w:type="dxa" w:w="4320"/>
          </w:tcPr>
          <w:p>
            <w:r>
              <w:t>false</w:t>
            </w:r>
          </w:p>
        </w:tc>
      </w:tr>
      <w:tr>
        <w:tc>
          <w:tcPr>
            <w:tcW w:type="dxa" w:w="4320"/>
          </w:tcPr>
          <w:p>
            <w:r>
              <w:t>Log</w:t>
            </w:r>
          </w:p>
        </w:tc>
        <w:tc>
          <w:tcPr>
            <w:tcW w:type="dxa" w:w="4320"/>
          </w:tcPr>
          <w:p>
            <w:r>
              <w:t>All events</w:t>
            </w:r>
          </w:p>
        </w:tc>
      </w:tr>
      <w:tr>
        <w:tc>
          <w:tcPr>
            <w:tcW w:type="dxa" w:w="4320"/>
          </w:tcPr>
          <w:p>
            <w:r>
              <w:t>Cors Enabled</w:t>
            </w:r>
          </w:p>
        </w:tc>
        <w:tc>
          <w:tcPr>
            <w:tcW w:type="dxa" w:w="4320"/>
          </w:tcPr>
          <w:p>
            <w:r>
              <w:t>false</w:t>
            </w:r>
          </w:p>
        </w:tc>
      </w:tr>
      <w:tr>
        <w:tc>
          <w:tcPr>
            <w:tcW w:type="dxa" w:w="4320"/>
          </w:tcPr>
          <w:p>
            <w:r>
              <w:t>Exposed Headers</w:t>
            </w:r>
          </w:p>
        </w:tc>
        <w:tc>
          <w:tcPr>
            <w:tcW w:type="dxa" w:w="4320"/>
          </w:tcPr>
          <w:p>
            <w:r/>
          </w:p>
        </w:tc>
      </w:tr>
      <w:tr>
        <w:tc>
          <w:tcPr>
            <w:tcW w:type="dxa" w:w="4320"/>
          </w:tcPr>
          <w:p>
            <w:r>
              <w:t>Component Version</w:t>
            </w:r>
          </w:p>
        </w:tc>
        <w:tc>
          <w:tcPr>
            <w:tcW w:type="dxa" w:w="4320"/>
          </w:tcPr>
          <w:p>
            <w:r>
              <w:t>1.2</w:t>
            </w:r>
          </w:p>
        </w:tc>
      </w:tr>
      <w:tr>
        <w:tc>
          <w:tcPr>
            <w:tcW w:type="dxa" w:w="4320"/>
          </w:tcPr>
          <w:p>
            <w:r>
              <w:t>Allowed Header List</w:t>
            </w:r>
          </w:p>
        </w:tc>
        <w:tc>
          <w:tcPr>
            <w:tcW w:type="dxa" w:w="4320"/>
          </w:tcPr>
          <w:p>
            <w:r/>
          </w:p>
        </w:tc>
      </w:tr>
      <w:tr>
        <w:tc>
          <w:tcPr>
            <w:tcW w:type="dxa" w:w="4320"/>
          </w:tcPr>
          <w:p>
            <w:r>
              <w:t>Server Trace</w:t>
            </w:r>
          </w:p>
        </w:tc>
        <w:tc>
          <w:tcPr>
            <w:tcW w:type="dxa" w:w="4320"/>
          </w:tcPr>
          <w:p>
            <w:r>
              <w:t>false</w:t>
            </w:r>
          </w:p>
        </w:tc>
      </w:tr>
      <w:tr>
        <w:tc>
          <w:tcPr>
            <w:tcW w:type="dxa" w:w="4320"/>
          </w:tcPr>
          <w:p>
            <w:r>
              <w:t>Allowed Origins</w:t>
            </w:r>
          </w:p>
        </w:tc>
        <w:tc>
          <w:tcPr>
            <w:tcW w:type="dxa" w:w="4320"/>
          </w:tcPr>
          <w:p>
            <w:r/>
          </w:p>
        </w:tc>
      </w:tr>
      <w:tr>
        <w:tc>
          <w:tcPr>
            <w:tcW w:type="dxa" w:w="4320"/>
          </w:tcPr>
          <w:p>
            <w:r>
              <w:t>Access Control Allow Credentials</w:t>
            </w:r>
          </w:p>
        </w:tc>
        <w:tc>
          <w:tcPr>
            <w:tcW w:type="dxa" w:w="4320"/>
          </w:tcPr>
          <w:p>
            <w:r>
              <w:t>false</w:t>
            </w:r>
          </w:p>
        </w:tc>
      </w:tr>
      <w:tr>
        <w:tc>
          <w:tcPr>
            <w:tcW w:type="dxa" w:w="4320"/>
          </w:tcPr>
          <w:p>
            <w:r>
              <w:t>Allowed Headers</w:t>
            </w:r>
          </w:p>
        </w:tc>
        <w:tc>
          <w:tcPr>
            <w:tcW w:type="dxa" w:w="4320"/>
          </w:tcPr>
          <w:p>
            <w:r/>
          </w:p>
        </w:tc>
      </w:tr>
      <w:tr>
        <w:tc>
          <w:tcPr>
            <w:tcW w:type="dxa" w:w="4320"/>
          </w:tcPr>
          <w:p>
            <w:r>
              <w:t>Allowed Methods</w:t>
            </w:r>
          </w:p>
        </w:tc>
        <w:tc>
          <w:tcPr>
            <w:tcW w:type="dxa" w:w="4320"/>
          </w:tcPr>
          <w:p>
            <w:r/>
          </w:p>
        </w:tc>
      </w:tr>
      <w:tr>
        <w:tc>
          <w:tcPr>
            <w:tcW w:type="dxa" w:w="4320"/>
          </w:tcPr>
          <w:p>
            <w:r>
              <w:t>Cmd Variant Uri</w:t>
            </w:r>
          </w:p>
        </w:tc>
        <w:tc>
          <w:tcPr>
            <w:tcW w:type="dxa" w:w="4320"/>
          </w:tcPr>
          <w:p>
            <w:r>
              <w:t>ctype::IFlowVariant/cname::IFlowConfiguration/version::1.2.4</w:t>
            </w:r>
          </w:p>
        </w:tc>
      </w:tr>
    </w:tbl>
    <w:p>
      <w:pPr>
        <w:pStyle w:val="Heading2"/>
      </w:pPr>
      <w:r>
        <w:t>5.7. Groovy Scripts</w:t>
      </w:r>
    </w:p>
    <w:p>
      <w:r>
        <w:rPr>
          <w:b w:val="0"/>
          <w:i w:val="0"/>
          <w:sz w:val="24"/>
        </w:rPr>
        <w:t>The iFlow `Post_Bulk_Order_SV` leverages Groovy scripting indirectly through Content Modifiers. Specifically, `CallActivity_341642` "Content Modifier 3" uses an XPath expression `//A_SalesContractItemType/Material` within its header table definition to create the header `Mat2`.  `CallActivity_75198` "Content Modifier 2" uses the `${header.Mat2}` value from the header table to build an message string which is created based on whether the Order is created Successfully, this is not exactly groovy script but it uses similar principles.  No explicit Groovy Script elements are present in this XML representation of the iFlow.</w:t>
        <w:br/>
      </w:r>
    </w:p>
    <w:p>
      <w:r>
        <w:rPr>
          <w:b w:val="0"/>
          <w:i w:val="0"/>
          <w:sz w:val="24"/>
        </w:rPr>
        <w:t>No Groovy scripts found in the specified folder.</w:t>
      </w:r>
    </w:p>
    <w:p>
      <w:pPr>
        <w:pStyle w:val="Heading2"/>
      </w:pPr>
      <w:r>
        <w:t>5.8. Error Handling &amp; Logging</w:t>
      </w:r>
    </w:p>
    <w:p>
      <w:r>
        <w:rPr>
          <w:b w:val="0"/>
          <w:i w:val="0"/>
          <w:sz w:val="24"/>
        </w:rPr>
        <w:t>The iFlow configuration lacks explicit error handling mechanisms defined within the `&lt;Exceptions&gt;` tag.  This implies a reliance on default platform error handling, potentially resulting in less granular control over fault conditions.  Custom exception handling, like specific error subprocesses or fault rules, are not implemented in this example based on the missing content inside the tag. Standard platform logging will be in effect to track process execution and errors. Without explicit configuration, developers may not be able to define detailed log messages or specific error handling for process failure.</w:t>
        <w:br/>
      </w:r>
    </w:p>
    <w:p>
      <w:r>
        <w:rPr>
          <w:b w:val="0"/>
          <w:i w:val="0"/>
          <w:sz w:val="24"/>
        </w:rPr>
        <w:t>No exception subprocesses found in the iFlow.</w:t>
      </w:r>
    </w:p>
    <w:p>
      <w:pPr>
        <w:pStyle w:val="Heading1"/>
      </w:pPr>
      <w:r>
        <w:t>6. Version and Metadata</w:t>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componentVersion</w:t>
            </w:r>
          </w:p>
        </w:tc>
        <w:tc>
          <w:tcPr>
            <w:tcW w:type="dxa" w:w="4320"/>
          </w:tcPr>
          <w:p>
            <w:r>
              <w:t>1.0</w:t>
            </w:r>
          </w:p>
        </w:tc>
      </w:tr>
      <w:tr>
        <w:tc>
          <w:tcPr>
            <w:tcW w:type="dxa" w:w="4320"/>
          </w:tcPr>
          <w:p>
            <w:r>
              <w:t>ComponentNS</w:t>
            </w:r>
          </w:p>
        </w:tc>
        <w:tc>
          <w:tcPr>
            <w:tcW w:type="dxa" w:w="4320"/>
          </w:tcPr>
          <w:p>
            <w:r>
              <w:t>sap</w:t>
            </w:r>
          </w:p>
        </w:tc>
      </w:tr>
      <w:tr>
        <w:tc>
          <w:tcPr>
            <w:tcW w:type="dxa" w:w="4320"/>
          </w:tcPr>
          <w:p>
            <w:r>
              <w:t>ComponentSWCVName</w:t>
            </w:r>
          </w:p>
        </w:tc>
        <w:tc>
          <w:tcPr>
            <w:tcW w:type="dxa" w:w="4320"/>
          </w:tcPr>
          <w:p>
            <w:r>
              <w:t>external</w:t>
            </w:r>
          </w:p>
        </w:tc>
      </w:tr>
      <w:tr>
        <w:tc>
          <w:tcPr>
            <w:tcW w:type="dxa" w:w="4320"/>
          </w:tcPr>
          <w:p>
            <w:r>
              <w:t>ComponentSWCVId</w:t>
            </w:r>
          </w:p>
        </w:tc>
        <w:tc>
          <w:tcPr>
            <w:tcW w:type="dxa" w:w="4320"/>
          </w:tcPr>
          <w:p>
            <w:r>
              <w:t>1.5.2</w:t>
            </w:r>
          </w:p>
        </w:tc>
      </w:tr>
    </w:tbl>
    <w:p>
      <w:r>
        <w:rPr>
          <w:b w:val="0"/>
          <w:i w:val="0"/>
          <w:sz w:val="24"/>
        </w:rPr>
        <w:t>This SAP iFlow component has a version of `1.0`. It belongs to the `sap` namespace and is designated as an external component. The Software Component Version Name (SWCV Name) is `external`. The Software Component Version ID (SWCV Id) is `1.5.2`, identifying the specific software component version within the SAP landscape. This metadata helps track and manage the iFlow's dependencies and compatibility.</w:t>
        <w:br/>
      </w:r>
    </w:p>
    <w:p>
      <w:pPr>
        <w:pStyle w:val="Heading1"/>
      </w:pPr>
      <w:r>
        <w:t>7. Appendix</w:t>
      </w:r>
    </w:p>
    <w:p>
      <w:r>
        <w:rPr>
          <w:b w:val="0"/>
          <w:i w:val="0"/>
          <w:sz w:val="24"/>
        </w:rPr>
        <w:t>This iFlow contains several key integration artifacts.  It includes three Content Modifiers: "Content Modifier 1" sets a constant body, "Content Modifier 2" enriches the message using an XPath expression, and "Content Modifier 3" creates a header using an XPath expression. A "General Splitter 1" splits the message based on the XPath expression `/batchPartResponse/batchChangeSetResponse/batchChangeSetPartResponse`. A message mapping "Message Mapping 1" uses the "Bulk2.mmap" mapping artifact. Finally, "Write 1" persists data to the storage "Post_BO_SV."</w:t>
        <w:br/>
      </w:r>
    </w:p>
    <w:tbl>
      <w:tblPr>
        <w:tblStyle w:val="TableGrid"/>
        <w:tblW w:type="auto" w:w="0"/>
        <w:tblLook w:firstColumn="1" w:firstRow="1" w:lastColumn="0" w:lastRow="0" w:noHBand="0" w:noVBand="1" w:val="04A0"/>
      </w:tblPr>
      <w:tblGrid>
        <w:gridCol w:w="4320"/>
        <w:gridCol w:w="4320"/>
      </w:tblGrid>
      <w:tr>
        <w:tc>
          <w:tcPr>
            <w:tcW w:type="dxa" w:w="4320"/>
          </w:tcPr>
          <w:p>
            <w:r>
              <w:rPr>
                <w:b/>
                <w:color w:val="003366"/>
              </w:rPr>
              <w:t>Key</w:t>
            </w:r>
          </w:p>
        </w:tc>
        <w:tc>
          <w:tcPr>
            <w:tcW w:type="dxa" w:w="4320"/>
          </w:tcPr>
          <w:p>
            <w:r>
              <w:rPr>
                <w:b/>
                <w:color w:val="003366"/>
              </w:rPr>
              <w:t>Value</w:t>
            </w:r>
          </w:p>
        </w:tc>
      </w:tr>
      <w:tr>
        <w:tc>
          <w:tcPr>
            <w:tcW w:type="dxa" w:w="4320"/>
          </w:tcPr>
          <w:p>
            <w:r>
              <w:t>mappinguri</w:t>
            </w:r>
          </w:p>
        </w:tc>
        <w:tc>
          <w:tcPr>
            <w:tcW w:type="dxa" w:w="4320"/>
          </w:tcPr>
          <w:p>
            <w:r>
              <w:t>dir://mmap/src/main/resources/mapping/Bulk2.mmap</w:t>
            </w:r>
          </w:p>
        </w:tc>
      </w:tr>
      <w:tr>
        <w:tc>
          <w:tcPr>
            <w:tcW w:type="dxa" w:w="4320"/>
          </w:tcPr>
          <w:p>
            <w:r>
              <w:t>mappingname</w:t>
            </w:r>
          </w:p>
        </w:tc>
        <w:tc>
          <w:tcPr>
            <w:tcW w:type="dxa" w:w="4320"/>
          </w:tcPr>
          <w:p>
            <w:r>
              <w:t>Bulk2</w:t>
            </w:r>
          </w:p>
        </w:tc>
      </w:tr>
      <w:tr>
        <w:tc>
          <w:tcPr>
            <w:tcW w:type="dxa" w:w="4320"/>
          </w:tcPr>
          <w:p>
            <w:r>
              <w:t>mappingType</w:t>
            </w:r>
          </w:p>
        </w:tc>
        <w:tc>
          <w:tcPr>
            <w:tcW w:type="dxa" w:w="4320"/>
          </w:tcPr>
          <w:p>
            <w:r>
              <w:t>MessageMapping</w:t>
            </w:r>
          </w:p>
        </w:tc>
      </w:tr>
      <w:tr>
        <w:tc>
          <w:tcPr>
            <w:tcW w:type="dxa" w:w="4320"/>
          </w:tcPr>
          <w:p>
            <w:r>
              <w:t>mappingReference</w:t>
            </w:r>
          </w:p>
        </w:tc>
        <w:tc>
          <w:tcPr>
            <w:tcW w:type="dxa" w:w="4320"/>
          </w:tcPr>
          <w:p>
            <w:r>
              <w:t>static</w:t>
            </w:r>
          </w:p>
        </w:tc>
      </w:tr>
      <w:tr>
        <w:tc>
          <w:tcPr>
            <w:tcW w:type="dxa" w:w="4320"/>
          </w:tcPr>
          <w:p>
            <w:r>
              <w:t>mappingpath</w:t>
            </w:r>
          </w:p>
        </w:tc>
        <w:tc>
          <w:tcPr>
            <w:tcW w:type="dxa" w:w="4320"/>
          </w:tcPr>
          <w:p>
            <w:r>
              <w:t>src/main/resources/mapping/Bulk2</w:t>
            </w:r>
          </w:p>
        </w:tc>
      </w:tr>
    </w:tbl>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Author: Generated by AI | Version: 1.0 | Date: 2025-10-27 </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 xml:space="preserve">Technical Specification: iFlow - Post_Bulk_Order_SV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