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 xml:space="preserve">SAP Integration Suite </w:t>
        <w:br/>
        <w:t>Cloud Integration - Technical Specification</w:t>
        <w:br/>
        <w:t xml:space="preserve"> iFlow Name : Post_Bulk_Order_SV</w:t>
      </w:r>
    </w:p>
    <w:p>
      <w:pPr>
        <w:jc w:val="center"/>
      </w:pPr>
      <w:r>
        <w:rPr>
          <w:b w:val="0"/>
          <w:i w:val="0"/>
          <w:sz w:val="24"/>
        </w:rPr>
        <w:t>Version: 1.0</w:t>
      </w:r>
    </w:p>
    <w:p>
      <w:pPr>
        <w:jc w:val="center"/>
      </w:pPr>
      <w:r>
        <w:rPr>
          <w:b w:val="0"/>
          <w:i w:val="0"/>
          <w:sz w:val="24"/>
        </w:rPr>
        <w:t>Author: Generated by AI</w:t>
      </w:r>
    </w:p>
    <w:p>
      <w:pPr>
        <w:jc w:val="center"/>
      </w:pPr>
      <w:r>
        <w:rPr>
          <w:b w:val="0"/>
          <w:i w:val="0"/>
          <w:sz w:val="24"/>
        </w:rPr>
        <w:t>Date: 2026-01-08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4"/>
        </w:rPr>
        <w:t>1. Change History</w:t>
      </w:r>
    </w:p>
    <w:p>
      <w:r>
        <w:rPr>
          <w:b w:val="0"/>
          <w:i w:val="0"/>
          <w:sz w:val="24"/>
        </w:rPr>
        <w:t>2. Overview</w:t>
      </w:r>
    </w:p>
    <w:p>
      <w:r>
        <w:rPr>
          <w:b w:val="0"/>
          <w:i w:val="0"/>
          <w:sz w:val="24"/>
        </w:rPr>
        <w:t>3. High level iFlow Design</w:t>
      </w:r>
    </w:p>
    <w:p>
      <w:r>
        <w:rPr>
          <w:b w:val="0"/>
          <w:i w:val="0"/>
          <w:sz w:val="24"/>
        </w:rPr>
        <w:t>4. Message Flow</w:t>
      </w:r>
    </w:p>
    <w:p>
      <w:r>
        <w:rPr>
          <w:b w:val="0"/>
          <w:i w:val="0"/>
          <w:sz w:val="24"/>
        </w:rPr>
        <w:t>5. Technical Description</w:t>
      </w:r>
    </w:p>
    <w:p>
      <w:r>
        <w:rPr>
          <w:b w:val="0"/>
          <w:i w:val="0"/>
          <w:sz w:val="24"/>
        </w:rPr>
        <w:t>5.1. Main Integration Process</w:t>
      </w:r>
    </w:p>
    <w:p>
      <w:r>
        <w:rPr>
          <w:b w:val="0"/>
          <w:i w:val="0"/>
          <w:sz w:val="24"/>
        </w:rPr>
        <w:t>5.2. Local Integration Process</w:t>
      </w:r>
    </w:p>
    <w:p>
      <w:r>
        <w:rPr>
          <w:b w:val="0"/>
          <w:i w:val="0"/>
          <w:sz w:val="24"/>
        </w:rPr>
        <w:t>5.3. Sender</w:t>
      </w:r>
    </w:p>
    <w:p>
      <w:r>
        <w:rPr>
          <w:b w:val="0"/>
          <w:i w:val="0"/>
          <w:sz w:val="24"/>
        </w:rPr>
        <w:t>5.4. Receiver</w:t>
      </w:r>
    </w:p>
    <w:p>
      <w:r>
        <w:rPr>
          <w:b w:val="0"/>
          <w:i w:val="0"/>
          <w:sz w:val="24"/>
        </w:rPr>
        <w:t>5.5. Mappings</w:t>
      </w:r>
    </w:p>
    <w:p>
      <w:r>
        <w:rPr>
          <w:b w:val="0"/>
          <w:i w:val="0"/>
          <w:sz w:val="24"/>
        </w:rPr>
        <w:t>5.6. Security</w:t>
      </w:r>
    </w:p>
    <w:p>
      <w:r>
        <w:rPr>
          <w:b w:val="0"/>
          <w:i w:val="0"/>
          <w:sz w:val="24"/>
        </w:rPr>
        <w:t>5.7. Groovy Scripts</w:t>
      </w:r>
    </w:p>
    <w:p>
      <w:r>
        <w:rPr>
          <w:b w:val="0"/>
          <w:i w:val="0"/>
          <w:sz w:val="24"/>
        </w:rPr>
        <w:t>5.8. Error Handling &amp; Logging</w:t>
      </w:r>
    </w:p>
    <w:p>
      <w:r>
        <w:rPr>
          <w:b w:val="0"/>
          <w:i w:val="0"/>
          <w:sz w:val="24"/>
        </w:rPr>
        <w:t>6. Version and Metadata</w:t>
      </w:r>
    </w:p>
    <w:p>
      <w:r>
        <w:rPr>
          <w:b w:val="0"/>
          <w:i w:val="0"/>
          <w:sz w:val="24"/>
        </w:rPr>
        <w:t>7. Appendix</w:t>
      </w:r>
    </w:p>
    <w:p>
      <w:r>
        <w:br w:type="page"/>
      </w:r>
    </w:p>
    <w:p>
      <w:pPr>
        <w:pStyle w:val="Heading1"/>
      </w:pPr>
      <w:r>
        <w:t>1.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2026-01-08</w:t>
            </w:r>
          </w:p>
        </w:tc>
        <w:tc>
          <w:tcPr>
            <w:tcW w:type="dxa" w:w="2160"/>
          </w:tcPr>
          <w:p>
            <w:r>
              <w:t>Generated by AI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r>
        <w:br w:type="page"/>
      </w:r>
    </w:p>
    <w:p>
      <w:pPr>
        <w:pStyle w:val="Heading1"/>
      </w:pPr>
      <w:r>
        <w:t>2. Overview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t>3. High level iFlow Design</w:t>
      </w:r>
    </w:p>
    <w:p>
      <w:r>
        <w:rPr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sz w:val="24"/>
        </w:rPr>
        <w:t>Figure: High level BPMN iFlow message and sequence flow</w:t>
      </w:r>
    </w:p>
    <w:p>
      <w:pPr>
        <w:pStyle w:val="Heading1"/>
      </w:pPr>
      <w:r>
        <w:t>4. Message Flow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Request Reply 1</w:t>
            </w:r>
          </w:p>
        </w:tc>
        <w:tc>
          <w:tcPr>
            <w:tcW w:type="dxa" w:w="2880"/>
          </w:tcPr>
          <w:p>
            <w:r>
              <w:t>Receiver1</w:t>
            </w:r>
          </w:p>
        </w:tc>
        <w:tc>
          <w:tcPr>
            <w:tcW w:type="dxa" w:w="2880"/>
          </w:tcPr>
          <w:p>
            <w:r>
              <w:t>OData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>
      <w:pPr>
        <w:pStyle w:val="Heading1"/>
      </w:pPr>
      <w:r>
        <w:t>5. Technical Description</w:t>
      </w:r>
    </w:p>
    <w:p>
      <w:pPr>
        <w:pStyle w:val="Heading2"/>
      </w:pPr>
      <w:r>
        <w:t xml:space="preserve">5.1. Main Integration Process 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Component Version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Cmd Variant Uri</w:t>
            </w:r>
          </w:p>
        </w:tc>
        <w:tc>
          <w:tcPr>
            <w:tcW w:type="dxa" w:w="2880"/>
          </w:tcPr>
          <w:p>
            <w:r>
              <w:t>ctype::FlowElementVariant/cname::IntegrationProcess/version::1.2.1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Transactional Handling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>
      <w:pPr>
        <w:pStyle w:val="Heading3"/>
      </w:pPr>
      <w:r>
        <w:t>serviceTask Request Reply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ExternalCall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ctype::FlowstepVariant/cname::ExternalCall/version::1.0.4</w:t>
            </w:r>
          </w:p>
        </w:tc>
      </w:tr>
    </w:tbl>
    <w:p>
      <w:pPr>
        <w:pStyle w:val="Heading3"/>
      </w:pPr>
      <w:r>
        <w:t>endEvent End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endEvent End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callActivity Content Modifier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expression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id='Value'&gt;//batchChangeSetPart/A_SalesContract//A_SalesContractItemType/Material&lt;/cell&gt;&lt;cell id='Default'&gt;&lt;/cell&gt;&lt;cell id='Name'&gt;Material_Number&lt;/cell&gt;&lt;cell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Order is not created Sucessfully ${header.Mat2}.</w:t>
              <w:br/>
              <w:t>Order is not created Sucessfully ${header.Mat2}.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&lt;ROOT&gt;</w:t>
              <w:br/>
              <w:t xml:space="preserve">  &lt;select_response&gt;</w:t>
              <w:br/>
              <w:t xml:space="preserve">    &lt;row&gt;</w:t>
              <w:br/>
              <w:t xml:space="preserve">      &lt;BULK_ORDER_NO&gt;16101702&lt;/BULK_ORDER_NO&gt;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&lt;BULK_ORDER_NO&gt;16101701&lt;/BULK_ORDER_NO&gt;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&lt;BULK_ORDER_NO&gt;16101703&lt;/BULK_ORDER_NO&gt;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&lt;SAP_MATERIAL_ID&gt;INVALID_MAT&lt;/SAP_MATERIAL_ID&gt;</w:t>
              <w:br/>
              <w:t xml:space="preserve">      &lt;ORDER_QTY&gt;-5&lt;/ORDER_QTY&gt;</w:t>
              <w:br/>
              <w:t xml:space="preserve">      &lt;UOM&gt;ZZ&lt;/UOM&gt;</w:t>
              <w:br/>
              <w:t xml:space="preserve">      &lt;CURRENCY&gt;XXX&lt;/CURRENCY&gt;</w:t>
              <w:br/>
              <w:t xml:space="preserve">      &lt;SOLDTO&gt;00000000&lt;/SOLDTO&gt;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&lt;/select_response&gt;</w:t>
              <w:br/>
              <w:t>&lt;/ROOT&gt;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3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id='Value'&gt;//A_SalesContractItemType/Material&lt;/cell&gt;&lt;cell id='Default'&gt;&lt;/cell&gt;&lt;cell id='Name'&gt;Mat2&lt;/cell&gt;&lt;cell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exclusiveGateway Router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ExclusiveGateway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ctype::FlowstepVariant/cname::ExclusiveGateway/version::1.1.2</w:t>
            </w:r>
          </w:p>
        </w:tc>
      </w:tr>
      <w:tr>
        <w:tc>
          <w:tcPr>
            <w:tcW w:type="dxa" w:w="4320"/>
          </w:tcPr>
          <w:p>
            <w:r>
              <w:t>Throw Exception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startEvent Start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ctype::FlowstepVariant/cname::MessageStartEvent/version::1.0</w:t>
            </w:r>
          </w:p>
        </w:tc>
      </w:tr>
    </w:tbl>
    <w:p>
      <w:pPr>
        <w:pStyle w:val="Heading3"/>
      </w:pPr>
      <w:r>
        <w:t>callActivity General Splitter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 Type</w:t>
            </w:r>
          </w:p>
        </w:tc>
        <w:tc>
          <w:tcPr>
            <w:tcW w:type="dxa" w:w="4320"/>
          </w:tcPr>
          <w:p>
            <w:r>
              <w:t>XPath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Stop On Execution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Splitter Threads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Split Expr Value</w:t>
            </w:r>
          </w:p>
        </w:tc>
        <w:tc>
          <w:tcPr>
            <w:tcW w:type="dxa" w:w="4320"/>
          </w:tcPr>
          <w:p>
            <w:r>
              <w:t>/batchPartResponse/batchChangeSetResponse/batchChangeSetPartResponse</w:t>
            </w:r>
          </w:p>
        </w:tc>
      </w:tr>
      <w:tr>
        <w:tc>
          <w:tcPr>
            <w:tcW w:type="dxa" w:w="4320"/>
          </w:tcPr>
          <w:p>
            <w:r>
              <w:t>Parallel Processing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Splitter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ctype::FlowstepVariant/cname::GeneralSplitter/version::1.6.0</w:t>
            </w:r>
          </w:p>
        </w:tc>
      </w:tr>
      <w:tr>
        <w:tc>
          <w:tcPr>
            <w:tcW w:type="dxa" w:w="4320"/>
          </w:tcPr>
          <w:p>
            <w:r>
              <w:t>Grouping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GeneralSplitter</w:t>
            </w:r>
          </w:p>
        </w:tc>
      </w:tr>
      <w:tr>
        <w:tc>
          <w:tcPr>
            <w:tcW w:type="dxa" w:w="4320"/>
          </w:tcPr>
          <w:p>
            <w:r>
              <w:t>Time Out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Heading3"/>
      </w:pPr>
      <w:r>
        <w:t>callActivity Message Mapping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 Source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 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 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 Mapping Bundle 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callActivity Write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Message Id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DBstorage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ctype::FlowstepVariant/cname::put/version::1.7.1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Storage Name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Include Message Headers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sequenceFlow Route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3"/>
      </w:pPr>
      <w:r>
        <w:t>sequenceFlow Route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2"/>
      </w:pPr>
      <w:r>
        <w:t xml:space="preserve">5.2. Local Integration Process 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process with id='Process_1' found.</w:t>
      </w:r>
    </w:p>
    <w:p>
      <w:pPr>
        <w:pStyle w:val="Heading2"/>
      </w:pPr>
      <w:r>
        <w:t>5.3. Sender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Maximum Body Size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Url Path</w:t>
            </w:r>
          </w:p>
        </w:tc>
        <w:tc>
          <w:tcPr>
            <w:tcW w:type="dxa" w:w="4320"/>
          </w:tcPr>
          <w:p>
            <w:r>
              <w:t>/post_bulk/order_sv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Xsrf Protection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ctype::AdapterVariant/cname::sap:HTTPS/tp::HTTPS/mp::None/direction::Sender/version::1.5.2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ESBMessaging.send</w:t>
            </w:r>
          </w:p>
        </w:tc>
      </w:tr>
      <w:tr>
        <w:tc>
          <w:tcPr>
            <w:tcW w:type="dxa" w:w="4320"/>
          </w:tcPr>
          <w:p>
            <w:r>
              <w:t>Sender Auth Type</w:t>
            </w:r>
          </w:p>
        </w:tc>
        <w:tc>
          <w:tcPr>
            <w:tcW w:type="dxa" w:w="4320"/>
          </w:tcPr>
          <w:p>
            <w:r>
              <w:t>RoleBased</w:t>
            </w:r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Client Certificates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5.4. Receiver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Odata Cert Auth Private Key Alias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Artifact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Auth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Resource Path</w:t>
            </w:r>
          </w:p>
        </w:tc>
        <w:tc>
          <w:tcPr>
            <w:tcW w:type="dxa" w:w="4320"/>
          </w:tcPr>
          <w:p>
            <w:r>
              <w:t>A_SalesContract</w:t>
            </w:r>
          </w:p>
        </w:tc>
      </w:tr>
      <w:tr>
        <w:tc>
          <w:tcPr>
            <w:tcW w:type="dxa" w:w="4320"/>
          </w:tcPr>
          <w:p>
            <w:r>
              <w:t>Custom 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Metadata Allowed U R I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OData</w:t>
            </w:r>
          </w:p>
        </w:tc>
      </w:tr>
      <w:tr>
        <w:tc>
          <w:tcPr>
            <w:tcW w:type="dxa" w:w="4320"/>
          </w:tcPr>
          <w:p>
            <w:r>
              <w:t>Internet Proxy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Proxy 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Enable M P L Attachments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Receive Time 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UST_S4_Cred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application/atom+xml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OData V2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Receiver</w:t>
            </w:r>
          </w:p>
        </w:tc>
      </w:tr>
      <w:tr>
        <w:tc>
          <w:tcPr>
            <w:tcW w:type="dxa" w:w="4320"/>
          </w:tcPr>
          <w:p>
            <w:r>
              <w:t>Scc Location Id</w:t>
            </w:r>
          </w:p>
        </w:tc>
        <w:tc>
          <w:tcPr>
            <w:tcW w:type="dxa" w:w="4320"/>
          </w:tcPr>
          <w:p>
            <w:r>
              <w:t>UST-OPTUM-CPI</w:t>
            </w:r>
          </w:p>
        </w:tc>
      </w:tr>
      <w:tr>
        <w:tc>
          <w:tcPr>
            <w:tcW w:type="dxa" w:w="4320"/>
          </w:tcPr>
          <w:p>
            <w:r>
              <w:t>Metadata 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HCIOData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http://sentrydev:44300/sap/opu/odata/sap/API_SALES_CONTRACT_SRV</w:t>
            </w:r>
          </w:p>
        </w:tc>
      </w:tr>
      <w:tr>
        <w:tc>
          <w:tcPr>
            <w:tcW w:type="dxa" w:w="4320"/>
          </w:tcPr>
          <w:p>
            <w:r>
              <w:t>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Proxy Type</w:t>
            </w:r>
          </w:p>
        </w:tc>
        <w:tc>
          <w:tcPr>
            <w:tcW w:type="dxa" w:w="4320"/>
          </w:tcPr>
          <w:p>
            <w:r>
              <w:t>sapcc</w:t>
            </w:r>
          </w:p>
        </w:tc>
      </w:tr>
      <w:tr>
        <w:tc>
          <w:tcPr>
            <w:tcW w:type="dxa" w:w="4320"/>
          </w:tcPr>
          <w:p>
            <w:r>
              <w:t>Is C S R F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Proxy Host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Edmx File Path</w:t>
            </w:r>
          </w:p>
        </w:tc>
        <w:tc>
          <w:tcPr>
            <w:tcW w:type="dxa" w:w="4320"/>
          </w:tcPr>
          <w:p>
            <w:r>
              <w:t>edmx/sentrydev_44300_sap_opu_odata_sap_API_SALES_CONTRACT_SRV.edmx</w:t>
            </w:r>
          </w:p>
        </w:tc>
      </w:tr>
      <w:tr>
        <w:tc>
          <w:tcPr>
            <w:tcW w:type="dxa" w:w="4320"/>
          </w:tcPr>
          <w:p>
            <w:r>
              <w:t>Provider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T L S Session Reuse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Odatapagesize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Receiver1</w:t>
            </w:r>
          </w:p>
        </w:tc>
      </w:tr>
      <w:tr>
        <w:tc>
          <w:tcPr>
            <w:tcW w:type="dxa" w:w="4320"/>
          </w:tcPr>
          <w:p>
            <w:r>
              <w:t>Authentication Method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Whitelist Response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Batch Processing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SalesContract,SalesContractType,SalesOrganization,DistributionChannel,SalesContractValidityStartDate,SalesContractValidityEndDate,SalesContractValidityPerdUnit,CustomerPurchaseOrderType,OrganizationDivision,SoldToParty,CustomerPurchaseOrderDate,PurchaseOrderByCustomer,to_Item/SalesContractItem,to_Item/SalesContract,to_Item/Material,to_Item/RequestedQuantit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ctype::AdapterVariant/cname::sap:HCIOData/tp::HTTP/mp::OData V2/direction::Receiver/version::1.25.0</w:t>
            </w:r>
          </w:p>
        </w:tc>
      </w:tr>
      <w:tr>
        <w:tc>
          <w:tcPr>
            <w:tcW w:type="dxa" w:w="4320"/>
          </w:tcPr>
          <w:p>
            <w:r>
              <w:t>Whitelist Request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Create(POST)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Relative Url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5.5. Mappings</w:t>
      </w:r>
    </w:p>
    <w:p>
      <w:r>
        <w:rPr>
          <w:b w:val="0"/>
          <w:i w:val="0"/>
          <w:sz w:val="24"/>
        </w:rPr>
      </w:r>
    </w:p>
    <w:p>
      <w:pPr>
        <w:pStyle w:val="Heading3"/>
      </w:pPr>
      <w:r>
        <w:t>Mapping Activity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mappingSourceValue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cmdVariantUri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messageMappingBundleId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5.6. Security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Namespace Mapping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Session Handling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Access Control Max 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 Exception To Sender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All events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Exposed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Allowed Header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Server Trace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Origins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 Control Allow 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Methods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ctype::IFlowVariant/cname::IFlowConfiguration/version::1.2.4</w:t>
            </w:r>
          </w:p>
        </w:tc>
      </w:tr>
    </w:tbl>
    <w:p>
      <w:pPr>
        <w:pStyle w:val="Heading2"/>
      </w:pPr>
      <w:r>
        <w:t>5.7. Groovy Scripts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Groovy scripts found in the specified folder.</w:t>
      </w:r>
    </w:p>
    <w:p>
      <w:pPr>
        <w:pStyle w:val="Heading2"/>
      </w:pPr>
      <w:r>
        <w:t>5.8. Error Handling &amp; Logging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exception subprocesses found in the iFlow.</w:t>
      </w:r>
    </w:p>
    <w:p>
      <w:pPr>
        <w:pStyle w:val="Heading1"/>
      </w:pPr>
      <w:r>
        <w:t>6. Version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ComponentNS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ComponentSWCVName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ComponentSWCVId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pStyle w:val="Heading1"/>
      </w:pPr>
      <w:r>
        <w:t>7. Appendix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Generated by AI | Version: 1.0 | Date: 2026-01-08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Technical Specification: iFlow - Post_Bulk_Order_SV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