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68A" w:rsidRDefault="00FF268A" w:rsidP="00FF268A">
      <w:pPr>
        <w:pStyle w:val="NormalWeb"/>
        <w:shd w:val="clear" w:color="auto" w:fill="FFFFFF"/>
        <w:spacing w:before="0" w:beforeAutospacing="0" w:after="312" w:afterAutospacing="0"/>
        <w:jc w:val="both"/>
        <w:rPr>
          <w:rFonts w:asciiTheme="majorHAnsi" w:hAnsiTheme="majorHAnsi" w:cstheme="majorHAnsi"/>
          <w:color w:val="333333"/>
          <w:sz w:val="36"/>
          <w:szCs w:val="36"/>
          <w:shd w:val="clear" w:color="auto" w:fill="FFFFFF"/>
        </w:rPr>
      </w:pPr>
      <w:r w:rsidRPr="00FF268A">
        <w:rPr>
          <w:rFonts w:asciiTheme="majorHAnsi" w:hAnsiTheme="majorHAnsi" w:cstheme="majorHAnsi"/>
          <w:color w:val="333333"/>
          <w:sz w:val="36"/>
          <w:szCs w:val="36"/>
          <w:highlight w:val="yellow"/>
          <w:shd w:val="clear" w:color="auto" w:fill="FFFFFF"/>
        </w:rPr>
        <w:t xml:space="preserve">Bài tiểu luận về Tết Nguyên đán ngày nay và ngày </w:t>
      </w:r>
      <w:r>
        <w:rPr>
          <w:rFonts w:asciiTheme="majorHAnsi" w:hAnsiTheme="majorHAnsi" w:cstheme="majorHAnsi"/>
          <w:color w:val="333333"/>
          <w:sz w:val="36"/>
          <w:szCs w:val="36"/>
          <w:highlight w:val="yellow"/>
          <w:shd w:val="clear" w:color="auto" w:fill="FFFFFF"/>
        </w:rPr>
        <w:t>xưa</w:t>
      </w:r>
      <w:r>
        <w:rPr>
          <w:rFonts w:asciiTheme="majorHAnsi" w:hAnsiTheme="majorHAnsi" w:cstheme="majorHAnsi"/>
          <w:color w:val="333333"/>
          <w:sz w:val="36"/>
          <w:szCs w:val="36"/>
          <w:shd w:val="clear" w:color="auto" w:fill="FFFFFF"/>
        </w:rPr>
        <w:t xml:space="preserve">: </w:t>
      </w:r>
    </w:p>
    <w:p w:rsidR="00FF268A" w:rsidRPr="00FF268A" w:rsidRDefault="00FF268A" w:rsidP="00FF268A">
      <w:pPr>
        <w:pStyle w:val="NormalWeb"/>
        <w:shd w:val="clear" w:color="auto" w:fill="FFFFFF"/>
        <w:spacing w:before="0" w:beforeAutospacing="0" w:after="312" w:afterAutospacing="0"/>
        <w:jc w:val="both"/>
        <w:rPr>
          <w:rFonts w:asciiTheme="majorHAnsi" w:hAnsiTheme="majorHAnsi" w:cstheme="majorHAnsi"/>
          <w:color w:val="333333"/>
          <w:sz w:val="36"/>
          <w:szCs w:val="36"/>
          <w:shd w:val="clear" w:color="auto" w:fill="FFFFFF"/>
        </w:rPr>
      </w:pPr>
      <w:r w:rsidRPr="00FF268A">
        <w:rPr>
          <w:rFonts w:asciiTheme="majorHAnsi" w:hAnsiTheme="majorHAnsi" w:cstheme="majorHAnsi"/>
          <w:color w:val="333333"/>
          <w:sz w:val="36"/>
          <w:szCs w:val="36"/>
          <w:shd w:val="clear" w:color="auto" w:fill="FFFFFF"/>
        </w:rPr>
        <w:t>Tết luôn ý nghĩa là mở đầu của năm mới; dấu hiệu của mùa xuân về: cây cối đâm chối nảy lộc mang đến những điều mới mẻ; niềm hy vọng cho một năm mới sung túc, đủ đầy, tốt đẹp hơn năm cũ. Tuy nhiên theo sự thay đổi, phải triển của con người thì những nét truyền thống ý nghĩa trong ngày tết cũng đã thay đổi theo.</w:t>
      </w:r>
    </w:p>
    <w:p w:rsidR="00FF268A" w:rsidRPr="00FF268A" w:rsidRDefault="00FF268A" w:rsidP="00FF268A">
      <w:pPr>
        <w:pStyle w:val="NormalWeb"/>
        <w:shd w:val="clear" w:color="auto" w:fill="FFFFFF"/>
        <w:spacing w:before="0" w:beforeAutospacing="0" w:after="312" w:afterAutospacing="0"/>
        <w:jc w:val="both"/>
        <w:rPr>
          <w:rFonts w:asciiTheme="majorHAnsi" w:hAnsiTheme="majorHAnsi" w:cstheme="majorHAnsi"/>
          <w:color w:val="333333"/>
          <w:sz w:val="36"/>
          <w:szCs w:val="36"/>
        </w:rPr>
      </w:pPr>
      <w:r w:rsidRPr="00FF268A">
        <w:rPr>
          <w:rFonts w:asciiTheme="majorHAnsi" w:hAnsiTheme="majorHAnsi" w:cstheme="majorHAnsi"/>
          <w:color w:val="333333"/>
          <w:sz w:val="36"/>
          <w:szCs w:val="36"/>
          <w:shd w:val="clear" w:color="auto" w:fill="FFFFFF"/>
        </w:rPr>
        <w:t>Người xưa mong Tết không chỉ là để được nghỉ ngơi mà quan trọng, quanh năm vất vả, bận rộn ăn uống đơn giản, chỉ có ngày Tết mới được ăn những món ngon. Do đó, việc chuẩn bị cho việc ăn Tết rất được chú trọng.</w:t>
      </w:r>
    </w:p>
    <w:p w:rsidR="00FF268A" w:rsidRPr="00FF268A" w:rsidRDefault="00FF268A" w:rsidP="00FF268A">
      <w:pPr>
        <w:pStyle w:val="NormalWeb"/>
        <w:shd w:val="clear" w:color="auto" w:fill="FFFFFF"/>
        <w:spacing w:before="0" w:beforeAutospacing="0" w:after="312" w:afterAutospacing="0"/>
        <w:jc w:val="both"/>
        <w:rPr>
          <w:rFonts w:asciiTheme="majorHAnsi" w:hAnsiTheme="majorHAnsi" w:cstheme="majorHAnsi"/>
          <w:color w:val="333333"/>
          <w:sz w:val="36"/>
          <w:szCs w:val="36"/>
        </w:rPr>
      </w:pPr>
      <w:r w:rsidRPr="00FF268A">
        <w:rPr>
          <w:rFonts w:asciiTheme="majorHAnsi" w:hAnsiTheme="majorHAnsi" w:cstheme="majorHAnsi"/>
          <w:color w:val="333333"/>
          <w:sz w:val="36"/>
          <w:szCs w:val="36"/>
        </w:rPr>
        <w:t>Cuộc sống ngày càng đủ đầy nên việc ăn uống trong ngày Tết hiện đã không còn quá quan trọng. Nếu như xưa kia, cả năm chỉ đợi đến ngày Tết để được ăn miếng bánh trưng, thịt lợn, gà… thì nay bánh trưng được bán quanh năm ngoài chợ, thịt cá là những thức ăn hàng ngày.Do đó, đây không còn là những món ăn đặc biệt, cơ bản trong ngày Tết nữa. Nhiều gia đình vẫn duy trì việc gói bánh trưng nhưng chỉ là để vui, để cho có không khí ngày Tết.Việc chuẩn bị Tết cũng không phải cầu kỳ, vất vả như trước. </w:t>
      </w:r>
    </w:p>
    <w:p w:rsidR="00C02B48" w:rsidRPr="00C02B48" w:rsidRDefault="00C02B48" w:rsidP="00C02B48">
      <w:pPr>
        <w:shd w:val="clear" w:color="auto" w:fill="FFFADD"/>
        <w:spacing w:after="0" w:line="240" w:lineRule="auto"/>
        <w:textAlignment w:val="baseline"/>
        <w:rPr>
          <w:rFonts w:ascii="Arial" w:eastAsia="Times New Roman" w:hAnsi="Arial" w:cs="Arial"/>
          <w:color w:val="000000"/>
          <w:u w:val="single"/>
          <w:lang w:eastAsia="vi-VN"/>
        </w:rPr>
      </w:pPr>
      <w:r>
        <w:rPr>
          <w:rFonts w:ascii="Arial" w:eastAsia="Times New Roman" w:hAnsi="Arial" w:cs="Arial"/>
          <w:color w:val="000000"/>
          <w:u w:val="single"/>
          <w:lang w:eastAsia="vi-VN"/>
        </w:rPr>
        <w:t xml:space="preserve">With </w:t>
      </w:r>
      <w:r>
        <w:rPr>
          <w:rFonts w:ascii="Arial" w:hAnsi="Arial" w:cs="Arial"/>
          <w:color w:val="000000"/>
          <w:shd w:val="clear" w:color="auto" w:fill="FFFADD"/>
        </w:rPr>
        <w:t>its efforts</w:t>
      </w:r>
    </w:p>
    <w:p w:rsidR="00C02B48" w:rsidRPr="00C02B48" w:rsidRDefault="00C02B48" w:rsidP="00C02B48">
      <w:pPr>
        <w:shd w:val="clear" w:color="auto" w:fill="FFFADD"/>
        <w:spacing w:after="0" w:line="240" w:lineRule="auto"/>
        <w:textAlignment w:val="baseline"/>
        <w:rPr>
          <w:rFonts w:ascii="Arial" w:eastAsia="Times New Roman" w:hAnsi="Arial" w:cs="Arial"/>
          <w:color w:val="000000"/>
          <w:lang w:val="en" w:eastAsia="vi-VN"/>
        </w:rPr>
      </w:pPr>
      <w:r w:rsidRPr="00C02B48">
        <w:rPr>
          <w:rFonts w:ascii="Arial" w:eastAsia="Times New Roman" w:hAnsi="Arial" w:cs="Arial"/>
          <w:color w:val="000000"/>
          <w:lang w:val="en" w:eastAsia="vi-VN"/>
        </w:rPr>
        <w:t>to overcome difficulties and challenges to bring into play its internal strength and creativeness, Vietnam has called for and welcomes the support and cooperation of international partners and communities in all aspects, from economic development to cultural, </w:t>
      </w:r>
      <w:hyperlink r:id="rId4" w:history="1">
        <w:r w:rsidRPr="00C02B48">
          <w:rPr>
            <w:rFonts w:ascii="Arial" w:eastAsia="Times New Roman" w:hAnsi="Arial" w:cs="Arial"/>
            <w:b/>
            <w:bCs/>
            <w:i/>
            <w:iCs/>
            <w:color w:val="0000FF"/>
            <w:u w:val="single"/>
            <w:bdr w:val="none" w:sz="0" w:space="0" w:color="auto" w:frame="1"/>
            <w:lang w:val="en" w:eastAsia="vi-VN"/>
          </w:rPr>
          <w:t>social, environmental</w:t>
        </w:r>
      </w:hyperlink>
      <w:r w:rsidRPr="00C02B48">
        <w:rPr>
          <w:rFonts w:ascii="Arial" w:eastAsia="Times New Roman" w:hAnsi="Arial" w:cs="Arial"/>
          <w:color w:val="000000"/>
          <w:lang w:val="en" w:eastAsia="vi-VN"/>
        </w:rPr>
        <w:t> areas, climate change, and national defense and </w:t>
      </w:r>
      <w:hyperlink r:id="rId5" w:history="1">
        <w:r w:rsidRPr="00C02B48">
          <w:rPr>
            <w:rFonts w:ascii="Arial" w:eastAsia="Times New Roman" w:hAnsi="Arial" w:cs="Arial"/>
            <w:b/>
            <w:bCs/>
            <w:i/>
            <w:iCs/>
            <w:color w:val="0053F9"/>
            <w:u w:val="single"/>
            <w:bdr w:val="none" w:sz="0" w:space="0" w:color="auto" w:frame="1"/>
            <w:lang w:val="en" w:eastAsia="vi-VN"/>
          </w:rPr>
          <w:t>security</w:t>
        </w:r>
      </w:hyperlink>
      <w:r w:rsidRPr="00C02B48">
        <w:rPr>
          <w:rFonts w:ascii="Arial" w:eastAsia="Times New Roman" w:hAnsi="Arial" w:cs="Arial"/>
          <w:color w:val="000000"/>
          <w:lang w:val="en" w:eastAsia="vi-VN"/>
        </w:rPr>
        <w:t>.</w:t>
      </w:r>
    </w:p>
    <w:p w:rsidR="00C02B48" w:rsidRPr="00C02B48" w:rsidRDefault="00C02B48" w:rsidP="00C02B48">
      <w:pPr>
        <w:shd w:val="clear" w:color="auto" w:fill="F2F8FF"/>
        <w:spacing w:after="0" w:line="240" w:lineRule="auto"/>
        <w:textAlignment w:val="baseline"/>
        <w:rPr>
          <w:rFonts w:ascii="Arial" w:eastAsia="Times New Roman" w:hAnsi="Arial" w:cs="Arial"/>
          <w:color w:val="385F8B"/>
          <w:u w:val="single"/>
          <w:lang w:eastAsia="vi-VN"/>
        </w:rPr>
      </w:pPr>
      <w:r>
        <w:rPr>
          <w:rFonts w:ascii="Arial" w:eastAsia="Times New Roman" w:hAnsi="Arial" w:cs="Arial"/>
          <w:color w:val="385F8B"/>
          <w:u w:val="single"/>
          <w:lang w:eastAsia="vi-VN"/>
        </w:rPr>
        <w:t xml:space="preserve">Cùng với nỗ lực </w:t>
      </w:r>
    </w:p>
    <w:p w:rsidR="00C02B48" w:rsidRPr="00C02B48" w:rsidRDefault="00C02B48" w:rsidP="00C02B48">
      <w:pPr>
        <w:shd w:val="clear" w:color="auto" w:fill="F2F8FF"/>
        <w:spacing w:after="0" w:line="240" w:lineRule="auto"/>
        <w:textAlignment w:val="baseline"/>
        <w:rPr>
          <w:rFonts w:ascii="Arial" w:eastAsia="Times New Roman" w:hAnsi="Arial" w:cs="Arial"/>
          <w:color w:val="385F8B"/>
          <w:lang w:eastAsia="vi-VN"/>
        </w:rPr>
      </w:pPr>
      <w:r w:rsidRPr="00C02B48">
        <w:rPr>
          <w:rFonts w:ascii="Arial" w:eastAsia="Times New Roman" w:hAnsi="Arial" w:cs="Arial"/>
          <w:color w:val="385F8B"/>
          <w:lang w:eastAsia="vi-VN"/>
        </w:rPr>
        <w:t>vượt qua khó khăn thách thức, phát huy nội lực, sức sáng tạo của chính mình, Việt Nam kêu gọi và hoan nghênh sự ủng hộ và hợp tác của các đối tác và cộng đồng quốc tế trên mọi phương diện, từ phát triển kinh tế đến các lĩnh vực văn hóa, </w:t>
      </w:r>
      <w:hyperlink r:id="rId6" w:history="1">
        <w:r w:rsidRPr="00C02B48">
          <w:rPr>
            <w:rFonts w:ascii="Arial" w:eastAsia="Times New Roman" w:hAnsi="Arial" w:cs="Arial"/>
            <w:b/>
            <w:bCs/>
            <w:i/>
            <w:iCs/>
            <w:color w:val="385F8B"/>
            <w:u w:val="single"/>
            <w:bdr w:val="none" w:sz="0" w:space="0" w:color="auto" w:frame="1"/>
            <w:lang w:eastAsia="vi-VN"/>
          </w:rPr>
          <w:t>xã hội, môi trường</w:t>
        </w:r>
      </w:hyperlink>
      <w:r w:rsidRPr="00C02B48">
        <w:rPr>
          <w:rFonts w:ascii="Arial" w:eastAsia="Times New Roman" w:hAnsi="Arial" w:cs="Arial"/>
          <w:color w:val="385F8B"/>
          <w:lang w:eastAsia="vi-VN"/>
        </w:rPr>
        <w:t>, biến đổi khí hậu và quốc phòng, </w:t>
      </w:r>
      <w:hyperlink r:id="rId7" w:history="1">
        <w:r w:rsidRPr="00C02B48">
          <w:rPr>
            <w:rFonts w:ascii="Arial" w:eastAsia="Times New Roman" w:hAnsi="Arial" w:cs="Arial"/>
            <w:b/>
            <w:bCs/>
            <w:i/>
            <w:iCs/>
            <w:color w:val="385F8B"/>
            <w:u w:val="single"/>
            <w:bdr w:val="none" w:sz="0" w:space="0" w:color="auto" w:frame="1"/>
            <w:lang w:eastAsia="vi-VN"/>
          </w:rPr>
          <w:t>an ninh</w:t>
        </w:r>
      </w:hyperlink>
      <w:r w:rsidRPr="00C02B48">
        <w:rPr>
          <w:rFonts w:ascii="Arial" w:eastAsia="Times New Roman" w:hAnsi="Arial" w:cs="Arial"/>
          <w:color w:val="385F8B"/>
          <w:lang w:eastAsia="vi-VN"/>
        </w:rPr>
        <w:t>.</w:t>
      </w:r>
    </w:p>
    <w:p w:rsidR="009F393B" w:rsidRPr="00C02B48" w:rsidRDefault="009F393B">
      <w:bookmarkStart w:id="0" w:name="_GoBack"/>
      <w:bookmarkEnd w:id="0"/>
    </w:p>
    <w:sectPr w:rsidR="009F393B" w:rsidRPr="00C02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8A"/>
    <w:rsid w:val="0085786F"/>
    <w:rsid w:val="009F393B"/>
    <w:rsid w:val="00C02B48"/>
    <w:rsid w:val="00FF26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B0EF"/>
  <w15:chartTrackingRefBased/>
  <w15:docId w15:val="{7BCD77A2-261C-4C1E-A785-DDCF73FA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68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C02B48"/>
    <w:rPr>
      <w:i/>
      <w:iCs/>
    </w:rPr>
  </w:style>
  <w:style w:type="character" w:styleId="Hyperlink">
    <w:name w:val="Hyperlink"/>
    <w:basedOn w:val="DefaultParagraphFont"/>
    <w:uiPriority w:val="99"/>
    <w:semiHidden/>
    <w:unhideWhenUsed/>
    <w:rsid w:val="00C02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84369">
      <w:bodyDiv w:val="1"/>
      <w:marLeft w:val="0"/>
      <w:marRight w:val="0"/>
      <w:marTop w:val="0"/>
      <w:marBottom w:val="0"/>
      <w:divBdr>
        <w:top w:val="none" w:sz="0" w:space="0" w:color="auto"/>
        <w:left w:val="none" w:sz="0" w:space="0" w:color="auto"/>
        <w:bottom w:val="none" w:sz="0" w:space="0" w:color="auto"/>
        <w:right w:val="none" w:sz="0" w:space="0" w:color="auto"/>
      </w:divBdr>
    </w:div>
    <w:div w:id="1894998536">
      <w:bodyDiv w:val="1"/>
      <w:marLeft w:val="0"/>
      <w:marRight w:val="0"/>
      <w:marTop w:val="0"/>
      <w:marBottom w:val="0"/>
      <w:divBdr>
        <w:top w:val="none" w:sz="0" w:space="0" w:color="auto"/>
        <w:left w:val="none" w:sz="0" w:space="0" w:color="auto"/>
        <w:bottom w:val="none" w:sz="0" w:space="0" w:color="auto"/>
        <w:right w:val="none" w:sz="0" w:space="0" w:color="auto"/>
      </w:divBdr>
      <w:divsChild>
        <w:div w:id="1928809303">
          <w:marLeft w:val="0"/>
          <w:marRight w:val="0"/>
          <w:marTop w:val="0"/>
          <w:marBottom w:val="0"/>
          <w:divBdr>
            <w:top w:val="none" w:sz="0" w:space="0" w:color="auto"/>
            <w:left w:val="none" w:sz="0" w:space="0" w:color="auto"/>
            <w:bottom w:val="none" w:sz="0" w:space="0" w:color="auto"/>
            <w:right w:val="none" w:sz="0" w:space="0" w:color="auto"/>
          </w:divBdr>
        </w:div>
        <w:div w:id="1992784897">
          <w:marLeft w:val="0"/>
          <w:marRight w:val="0"/>
          <w:marTop w:val="0"/>
          <w:marBottom w:val="0"/>
          <w:divBdr>
            <w:top w:val="none" w:sz="0" w:space="0" w:color="auto"/>
            <w:left w:val="none" w:sz="0" w:space="0" w:color="auto"/>
            <w:bottom w:val="none" w:sz="0" w:space="0" w:color="auto"/>
            <w:right w:val="none" w:sz="0" w:space="0" w:color="auto"/>
          </w:divBdr>
        </w:div>
      </w:divsChild>
    </w:div>
    <w:div w:id="2096240631">
      <w:bodyDiv w:val="1"/>
      <w:marLeft w:val="0"/>
      <w:marRight w:val="0"/>
      <w:marTop w:val="0"/>
      <w:marBottom w:val="0"/>
      <w:divBdr>
        <w:top w:val="none" w:sz="0" w:space="0" w:color="auto"/>
        <w:left w:val="none" w:sz="0" w:space="0" w:color="auto"/>
        <w:bottom w:val="none" w:sz="0" w:space="0" w:color="auto"/>
        <w:right w:val="none" w:sz="0" w:space="0" w:color="auto"/>
      </w:divBdr>
      <w:divsChild>
        <w:div w:id="993483971">
          <w:marLeft w:val="0"/>
          <w:marRight w:val="0"/>
          <w:marTop w:val="0"/>
          <w:marBottom w:val="0"/>
          <w:divBdr>
            <w:top w:val="none" w:sz="0" w:space="0" w:color="auto"/>
            <w:left w:val="none" w:sz="0" w:space="0" w:color="auto"/>
            <w:bottom w:val="none" w:sz="0" w:space="0" w:color="auto"/>
            <w:right w:val="none" w:sz="0" w:space="0" w:color="auto"/>
          </w:divBdr>
        </w:div>
        <w:div w:id="91220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ex.me/d%E1%BB%8Bch/ti%E1%BA%BFng+vi%E1%BB%87t-ti%E1%BA%BFng+anh/an+nin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x.me/d%E1%BB%8Bch/ti%E1%BA%BFng+vi%E1%BB%87t-ti%E1%BA%BFng+anh/x%C3%A3+h%E1%BB%99i,+m%C3%B4i+tr%C6%B0%E1%BB%9Dng" TargetMode="External"/><Relationship Id="rId5" Type="http://schemas.openxmlformats.org/officeDocument/2006/relationships/hyperlink" Target="https://tr-ex.me/d%E1%BB%8Bch/ti%E1%BA%BFng+anh-ti%E1%BA%BFng+vi%E1%BB%87t/security" TargetMode="External"/><Relationship Id="rId4" Type="http://schemas.openxmlformats.org/officeDocument/2006/relationships/hyperlink" Target="https://tr-ex.me/d%E1%BB%8Bch/ti%E1%BA%BFng+anh-ti%E1%BA%BFng+vi%E1%BB%87t/social,+environment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SILLY</dc:creator>
  <cp:keywords/>
  <dc:description/>
  <cp:lastModifiedBy>SILLY</cp:lastModifiedBy>
  <cp:revision>2</cp:revision>
  <dcterms:created xsi:type="dcterms:W3CDTF">2021-12-08T08:06:00Z</dcterms:created>
  <dcterms:modified xsi:type="dcterms:W3CDTF">2021-12-25T06:42:00Z</dcterms:modified>
</cp:coreProperties>
</file>