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Module 7 Assignment: Concept Generation – Finger Prosthetic</w:t>
      </w:r>
    </w:p>
    <w:p>
      <w:pPr>
        <w:spacing w:after="240"/>
        <w:jc w:val="center"/>
      </w:pPr>
      <w:r>
        <w:rPr>
          <w:rFonts w:ascii="Times New Roman" w:hAnsi="Times New Roman"/>
          <w:sz w:val="20"/>
        </w:rPr>
        <w:t>585.617 Rehabilitation Engineering | [Your Name] | [Date]</w:t>
      </w:r>
    </w:p>
    <w:p>
      <w:pPr>
        <w:spacing w:after="140"/>
        <w:jc w:val="both"/>
      </w:pPr>
      <w:r>
        <w:rPr>
          <w:rFonts w:ascii="Times New Roman" w:hAnsi="Times New Roman"/>
        </w:rPr>
        <w:t>A design team has been asked to develop a state-of-the-art prosthetic limb for trans-radial amputees, and the first branch point is whether to pursue the device biomimetically — replicating the appearance and the functionality of the human hand — or non-biomimetically. This report does not settle that question in the abstract. It decomposes the hand into physical sub-assemblies, generates biomimetic and non-biomimetic concepts for each one, ranks them, and lets the answer fall out of the ranking.</w:t>
      </w:r>
    </w:p>
    <w:p>
      <w:pPr>
        <w:spacing w:after="140"/>
        <w:jc w:val="both"/>
      </w:pPr>
      <w:r>
        <w:rPr>
          <w:rFonts w:ascii="Times New Roman" w:hAnsi="Times New Roman"/>
        </w:rPr>
        <w:t xml:space="preserve">The method follows the concept-generation sequence in </w:t>
      </w:r>
      <w:r>
        <w:rPr>
          <w:rFonts w:ascii="Times New Roman" w:hAnsi="Times New Roman"/>
          <w:i/>
        </w:rPr>
        <w:t>Engineering Design</w:t>
      </w:r>
      <w:r>
        <w:rPr>
          <w:rFonts w:ascii="Times New Roman" w:hAnsi="Times New Roman"/>
        </w:rPr>
        <w:t xml:space="preserve"> [1]. Physical decomposition breaks a complex artefact into units small enough to work with while each still meaningfully represents part of the original [1]. Concepts within each unit were generated by brainstorming, disciplined with two structured aids from the same chapter: the </w:t>
      </w:r>
      <w:r>
        <w:rPr>
          <w:rFonts w:ascii="Times New Roman" w:hAnsi="Times New Roman"/>
          <w:b/>
        </w:rPr>
        <w:t>SCAMPER checklist</w:t>
      </w:r>
      <w:r>
        <w:rPr>
          <w:rFonts w:ascii="Times New Roman" w:hAnsi="Times New Roman"/>
        </w:rPr>
        <w:t xml:space="preserve">, which asks what could be substituted, eliminated or rearranged and produces the non-biomimetic branch, and </w:t>
      </w:r>
      <w:r>
        <w:rPr>
          <w:rFonts w:ascii="Times New Roman" w:hAnsi="Times New Roman"/>
          <w:b/>
        </w:rPr>
        <w:t>synectics by direct analogy</w:t>
      </w:r>
      <w:r>
        <w:rPr>
          <w:rFonts w:ascii="Times New Roman" w:hAnsi="Times New Roman"/>
        </w:rPr>
        <w:t xml:space="preserve">, whose biological case produces the biomimetic branch [1], [9]. Generating from two prompts guards against the </w:t>
      </w:r>
      <w:r>
        <w:rPr>
          <w:rFonts w:ascii="Times New Roman" w:hAnsi="Times New Roman"/>
          <w:i/>
        </w:rPr>
        <w:t>priming</w:t>
      </w:r>
      <w:r>
        <w:rPr>
          <w:rFonts w:ascii="Times New Roman" w:hAnsi="Times New Roman"/>
        </w:rPr>
        <w:t xml:space="preserve"> block, in which an early example silently fences in everything that follows [1].</w:t>
      </w:r>
    </w:p>
    <w:p>
      <w:pPr>
        <w:keepNext/>
        <w:spacing w:before="260" w:after="80"/>
      </w:pPr>
      <w:r>
        <w:rPr>
          <w:rFonts w:ascii="Times New Roman" w:hAnsi="Times New Roman"/>
          <w:b/>
          <w:color w:val="1F3B73"/>
          <w:sz w:val="25"/>
        </w:rPr>
        <w:t>Part A — Physical Decomposition and Concept Generation</w:t>
      </w:r>
    </w:p>
    <w:p>
      <w:pPr>
        <w:keepNext/>
        <w:spacing w:before="200" w:after="80"/>
      </w:pPr>
      <w:r>
        <w:rPr>
          <w:rFonts w:ascii="Times New Roman" w:hAnsi="Times New Roman"/>
          <w:b/>
          <w:color w:val="1F3B73"/>
          <w:sz w:val="23"/>
        </w:rPr>
        <w:t>A.1  Physical decomposition map</w:t>
      </w:r>
    </w:p>
    <w:p>
      <w:pPr>
        <w:spacing w:after="140"/>
        <w:jc w:val="both"/>
      </w:pPr>
      <w:r>
        <w:rPr>
          <w:rFonts w:ascii="Times New Roman" w:hAnsi="Times New Roman"/>
        </w:rPr>
        <w:t>The system boundary is drawn distal to the socket lamination ring. The socket, its suspension and the residual limb are interfacing systems, not part of the hand [2]. Within that boundary the hand divides into the five sub-assemblies of Figure 1. The split is made so that each sub-assembly owns a distinct physical function and can be re-conceived without forcing a redesign of its neighbours — the property that makes the decomposition useful for generating alternatives rather than merely cataloguing parts [1].</w:t>
      </w:r>
    </w:p>
    <w:p>
      <w:pPr>
        <w:keepNext/>
        <w:spacing w:before="120"/>
        <w:jc w:val="center"/>
      </w:pPr>
      <w:r>
        <w:drawing>
          <wp:inline xmlns:a="http://schemas.openxmlformats.org/drawingml/2006/main" xmlns:pic="http://schemas.openxmlformats.org/drawingml/2006/picture">
            <wp:extent cx="5486400" cy="3212937"/>
            <wp:docPr id="1" name="Picture 1"/>
            <wp:cNvGraphicFramePr>
              <a:graphicFrameLocks noChangeAspect="1"/>
            </wp:cNvGraphicFramePr>
            <a:graphic>
              <a:graphicData uri="http://schemas.openxmlformats.org/drawingml/2006/picture">
                <pic:pic>
                  <pic:nvPicPr>
                    <pic:cNvPr id="0" name="fig1_decomposition.png"/>
                    <pic:cNvPicPr/>
                  </pic:nvPicPr>
                  <pic:blipFill>
                    <a:blip r:embed="rId9"/>
                    <a:stretch>
                      <a:fillRect/>
                    </a:stretch>
                  </pic:blipFill>
                  <pic:spPr>
                    <a:xfrm>
                      <a:off x="0" y="0"/>
                      <a:ext cx="5486400" cy="3212937"/>
                    </a:xfrm>
                    <a:prstGeom prst="rect"/>
                  </pic:spPr>
                </pic:pic>
              </a:graphicData>
            </a:graphic>
          </wp:inline>
        </w:drawing>
      </w:r>
    </w:p>
    <w:p>
      <w:pPr>
        <w:spacing w:after="200"/>
        <w:jc w:val="center"/>
      </w:pPr>
      <w:r>
        <w:rPr>
          <w:rFonts w:ascii="Times New Roman" w:hAnsi="Times New Roman"/>
          <w:sz w:val="18"/>
        </w:rPr>
        <w:t>Figure 1. Physical decomposition of a trans-radial prosthetic hand into five sub-assemblies.</w:t>
      </w:r>
    </w:p>
    <w:p>
      <w:pPr>
        <w:keepNext/>
        <w:spacing w:before="200" w:after="80"/>
      </w:pPr>
      <w:r>
        <w:rPr>
          <w:rFonts w:ascii="Times New Roman" w:hAnsi="Times New Roman"/>
          <w:b/>
          <w:color w:val="1F3B73"/>
          <w:sz w:val="23"/>
        </w:rPr>
        <w:t>A.2  How the concepts were generated</w:t>
      </w:r>
    </w:p>
    <w:p>
      <w:pPr>
        <w:spacing w:after="140"/>
        <w:jc w:val="both"/>
      </w:pPr>
      <w:r>
        <w:rPr>
          <w:rFonts w:ascii="Times New Roman" w:hAnsi="Times New Roman"/>
        </w:rPr>
        <w:t xml:space="preserve">For every sub-assembly the brainstorming session was run twice. The first pass asked the synectics question — </w:t>
      </w:r>
      <w:r>
        <w:rPr>
          <w:rFonts w:ascii="Times New Roman" w:hAnsi="Times New Roman"/>
          <w:i/>
        </w:rPr>
        <w:t>how does the human hand solve this?</w:t>
      </w:r>
      <w:r>
        <w:rPr>
          <w:rFonts w:ascii="Times New Roman" w:hAnsi="Times New Roman"/>
        </w:rPr>
        <w:t xml:space="preserve"> — and produced the biomimetic candidates. The second pass ran the SCAMPER list against the first pass: substitute the material or the power source, combine units, eliminate a part, rearrange the layout. That second pass is what generated the monolithic chassis, the whiffletree drive and the exposed shell, none of which has an anatomical counterpart. Three concepts per sub-assembly are carried forward, with at least one from each branch, as the task requires. Ideas were not filtered during generation; quantity was allowed to run ahead of quality, and sorting was deferred to Part B [1].</w:t>
      </w:r>
    </w:p>
    <w:p>
      <w:pPr>
        <w:keepNext/>
        <w:spacing w:before="200" w:after="80"/>
      </w:pPr>
      <w:r>
        <w:rPr>
          <w:rFonts w:ascii="Times New Roman" w:hAnsi="Times New Roman"/>
          <w:b/>
          <w:color w:val="1F3B73"/>
          <w:sz w:val="23"/>
        </w:rPr>
        <w:t>A.3  S1 — Palm chassis and wrist interface</w:t>
      </w:r>
    </w:p>
    <w:p>
      <w:pPr>
        <w:keepNext/>
        <w:spacing w:before="120"/>
        <w:jc w:val="center"/>
      </w:pPr>
      <w:r>
        <w:drawing>
          <wp:inline xmlns:a="http://schemas.openxmlformats.org/drawingml/2006/main" xmlns:pic="http://schemas.openxmlformats.org/drawingml/2006/picture">
            <wp:extent cx="6035040" cy="2133043"/>
            <wp:docPr id="2" name="Picture 2"/>
            <wp:cNvGraphicFramePr>
              <a:graphicFrameLocks noChangeAspect="1"/>
            </wp:cNvGraphicFramePr>
            <a:graphic>
              <a:graphicData uri="http://schemas.openxmlformats.org/drawingml/2006/picture">
                <pic:pic>
                  <pic:nvPicPr>
                    <pic:cNvPr id="0" name="fig2_s1_chassis.png"/>
                    <pic:cNvPicPr/>
                  </pic:nvPicPr>
                  <pic:blipFill>
                    <a:blip r:embed="rId10"/>
                    <a:stretch>
                      <a:fillRect/>
                    </a:stretch>
                  </pic:blipFill>
                  <pic:spPr>
                    <a:xfrm>
                      <a:off x="0" y="0"/>
                      <a:ext cx="6035040" cy="2133043"/>
                    </a:xfrm>
                    <a:prstGeom prst="rect"/>
                  </pic:spPr>
                </pic:pic>
              </a:graphicData>
            </a:graphic>
          </wp:inline>
        </w:drawing>
      </w:r>
    </w:p>
    <w:p>
      <w:pPr>
        <w:spacing w:after="200"/>
        <w:jc w:val="center"/>
      </w:pPr>
      <w:r>
        <w:rPr>
          <w:rFonts w:ascii="Times New Roman" w:hAnsi="Times New Roman"/>
          <w:sz w:val="18"/>
        </w:rPr>
        <w:t>Figure 2. Palm chassis and wrist interface concepts (S1).</w:t>
      </w:r>
    </w:p>
    <w:p>
      <w:pPr>
        <w:spacing w:after="140"/>
        <w:jc w:val="both"/>
      </w:pPr>
      <w:r>
        <w:rPr>
          <w:rFonts w:ascii="Times New Roman" w:hAnsi="Times New Roman"/>
          <w:b/>
        </w:rPr>
        <w:t>S1-A, carpal-arch chassis (biomimetic).</w:t>
      </w:r>
      <w:r>
        <w:rPr>
          <w:rFonts w:ascii="Times New Roman" w:hAnsi="Times New Roman"/>
        </w:rPr>
        <w:t xml:space="preserve"> The metacarpal mounting bosses sit on a curved arc rather than a straight line, and a compliant transverse member lets the palm cup slightly as the digits close, reproducing the transverse metacarpal arch. The wrist is a passive quick-disconnect coupling with indexed detents, so the user positions the hand with the sound limb and it stays put.</w:t>
      </w:r>
    </w:p>
    <w:p>
      <w:pPr>
        <w:spacing w:after="140"/>
        <w:jc w:val="both"/>
      </w:pPr>
      <w:r>
        <w:rPr>
          <w:rFonts w:ascii="Times New Roman" w:hAnsi="Times New Roman"/>
          <w:b/>
        </w:rPr>
        <w:t>S1-B, monolithic alloy chassis (non-biomimetic).</w:t>
      </w:r>
      <w:r>
        <w:rPr>
          <w:rFonts w:ascii="Times New Roman" w:hAnsi="Times New Roman"/>
        </w:rPr>
        <w:t xml:space="preserve"> The palm is machined from a single 7075 billet, flat, with the digit bosses on a straight line. A powered coaxial rotator beneath the palm drives the hand in roll under the same control system that drives the digits.</w:t>
      </w:r>
    </w:p>
    <w:p>
      <w:pPr>
        <w:spacing w:after="140"/>
        <w:jc w:val="both"/>
      </w:pPr>
      <w:r>
        <w:rPr>
          <w:rFonts w:ascii="Times New Roman" w:hAnsi="Times New Roman"/>
          <w:b/>
        </w:rPr>
        <w:t>S1-C, modular open frame (non-biomimetic).</w:t>
      </w:r>
      <w:r>
        <w:rPr>
          <w:rFonts w:ascii="Times New Roman" w:hAnsi="Times New Roman"/>
        </w:rPr>
        <w:t xml:space="preserve"> A printed polymer lattice carries bolt-on digit modules, each removable with two fasteners. The wrist is a passive friction joint. This is the SCAMPER </w:t>
      </w:r>
      <w:r>
        <w:rPr>
          <w:rFonts w:ascii="Times New Roman" w:hAnsi="Times New Roman"/>
          <w:i/>
        </w:rPr>
        <w:t>eliminate</w:t>
      </w:r>
      <w:r>
        <w:rPr>
          <w:rFonts w:ascii="Times New Roman" w:hAnsi="Times New Roman"/>
        </w:rPr>
        <w:t xml:space="preserve"> and </w:t>
      </w:r>
      <w:r>
        <w:rPr>
          <w:rFonts w:ascii="Times New Roman" w:hAnsi="Times New Roman"/>
          <w:i/>
        </w:rPr>
        <w:t>rearrange</w:t>
      </w:r>
      <w:r>
        <w:rPr>
          <w:rFonts w:ascii="Times New Roman" w:hAnsi="Times New Roman"/>
        </w:rPr>
        <w:t xml:space="preserve"> result: remove the enclosing shell, make every interface serviceable in the clinic rather than at the factory.</w:t>
      </w:r>
    </w:p>
    <w:p>
      <w:pPr>
        <w:keepNext/>
        <w:spacing w:before="200" w:after="80"/>
      </w:pPr>
      <w:r>
        <w:rPr>
          <w:rFonts w:ascii="Times New Roman" w:hAnsi="Times New Roman"/>
          <w:b/>
          <w:color w:val="1F3B73"/>
          <w:sz w:val="23"/>
        </w:rPr>
        <w:t>A.4  S2 — Digits (fingers and thumb)</w:t>
      </w:r>
    </w:p>
    <w:p>
      <w:pPr>
        <w:keepNext/>
        <w:spacing w:before="120"/>
        <w:jc w:val="center"/>
      </w:pPr>
      <w:r>
        <w:drawing>
          <wp:inline xmlns:a="http://schemas.openxmlformats.org/drawingml/2006/main" xmlns:pic="http://schemas.openxmlformats.org/drawingml/2006/picture">
            <wp:extent cx="6035040" cy="2133043"/>
            <wp:docPr id="3" name="Picture 3"/>
            <wp:cNvGraphicFramePr>
              <a:graphicFrameLocks noChangeAspect="1"/>
            </wp:cNvGraphicFramePr>
            <a:graphic>
              <a:graphicData uri="http://schemas.openxmlformats.org/drawingml/2006/picture">
                <pic:pic>
                  <pic:nvPicPr>
                    <pic:cNvPr id="0" name="fig3_s2_digits.png"/>
                    <pic:cNvPicPr/>
                  </pic:nvPicPr>
                  <pic:blipFill>
                    <a:blip r:embed="rId11"/>
                    <a:stretch>
                      <a:fillRect/>
                    </a:stretch>
                  </pic:blipFill>
                  <pic:spPr>
                    <a:xfrm>
                      <a:off x="0" y="0"/>
                      <a:ext cx="6035040" cy="2133043"/>
                    </a:xfrm>
                    <a:prstGeom prst="rect"/>
                  </pic:spPr>
                </pic:pic>
              </a:graphicData>
            </a:graphic>
          </wp:inline>
        </w:drawing>
      </w:r>
    </w:p>
    <w:p>
      <w:pPr>
        <w:spacing w:after="200"/>
        <w:jc w:val="center"/>
      </w:pPr>
      <w:r>
        <w:rPr>
          <w:rFonts w:ascii="Times New Roman" w:hAnsi="Times New Roman"/>
          <w:sz w:val="18"/>
        </w:rPr>
        <w:t>Figure 3. Digit concepts (S2).</w:t>
      </w:r>
    </w:p>
    <w:p>
      <w:pPr>
        <w:spacing w:after="140"/>
        <w:jc w:val="both"/>
      </w:pPr>
      <w:r>
        <w:rPr>
          <w:rFonts w:ascii="Times New Roman" w:hAnsi="Times New Roman"/>
          <w:b/>
        </w:rPr>
        <w:t>S2-A, underactuated four-bar digit (biomimetic).</w:t>
      </w:r>
      <w:r>
        <w:rPr>
          <w:rFonts w:ascii="Times New Roman" w:hAnsi="Times New Roman"/>
        </w:rPr>
        <w:t xml:space="preserve"> Three phalanges in roughly anatomic length ratio, with MCP, PIP and DIP joints coupled by linkages so that a single input curls the whole digit. When the proximal phalanx stalls against an object, the remaining input continues to drive the distal joints, and the digit wraps. The thumb adds a two-degree-of-freedom saddle joint so it can be positioned for both palmar and lateral grasp.</w:t>
      </w:r>
    </w:p>
    <w:p>
      <w:pPr>
        <w:spacing w:after="140"/>
        <w:jc w:val="both"/>
      </w:pPr>
      <w:r>
        <w:rPr>
          <w:rFonts w:ascii="Times New Roman" w:hAnsi="Times New Roman"/>
          <w:b/>
        </w:rPr>
        <w:t>S2-B, compliant flexure digit (bio-inspired).</w:t>
      </w:r>
      <w:r>
        <w:rPr>
          <w:rFonts w:ascii="Times New Roman" w:hAnsi="Times New Roman"/>
        </w:rPr>
        <w:t xml:space="preserve"> The digit is a single moulded elastomer-and-polymer part in which notch flexures replace pin joints. It reproduces the behaviour of a finger wrapping a object without reproducing its anatomy, and it carries no bearings to wear or contaminate [8].</w:t>
      </w:r>
    </w:p>
    <w:p>
      <w:pPr>
        <w:spacing w:after="140"/>
        <w:jc w:val="both"/>
      </w:pPr>
      <w:r>
        <w:rPr>
          <w:rFonts w:ascii="Times New Roman" w:hAnsi="Times New Roman"/>
          <w:b/>
        </w:rPr>
        <w:t>S2-C, opposed two-jaw gripper (non-biomimetic).</w:t>
      </w:r>
      <w:r>
        <w:rPr>
          <w:rFonts w:ascii="Times New Roman" w:hAnsi="Times New Roman"/>
        </w:rPr>
        <w:t xml:space="preserve"> Two rigid jaws in the split-hook lineage, driven to a single opposed pinch. The SCAMPER </w:t>
      </w:r>
      <w:r>
        <w:rPr>
          <w:rFonts w:ascii="Times New Roman" w:hAnsi="Times New Roman"/>
          <w:i/>
        </w:rPr>
        <w:t>eliminate</w:t>
      </w:r>
      <w:r>
        <w:rPr>
          <w:rFonts w:ascii="Times New Roman" w:hAnsi="Times New Roman"/>
        </w:rPr>
        <w:t xml:space="preserve"> pass taken to its limit: remove articulation entirely and keep only the prehension.</w:t>
      </w:r>
    </w:p>
    <w:p>
      <w:pPr>
        <w:keepNext/>
        <w:spacing w:before="200" w:after="80"/>
      </w:pPr>
      <w:r>
        <w:rPr>
          <w:rFonts w:ascii="Times New Roman" w:hAnsi="Times New Roman"/>
          <w:b/>
          <w:color w:val="1F3B73"/>
          <w:sz w:val="23"/>
        </w:rPr>
        <w:t>A.5  S3 — Actuation and transmission</w:t>
      </w:r>
    </w:p>
    <w:p>
      <w:pPr>
        <w:keepNext/>
        <w:spacing w:before="120"/>
        <w:jc w:val="center"/>
      </w:pPr>
      <w:r>
        <w:drawing>
          <wp:inline xmlns:a="http://schemas.openxmlformats.org/drawingml/2006/main" xmlns:pic="http://schemas.openxmlformats.org/drawingml/2006/picture">
            <wp:extent cx="6035040" cy="2133043"/>
            <wp:docPr id="4" name="Picture 4"/>
            <wp:cNvGraphicFramePr>
              <a:graphicFrameLocks noChangeAspect="1"/>
            </wp:cNvGraphicFramePr>
            <a:graphic>
              <a:graphicData uri="http://schemas.openxmlformats.org/drawingml/2006/picture">
                <pic:pic>
                  <pic:nvPicPr>
                    <pic:cNvPr id="0" name="fig4_s3_actuation.png"/>
                    <pic:cNvPicPr/>
                  </pic:nvPicPr>
                  <pic:blipFill>
                    <a:blip r:embed="rId12"/>
                    <a:stretch>
                      <a:fillRect/>
                    </a:stretch>
                  </pic:blipFill>
                  <pic:spPr>
                    <a:xfrm>
                      <a:off x="0" y="0"/>
                      <a:ext cx="6035040" cy="2133043"/>
                    </a:xfrm>
                    <a:prstGeom prst="rect"/>
                  </pic:spPr>
                </pic:pic>
              </a:graphicData>
            </a:graphic>
          </wp:inline>
        </w:drawing>
      </w:r>
    </w:p>
    <w:p>
      <w:pPr>
        <w:spacing w:after="200"/>
        <w:jc w:val="center"/>
      </w:pPr>
      <w:r>
        <w:rPr>
          <w:rFonts w:ascii="Times New Roman" w:hAnsi="Times New Roman"/>
          <w:sz w:val="18"/>
        </w:rPr>
        <w:t>Figure 4. Actuation and transmission concepts (S3).</w:t>
      </w:r>
    </w:p>
    <w:p>
      <w:pPr>
        <w:spacing w:after="140"/>
        <w:jc w:val="both"/>
      </w:pPr>
      <w:r>
        <w:rPr>
          <w:rFonts w:ascii="Times New Roman" w:hAnsi="Times New Roman"/>
          <w:b/>
        </w:rPr>
        <w:t>S3-A, extrinsic tendon drive (biomimetic).</w:t>
      </w:r>
      <w:r>
        <w:rPr>
          <w:rFonts w:ascii="Times New Roman" w:hAnsi="Times New Roman"/>
        </w:rPr>
        <w:t xml:space="preserve"> Motors are housed in the forearm shell and pull Bowden cables across the wrist in antagonist pairs, exactly as the extrinsic flexors and extensors act on the human digits. Distal mass is low because the heavy elements sit proximally.</w:t>
      </w:r>
    </w:p>
    <w:p>
      <w:pPr>
        <w:spacing w:after="140"/>
        <w:jc w:val="both"/>
      </w:pPr>
      <w:r>
        <w:rPr>
          <w:rFonts w:ascii="Times New Roman" w:hAnsi="Times New Roman"/>
          <w:b/>
        </w:rPr>
        <w:t>S3-B, intrinsic in-digit motors (non-biomimetic).</w:t>
      </w:r>
      <w:r>
        <w:rPr>
          <w:rFonts w:ascii="Times New Roman" w:hAnsi="Times New Roman"/>
        </w:rPr>
        <w:t xml:space="preserve"> A sealed gearmotor with a worm-and-wheel reduction lives inside each digit, giving five independent axes. The worm set is non-back-drivable, so a closed grip holds its force with the motor unpowered. This is the architecture most current multi-articulating commercial hands use [4], [5].</w:t>
      </w:r>
    </w:p>
    <w:p>
      <w:pPr>
        <w:spacing w:after="140"/>
        <w:jc w:val="both"/>
      </w:pPr>
      <w:r>
        <w:rPr>
          <w:rFonts w:ascii="Times New Roman" w:hAnsi="Times New Roman"/>
          <w:b/>
        </w:rPr>
        <w:t>S3-C, single motor with whiffletree differential (non-biomimetic).</w:t>
      </w:r>
      <w:r>
        <w:rPr>
          <w:rFonts w:ascii="Times New Roman" w:hAnsi="Times New Roman"/>
        </w:rPr>
        <w:t xml:space="preserve"> One actuator drives all digits through a tree of load-balancing bars, so the digits distribute themselves around whatever shape they meet. It is the SCAMPER </w:t>
      </w:r>
      <w:r>
        <w:rPr>
          <w:rFonts w:ascii="Times New Roman" w:hAnsi="Times New Roman"/>
          <w:i/>
        </w:rPr>
        <w:t>combine</w:t>
      </w:r>
      <w:r>
        <w:rPr>
          <w:rFonts w:ascii="Times New Roman" w:hAnsi="Times New Roman"/>
        </w:rPr>
        <w:t xml:space="preserve"> result — five actuators collapsed into one — and it is the cheapest and most robust of the three [8].</w:t>
      </w:r>
    </w:p>
    <w:p>
      <w:pPr>
        <w:keepNext/>
        <w:spacing w:before="200" w:after="80"/>
      </w:pPr>
      <w:r>
        <w:rPr>
          <w:rFonts w:ascii="Times New Roman" w:hAnsi="Times New Roman"/>
          <w:b/>
          <w:color w:val="1F3B73"/>
          <w:sz w:val="23"/>
        </w:rPr>
        <w:t>A.6  S4 — External covering (skin)</w:t>
      </w:r>
    </w:p>
    <w:p>
      <w:pPr>
        <w:keepNext/>
        <w:spacing w:before="120"/>
        <w:jc w:val="center"/>
      </w:pPr>
      <w:r>
        <w:drawing>
          <wp:inline xmlns:a="http://schemas.openxmlformats.org/drawingml/2006/main" xmlns:pic="http://schemas.openxmlformats.org/drawingml/2006/picture">
            <wp:extent cx="6035040" cy="2133043"/>
            <wp:docPr id="5" name="Picture 5"/>
            <wp:cNvGraphicFramePr>
              <a:graphicFrameLocks noChangeAspect="1"/>
            </wp:cNvGraphicFramePr>
            <a:graphic>
              <a:graphicData uri="http://schemas.openxmlformats.org/drawingml/2006/picture">
                <pic:pic>
                  <pic:nvPicPr>
                    <pic:cNvPr id="0" name="fig5_s4_skin.png"/>
                    <pic:cNvPicPr/>
                  </pic:nvPicPr>
                  <pic:blipFill>
                    <a:blip r:embed="rId13"/>
                    <a:stretch>
                      <a:fillRect/>
                    </a:stretch>
                  </pic:blipFill>
                  <pic:spPr>
                    <a:xfrm>
                      <a:off x="0" y="0"/>
                      <a:ext cx="6035040" cy="2133043"/>
                    </a:xfrm>
                    <a:prstGeom prst="rect"/>
                  </pic:spPr>
                </pic:pic>
              </a:graphicData>
            </a:graphic>
          </wp:inline>
        </w:drawing>
      </w:r>
    </w:p>
    <w:p>
      <w:pPr>
        <w:spacing w:after="200"/>
        <w:jc w:val="center"/>
      </w:pPr>
      <w:r>
        <w:rPr>
          <w:rFonts w:ascii="Times New Roman" w:hAnsi="Times New Roman"/>
          <w:sz w:val="18"/>
        </w:rPr>
        <w:t>Figure 5. External covering concepts (S4).</w:t>
      </w:r>
    </w:p>
    <w:p>
      <w:pPr>
        <w:spacing w:after="140"/>
        <w:jc w:val="both"/>
      </w:pPr>
      <w:r>
        <w:rPr>
          <w:rFonts w:ascii="Times New Roman" w:hAnsi="Times New Roman"/>
          <w:b/>
        </w:rPr>
        <w:t>S4-A, high-definition silicone glove (biomimetic).</w:t>
      </w:r>
      <w:r>
        <w:rPr>
          <w:rFonts w:ascii="Times New Roman" w:hAnsi="Times New Roman"/>
        </w:rPr>
        <w:t xml:space="preserve"> A custom glove pigment-matched to the sound hand, with nails, nail beds, knuckle creases and fingerprints moulded in. It is the only concept that addresses appearance directly.</w:t>
      </w:r>
    </w:p>
    <w:p>
      <w:pPr>
        <w:spacing w:after="140"/>
        <w:jc w:val="both"/>
      </w:pPr>
      <w:r>
        <w:rPr>
          <w:rFonts w:ascii="Times New Roman" w:hAnsi="Times New Roman"/>
          <w:b/>
        </w:rPr>
        <w:t>S4-B, textured elastomer functional cover (non-biomimetic).</w:t>
      </w:r>
      <w:r>
        <w:rPr>
          <w:rFonts w:ascii="Times New Roman" w:hAnsi="Times New Roman"/>
        </w:rPr>
        <w:t xml:space="preserve"> A moulded TPU cover chosen for grip friction and ingress protection rather than likeness. It seals the mechanism against dust and splash and peels off at the wrist seam when it is worn out.</w:t>
      </w:r>
    </w:p>
    <w:p>
      <w:pPr>
        <w:spacing w:after="140"/>
        <w:jc w:val="both"/>
      </w:pPr>
      <w:r>
        <w:rPr>
          <w:rFonts w:ascii="Times New Roman" w:hAnsi="Times New Roman"/>
          <w:b/>
        </w:rPr>
        <w:t>S4-C, exposed structural shell (non-biomimetic).</w:t>
      </w:r>
      <w:r>
        <w:rPr>
          <w:rFonts w:ascii="Times New Roman" w:hAnsi="Times New Roman"/>
        </w:rPr>
        <w:t xml:space="preserve"> No soft cover at all. The anodised structure is the exterior, with optional snap-on panels for personalisation. SCAMPER </w:t>
      </w:r>
      <w:r>
        <w:rPr>
          <w:rFonts w:ascii="Times New Roman" w:hAnsi="Times New Roman"/>
          <w:i/>
        </w:rPr>
        <w:t>eliminate</w:t>
      </w:r>
      <w:r>
        <w:rPr>
          <w:rFonts w:ascii="Times New Roman" w:hAnsi="Times New Roman"/>
        </w:rPr>
        <w:t xml:space="preserve"> applied to the covering itself.</w:t>
      </w:r>
    </w:p>
    <w:p>
      <w:pPr>
        <w:keepNext/>
        <w:spacing w:before="200" w:after="80"/>
      </w:pPr>
      <w:r>
        <w:rPr>
          <w:rFonts w:ascii="Times New Roman" w:hAnsi="Times New Roman"/>
          <w:b/>
          <w:color w:val="1F3B73"/>
          <w:sz w:val="23"/>
        </w:rPr>
        <w:t>A.7  S5 — Control and sensing</w:t>
      </w:r>
    </w:p>
    <w:p>
      <w:pPr>
        <w:keepNext/>
        <w:spacing w:before="120"/>
        <w:jc w:val="center"/>
      </w:pPr>
      <w:r>
        <w:drawing>
          <wp:inline xmlns:a="http://schemas.openxmlformats.org/drawingml/2006/main" xmlns:pic="http://schemas.openxmlformats.org/drawingml/2006/picture">
            <wp:extent cx="6035040" cy="2133043"/>
            <wp:docPr id="6" name="Picture 6"/>
            <wp:cNvGraphicFramePr>
              <a:graphicFrameLocks noChangeAspect="1"/>
            </wp:cNvGraphicFramePr>
            <a:graphic>
              <a:graphicData uri="http://schemas.openxmlformats.org/drawingml/2006/picture">
                <pic:pic>
                  <pic:nvPicPr>
                    <pic:cNvPr id="0" name="fig6_s5_control.png"/>
                    <pic:cNvPicPr/>
                  </pic:nvPicPr>
                  <pic:blipFill>
                    <a:blip r:embed="rId14"/>
                    <a:stretch>
                      <a:fillRect/>
                    </a:stretch>
                  </pic:blipFill>
                  <pic:spPr>
                    <a:xfrm>
                      <a:off x="0" y="0"/>
                      <a:ext cx="6035040" cy="2133043"/>
                    </a:xfrm>
                    <a:prstGeom prst="rect"/>
                  </pic:spPr>
                </pic:pic>
              </a:graphicData>
            </a:graphic>
          </wp:inline>
        </w:drawing>
      </w:r>
    </w:p>
    <w:p>
      <w:pPr>
        <w:spacing w:after="200"/>
        <w:jc w:val="center"/>
      </w:pPr>
      <w:r>
        <w:rPr>
          <w:rFonts w:ascii="Times New Roman" w:hAnsi="Times New Roman"/>
          <w:sz w:val="18"/>
        </w:rPr>
        <w:t>Figure 6. Control and sensing concepts (S5).</w:t>
      </w:r>
    </w:p>
    <w:p>
      <w:pPr>
        <w:spacing w:after="140"/>
        <w:jc w:val="both"/>
      </w:pPr>
      <w:r>
        <w:rPr>
          <w:rFonts w:ascii="Times New Roman" w:hAnsi="Times New Roman"/>
          <w:b/>
        </w:rPr>
        <w:t>S5-A, pattern-recognition EMG with force feedback (biomimetic).</w:t>
      </w:r>
      <w:r>
        <w:rPr>
          <w:rFonts w:ascii="Times New Roman" w:hAnsi="Times New Roman"/>
        </w:rPr>
        <w:t xml:space="preserve"> An eight-channel electrode ring on the residual limb feeds a classifier that recognises the muscle-activation pattern belonging to each intended grasp, so the user selects a grip in one step rather than cycling to it [6], [7]. Fingertip force sensors drive a vibrotactile band against the skin, closing a crude version of the cutaneous afferent loop the biological hand relies on.</w:t>
      </w:r>
    </w:p>
    <w:p>
      <w:pPr>
        <w:spacing w:after="140"/>
        <w:jc w:val="both"/>
      </w:pPr>
      <w:r>
        <w:rPr>
          <w:rFonts w:ascii="Times New Roman" w:hAnsi="Times New Roman"/>
          <w:b/>
        </w:rPr>
        <w:t>S5-B, two-site proportional EMG (non-biomimetic).</w:t>
      </w:r>
      <w:r>
        <w:rPr>
          <w:rFonts w:ascii="Times New Roman" w:hAnsi="Times New Roman"/>
        </w:rPr>
        <w:t xml:space="preserve"> One flexor and one extensor site drive a single open-close axis in proportion to contraction strength. Grip changes are made by co-contracting both sites to step through a stored list. This is the long-standing clinical standard and the benchmark any new scheme has to beat [7].</w:t>
      </w:r>
    </w:p>
    <w:p>
      <w:pPr>
        <w:spacing w:after="140"/>
        <w:jc w:val="both"/>
      </w:pPr>
      <w:r>
        <w:rPr>
          <w:rFonts w:ascii="Times New Roman" w:hAnsi="Times New Roman"/>
          <w:b/>
        </w:rPr>
        <w:t>S5-C, gesture and application selection (non-biomimetic).</w:t>
      </w:r>
      <w:r>
        <w:rPr>
          <w:rFonts w:ascii="Times New Roman" w:hAnsi="Times New Roman"/>
        </w:rPr>
        <w:t xml:space="preserve"> No electrodes. An inertial sensor reads a deliberate wrist flick, and a phone application sets the grip from a menu, while force-sensing resistors in the fingertips regulate slip automatically. It removes electrode siting and skin-impedance problems entirely.</w:t>
      </w:r>
    </w:p>
    <w:p>
      <w:pPr>
        <w:keepNext/>
        <w:spacing w:before="260" w:after="80"/>
      </w:pPr>
      <w:r>
        <w:rPr>
          <w:rFonts w:ascii="Times New Roman" w:hAnsi="Times New Roman"/>
          <w:b/>
          <w:color w:val="1F3B73"/>
          <w:sz w:val="25"/>
        </w:rPr>
        <w:t>Part B — Concept Assessment</w:t>
      </w:r>
    </w:p>
    <w:p>
      <w:pPr>
        <w:keepNext/>
        <w:spacing w:before="200" w:after="80"/>
      </w:pPr>
      <w:r>
        <w:rPr>
          <w:rFonts w:ascii="Times New Roman" w:hAnsi="Times New Roman"/>
          <w:b/>
          <w:color w:val="1F3B73"/>
          <w:sz w:val="23"/>
        </w:rPr>
        <w:t>B.1  Evaluation criteria and their weights</w:t>
      </w:r>
    </w:p>
    <w:p>
      <w:pPr>
        <w:spacing w:after="140"/>
        <w:jc w:val="both"/>
      </w:pPr>
      <w:r>
        <w:rPr>
          <w:rFonts w:ascii="Times New Roman" w:hAnsi="Times New Roman"/>
        </w:rPr>
        <w:t>Ranking concepts needs a stated basis, so the five evaluation criteria were themselves put through a pairwise comparison (Table 1) before any concept was judged. Functional performance leads because insufficient function is a first-order driver of upper-limb prosthesis rejection, and device weight follows closely for the same reason [3]. Durability is placed above mass because a device that is in for repair delivers no function at all. Cosmesis is ranked last, which is the most contestable judgement in this report: appearance genuinely matters to many users [3], but the covering is a separable, replaceable element, so a low weight here costs less than a low weight anywhere else. Section C.4 shows what changes if that ordering is wrong.</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4883"/>
        <w:gridCol w:w="569"/>
        <w:gridCol w:w="569"/>
        <w:gridCol w:w="569"/>
        <w:gridCol w:w="569"/>
        <w:gridCol w:w="569"/>
        <w:gridCol w:w="746"/>
        <w:gridCol w:w="881"/>
      </w:tblGrid>
      <w:tr>
        <w:trPr>
          <w:tblHeader w:val="true"/>
          <w:cantSplit w:val="true"/>
        </w:trPr>
        <w:tc>
          <w:tcPr>
            <w:tcW w:type="dxa" w:w="4883"/>
            <w:shd w:val="clear" w:fill="E8EAED"/>
          </w:tcPr>
          <w:p>
            <w:pPr>
              <w:keepNext/>
              <w:spacing w:after="20"/>
            </w:pPr>
            <w:r/>
            <w:r>
              <w:rPr>
                <w:rFonts w:ascii="Times New Roman" w:hAnsi="Times New Roman"/>
                <w:b/>
                <w:sz w:val="16"/>
              </w:rPr>
              <w:t>Criterion</w:t>
            </w:r>
          </w:p>
        </w:tc>
        <w:tc>
          <w:tcPr>
            <w:tcW w:type="dxa" w:w="570"/>
            <w:shd w:val="clear" w:fill="E8EAED"/>
          </w:tcPr>
          <w:p>
            <w:pPr>
              <w:keepNext/>
              <w:spacing w:after="20"/>
            </w:pPr>
            <w:r/>
            <w:r>
              <w:rPr>
                <w:rFonts w:ascii="Times New Roman" w:hAnsi="Times New Roman"/>
                <w:b/>
                <w:sz w:val="16"/>
              </w:rPr>
              <w:t>C1</w:t>
            </w:r>
          </w:p>
        </w:tc>
        <w:tc>
          <w:tcPr>
            <w:tcW w:type="dxa" w:w="570"/>
            <w:shd w:val="clear" w:fill="E8EAED"/>
          </w:tcPr>
          <w:p>
            <w:pPr>
              <w:keepNext/>
              <w:spacing w:after="20"/>
            </w:pPr>
            <w:r/>
            <w:r>
              <w:rPr>
                <w:rFonts w:ascii="Times New Roman" w:hAnsi="Times New Roman"/>
                <w:b/>
                <w:sz w:val="16"/>
              </w:rPr>
              <w:t>C2</w:t>
            </w:r>
          </w:p>
        </w:tc>
        <w:tc>
          <w:tcPr>
            <w:tcW w:type="dxa" w:w="570"/>
            <w:shd w:val="clear" w:fill="E8EAED"/>
          </w:tcPr>
          <w:p>
            <w:pPr>
              <w:keepNext/>
              <w:spacing w:after="20"/>
            </w:pPr>
            <w:r/>
            <w:r>
              <w:rPr>
                <w:rFonts w:ascii="Times New Roman" w:hAnsi="Times New Roman"/>
                <w:b/>
                <w:sz w:val="16"/>
              </w:rPr>
              <w:t>C3</w:t>
            </w:r>
          </w:p>
        </w:tc>
        <w:tc>
          <w:tcPr>
            <w:tcW w:type="dxa" w:w="570"/>
            <w:shd w:val="clear" w:fill="E8EAED"/>
          </w:tcPr>
          <w:p>
            <w:pPr>
              <w:keepNext/>
              <w:spacing w:after="20"/>
            </w:pPr>
            <w:r/>
            <w:r>
              <w:rPr>
                <w:rFonts w:ascii="Times New Roman" w:hAnsi="Times New Roman"/>
                <w:b/>
                <w:sz w:val="16"/>
              </w:rPr>
              <w:t>C4</w:t>
            </w:r>
          </w:p>
        </w:tc>
        <w:tc>
          <w:tcPr>
            <w:tcW w:type="dxa" w:w="570"/>
            <w:shd w:val="clear" w:fill="E8EAED"/>
          </w:tcPr>
          <w:p>
            <w:pPr>
              <w:keepNext/>
              <w:spacing w:after="20"/>
            </w:pPr>
            <w:r/>
            <w:r>
              <w:rPr>
                <w:rFonts w:ascii="Times New Roman" w:hAnsi="Times New Roman"/>
                <w:b/>
                <w:sz w:val="16"/>
              </w:rPr>
              <w:t>C5</w:t>
            </w:r>
          </w:p>
        </w:tc>
        <w:tc>
          <w:tcPr>
            <w:tcW w:type="dxa" w:w="746"/>
            <w:shd w:val="clear" w:fill="E8EAED"/>
          </w:tcPr>
          <w:p>
            <w:pPr>
              <w:keepNext/>
              <w:spacing w:after="20"/>
            </w:pPr>
            <w:r/>
            <w:r>
              <w:rPr>
                <w:rFonts w:ascii="Times New Roman" w:hAnsi="Times New Roman"/>
                <w:b/>
                <w:sz w:val="16"/>
              </w:rPr>
              <w:t>Wins</w:t>
            </w:r>
          </w:p>
        </w:tc>
        <w:tc>
          <w:tcPr>
            <w:tcW w:type="dxa" w:w="882"/>
            <w:shd w:val="clear" w:fill="E8EAED"/>
          </w:tcPr>
          <w:p>
            <w:pPr>
              <w:keepNext/>
              <w:spacing w:after="20"/>
            </w:pPr>
            <w:r/>
            <w:r>
              <w:rPr>
                <w:rFonts w:ascii="Times New Roman" w:hAnsi="Times New Roman"/>
                <w:b/>
                <w:sz w:val="16"/>
              </w:rPr>
              <w:t>Weight</w:t>
            </w:r>
          </w:p>
        </w:tc>
      </w:tr>
      <w:tr>
        <w:trPr>
          <w:cantSplit w:val="true"/>
        </w:trPr>
        <w:tc>
          <w:tcPr>
            <w:tcW w:type="dxa" w:w="4883"/>
          </w:tcPr>
          <w:p>
            <w:pPr>
              <w:keepNext/>
              <w:spacing w:after="20"/>
            </w:pPr>
            <w:r/>
            <w:r>
              <w:rPr>
                <w:rFonts w:ascii="Times New Roman" w:hAnsi="Times New Roman"/>
                <w:b/>
                <w:sz w:val="16"/>
              </w:rPr>
              <w:t>C1</w:t>
            </w:r>
            <w:r>
              <w:rPr>
                <w:rFonts w:ascii="Times New Roman" w:hAnsi="Times New Roman"/>
                <w:sz w:val="16"/>
              </w:rPr>
              <w:t xml:space="preserve"> Functional performance (grasp variety, force, speed)</w:t>
            </w:r>
          </w:p>
        </w:tc>
        <w:tc>
          <w:tcPr>
            <w:tcW w:type="dxa" w:w="570"/>
          </w:tcPr>
          <w:p>
            <w:pPr>
              <w:keepNext/>
              <w:spacing w:after="20"/>
            </w:pPr>
            <w:r/>
            <w:r>
              <w:rPr>
                <w:rFonts w:ascii="Times New Roman" w:hAnsi="Times New Roman"/>
                <w:sz w:val="16"/>
              </w:rPr>
              <w:t>—</w:t>
            </w:r>
          </w:p>
        </w:tc>
        <w:tc>
          <w:tcPr>
            <w:tcW w:type="dxa" w:w="570"/>
          </w:tcPr>
          <w:p>
            <w:pPr>
              <w:keepNext/>
              <w:spacing w:after="20"/>
            </w:pPr>
            <w:r/>
            <w:r>
              <w:rPr>
                <w:rFonts w:ascii="Times New Roman" w:hAnsi="Times New Roman"/>
                <w:sz w:val="16"/>
              </w:rPr>
              <w:t>1</w:t>
            </w:r>
          </w:p>
        </w:tc>
        <w:tc>
          <w:tcPr>
            <w:tcW w:type="dxa" w:w="570"/>
          </w:tcPr>
          <w:p>
            <w:pPr>
              <w:keepNext/>
              <w:spacing w:after="20"/>
            </w:pPr>
            <w:r/>
            <w:r>
              <w:rPr>
                <w:rFonts w:ascii="Times New Roman" w:hAnsi="Times New Roman"/>
                <w:sz w:val="16"/>
              </w:rPr>
              <w:t>1</w:t>
            </w:r>
          </w:p>
        </w:tc>
        <w:tc>
          <w:tcPr>
            <w:tcW w:type="dxa" w:w="570"/>
          </w:tcPr>
          <w:p>
            <w:pPr>
              <w:keepNext/>
              <w:spacing w:after="20"/>
            </w:pPr>
            <w:r/>
            <w:r>
              <w:rPr>
                <w:rFonts w:ascii="Times New Roman" w:hAnsi="Times New Roman"/>
                <w:sz w:val="16"/>
              </w:rPr>
              <w:t>1</w:t>
            </w:r>
          </w:p>
        </w:tc>
        <w:tc>
          <w:tcPr>
            <w:tcW w:type="dxa" w:w="570"/>
          </w:tcPr>
          <w:p>
            <w:pPr>
              <w:keepNext/>
              <w:spacing w:after="20"/>
            </w:pPr>
            <w:r/>
            <w:r>
              <w:rPr>
                <w:rFonts w:ascii="Times New Roman" w:hAnsi="Times New Roman"/>
                <w:sz w:val="16"/>
              </w:rPr>
              <w:t>1</w:t>
            </w:r>
          </w:p>
        </w:tc>
        <w:tc>
          <w:tcPr>
            <w:tcW w:type="dxa" w:w="746"/>
          </w:tcPr>
          <w:p>
            <w:pPr>
              <w:keepNext/>
              <w:spacing w:after="20"/>
            </w:pPr>
            <w:r/>
            <w:r>
              <w:rPr>
                <w:rFonts w:ascii="Times New Roman" w:hAnsi="Times New Roman"/>
                <w:sz w:val="16"/>
              </w:rPr>
              <w:t>4</w:t>
            </w:r>
          </w:p>
        </w:tc>
        <w:tc>
          <w:tcPr>
            <w:tcW w:type="dxa" w:w="882"/>
          </w:tcPr>
          <w:p>
            <w:pPr>
              <w:keepNext/>
              <w:spacing w:after="20"/>
            </w:pPr>
            <w:r/>
            <w:r>
              <w:rPr>
                <w:rFonts w:ascii="Times New Roman" w:hAnsi="Times New Roman"/>
                <w:sz w:val="16"/>
              </w:rPr>
              <w:t>0.33</w:t>
            </w:r>
          </w:p>
        </w:tc>
      </w:tr>
      <w:tr>
        <w:trPr>
          <w:cantSplit w:val="true"/>
        </w:trPr>
        <w:tc>
          <w:tcPr>
            <w:tcW w:type="dxa" w:w="4883"/>
          </w:tcPr>
          <w:p>
            <w:pPr>
              <w:keepNext/>
              <w:spacing w:after="20"/>
            </w:pPr>
            <w:r/>
            <w:r>
              <w:rPr>
                <w:rFonts w:ascii="Times New Roman" w:hAnsi="Times New Roman"/>
                <w:b/>
                <w:sz w:val="16"/>
              </w:rPr>
              <w:t>C2</w:t>
            </w:r>
            <w:r>
              <w:rPr>
                <w:rFonts w:ascii="Times New Roman" w:hAnsi="Times New Roman"/>
                <w:sz w:val="16"/>
              </w:rPr>
              <w:t xml:space="preserve"> Durability and reliability in daily use</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w:t>
            </w:r>
          </w:p>
        </w:tc>
        <w:tc>
          <w:tcPr>
            <w:tcW w:type="dxa" w:w="570"/>
          </w:tcPr>
          <w:p>
            <w:pPr>
              <w:keepNext/>
              <w:spacing w:after="20"/>
            </w:pPr>
            <w:r/>
            <w:r>
              <w:rPr>
                <w:rFonts w:ascii="Times New Roman" w:hAnsi="Times New Roman"/>
                <w:sz w:val="16"/>
              </w:rPr>
              <w:t>1</w:t>
            </w:r>
          </w:p>
        </w:tc>
        <w:tc>
          <w:tcPr>
            <w:tcW w:type="dxa" w:w="570"/>
          </w:tcPr>
          <w:p>
            <w:pPr>
              <w:keepNext/>
              <w:spacing w:after="20"/>
            </w:pPr>
            <w:r/>
            <w:r>
              <w:rPr>
                <w:rFonts w:ascii="Times New Roman" w:hAnsi="Times New Roman"/>
                <w:sz w:val="16"/>
              </w:rPr>
              <w:t>1</w:t>
            </w:r>
          </w:p>
        </w:tc>
        <w:tc>
          <w:tcPr>
            <w:tcW w:type="dxa" w:w="570"/>
          </w:tcPr>
          <w:p>
            <w:pPr>
              <w:keepNext/>
              <w:spacing w:after="20"/>
            </w:pPr>
            <w:r/>
            <w:r>
              <w:rPr>
                <w:rFonts w:ascii="Times New Roman" w:hAnsi="Times New Roman"/>
                <w:sz w:val="16"/>
              </w:rPr>
              <w:t>1</w:t>
            </w:r>
          </w:p>
        </w:tc>
        <w:tc>
          <w:tcPr>
            <w:tcW w:type="dxa" w:w="746"/>
          </w:tcPr>
          <w:p>
            <w:pPr>
              <w:keepNext/>
              <w:spacing w:after="20"/>
            </w:pPr>
            <w:r/>
            <w:r>
              <w:rPr>
                <w:rFonts w:ascii="Times New Roman" w:hAnsi="Times New Roman"/>
                <w:sz w:val="16"/>
              </w:rPr>
              <w:t>3</w:t>
            </w:r>
          </w:p>
        </w:tc>
        <w:tc>
          <w:tcPr>
            <w:tcW w:type="dxa" w:w="882"/>
          </w:tcPr>
          <w:p>
            <w:pPr>
              <w:keepNext/>
              <w:spacing w:after="20"/>
            </w:pPr>
            <w:r/>
            <w:r>
              <w:rPr>
                <w:rFonts w:ascii="Times New Roman" w:hAnsi="Times New Roman"/>
                <w:sz w:val="16"/>
              </w:rPr>
              <w:t>0.27</w:t>
            </w:r>
          </w:p>
        </w:tc>
      </w:tr>
      <w:tr>
        <w:trPr>
          <w:cantSplit w:val="true"/>
        </w:trPr>
        <w:tc>
          <w:tcPr>
            <w:tcW w:type="dxa" w:w="4883"/>
          </w:tcPr>
          <w:p>
            <w:pPr>
              <w:keepNext/>
              <w:spacing w:after="20"/>
            </w:pPr>
            <w:r/>
            <w:r>
              <w:rPr>
                <w:rFonts w:ascii="Times New Roman" w:hAnsi="Times New Roman"/>
                <w:b/>
                <w:sz w:val="16"/>
              </w:rPr>
              <w:t>C3</w:t>
            </w:r>
            <w:r>
              <w:rPr>
                <w:rFonts w:ascii="Times New Roman" w:hAnsi="Times New Roman"/>
                <w:sz w:val="16"/>
              </w:rPr>
              <w:t xml:space="preserve"> Mass and bulk at the distal limb</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w:t>
            </w:r>
          </w:p>
        </w:tc>
        <w:tc>
          <w:tcPr>
            <w:tcW w:type="dxa" w:w="570"/>
          </w:tcPr>
          <w:p>
            <w:pPr>
              <w:keepNext/>
              <w:spacing w:after="20"/>
            </w:pPr>
            <w:r/>
            <w:r>
              <w:rPr>
                <w:rFonts w:ascii="Times New Roman" w:hAnsi="Times New Roman"/>
                <w:sz w:val="16"/>
              </w:rPr>
              <w:t>1</w:t>
            </w:r>
          </w:p>
        </w:tc>
        <w:tc>
          <w:tcPr>
            <w:tcW w:type="dxa" w:w="570"/>
          </w:tcPr>
          <w:p>
            <w:pPr>
              <w:keepNext/>
              <w:spacing w:after="20"/>
            </w:pPr>
            <w:r/>
            <w:r>
              <w:rPr>
                <w:rFonts w:ascii="Times New Roman" w:hAnsi="Times New Roman"/>
                <w:sz w:val="16"/>
              </w:rPr>
              <w:t>1</w:t>
            </w:r>
          </w:p>
        </w:tc>
        <w:tc>
          <w:tcPr>
            <w:tcW w:type="dxa" w:w="746"/>
          </w:tcPr>
          <w:p>
            <w:pPr>
              <w:keepNext/>
              <w:spacing w:after="20"/>
            </w:pPr>
            <w:r/>
            <w:r>
              <w:rPr>
                <w:rFonts w:ascii="Times New Roman" w:hAnsi="Times New Roman"/>
                <w:sz w:val="16"/>
              </w:rPr>
              <w:t>2</w:t>
            </w:r>
          </w:p>
        </w:tc>
        <w:tc>
          <w:tcPr>
            <w:tcW w:type="dxa" w:w="882"/>
          </w:tcPr>
          <w:p>
            <w:pPr>
              <w:keepNext/>
              <w:spacing w:after="20"/>
            </w:pPr>
            <w:r/>
            <w:r>
              <w:rPr>
                <w:rFonts w:ascii="Times New Roman" w:hAnsi="Times New Roman"/>
                <w:sz w:val="16"/>
              </w:rPr>
              <w:t>0.20</w:t>
            </w:r>
          </w:p>
        </w:tc>
      </w:tr>
      <w:tr>
        <w:trPr>
          <w:cantSplit w:val="true"/>
        </w:trPr>
        <w:tc>
          <w:tcPr>
            <w:tcW w:type="dxa" w:w="4883"/>
          </w:tcPr>
          <w:p>
            <w:pPr>
              <w:keepNext/>
              <w:spacing w:after="20"/>
            </w:pPr>
            <w:r/>
            <w:r>
              <w:rPr>
                <w:rFonts w:ascii="Times New Roman" w:hAnsi="Times New Roman"/>
                <w:b/>
                <w:sz w:val="16"/>
              </w:rPr>
              <w:t>C4</w:t>
            </w:r>
            <w:r>
              <w:rPr>
                <w:rFonts w:ascii="Times New Roman" w:hAnsi="Times New Roman"/>
                <w:sz w:val="16"/>
              </w:rPr>
              <w:t xml:space="preserve"> Cost and manufacturing complexity</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w:t>
            </w:r>
          </w:p>
        </w:tc>
        <w:tc>
          <w:tcPr>
            <w:tcW w:type="dxa" w:w="570"/>
          </w:tcPr>
          <w:p>
            <w:pPr>
              <w:keepNext/>
              <w:spacing w:after="20"/>
            </w:pPr>
            <w:r/>
            <w:r>
              <w:rPr>
                <w:rFonts w:ascii="Times New Roman" w:hAnsi="Times New Roman"/>
                <w:sz w:val="16"/>
              </w:rPr>
              <w:t>1</w:t>
            </w:r>
          </w:p>
        </w:tc>
        <w:tc>
          <w:tcPr>
            <w:tcW w:type="dxa" w:w="746"/>
          </w:tcPr>
          <w:p>
            <w:pPr>
              <w:keepNext/>
              <w:spacing w:after="20"/>
            </w:pPr>
            <w:r/>
            <w:r>
              <w:rPr>
                <w:rFonts w:ascii="Times New Roman" w:hAnsi="Times New Roman"/>
                <w:sz w:val="16"/>
              </w:rPr>
              <w:t>1</w:t>
            </w:r>
          </w:p>
        </w:tc>
        <w:tc>
          <w:tcPr>
            <w:tcW w:type="dxa" w:w="882"/>
          </w:tcPr>
          <w:p>
            <w:pPr>
              <w:keepNext/>
              <w:spacing w:after="20"/>
            </w:pPr>
            <w:r/>
            <w:r>
              <w:rPr>
                <w:rFonts w:ascii="Times New Roman" w:hAnsi="Times New Roman"/>
                <w:sz w:val="16"/>
              </w:rPr>
              <w:t>0.13</w:t>
            </w:r>
          </w:p>
        </w:tc>
      </w:tr>
      <w:tr>
        <w:trPr>
          <w:cantSplit w:val="true"/>
        </w:trPr>
        <w:tc>
          <w:tcPr>
            <w:tcW w:type="dxa" w:w="4883"/>
          </w:tcPr>
          <w:p>
            <w:pPr>
              <w:keepNext/>
              <w:spacing w:after="20"/>
            </w:pPr>
            <w:r/>
            <w:r>
              <w:rPr>
                <w:rFonts w:ascii="Times New Roman" w:hAnsi="Times New Roman"/>
                <w:b/>
                <w:sz w:val="16"/>
              </w:rPr>
              <w:t>C5</w:t>
            </w:r>
            <w:r>
              <w:rPr>
                <w:rFonts w:ascii="Times New Roman" w:hAnsi="Times New Roman"/>
                <w:sz w:val="16"/>
              </w:rPr>
              <w:t xml:space="preserve"> Cosmesis and social acceptance</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0</w:t>
            </w:r>
          </w:p>
        </w:tc>
        <w:tc>
          <w:tcPr>
            <w:tcW w:type="dxa" w:w="570"/>
          </w:tcPr>
          <w:p>
            <w:pPr>
              <w:keepNext/>
              <w:spacing w:after="20"/>
            </w:pPr>
            <w:r/>
            <w:r>
              <w:rPr>
                <w:rFonts w:ascii="Times New Roman" w:hAnsi="Times New Roman"/>
                <w:sz w:val="16"/>
              </w:rPr>
              <w:t>—</w:t>
            </w:r>
          </w:p>
        </w:tc>
        <w:tc>
          <w:tcPr>
            <w:tcW w:type="dxa" w:w="746"/>
          </w:tcPr>
          <w:p>
            <w:pPr>
              <w:keepNext/>
              <w:spacing w:after="20"/>
            </w:pPr>
            <w:r/>
            <w:r>
              <w:rPr>
                <w:rFonts w:ascii="Times New Roman" w:hAnsi="Times New Roman"/>
                <w:sz w:val="16"/>
              </w:rPr>
              <w:t>0</w:t>
            </w:r>
          </w:p>
        </w:tc>
        <w:tc>
          <w:tcPr>
            <w:tcW w:type="dxa" w:w="882"/>
          </w:tcPr>
          <w:p>
            <w:pPr>
              <w:keepNext/>
              <w:spacing w:after="20"/>
            </w:pPr>
            <w:r/>
            <w:r>
              <w:rPr>
                <w:rFonts w:ascii="Times New Roman" w:hAnsi="Times New Roman"/>
                <w:sz w:val="16"/>
              </w:rPr>
              <w:t>0.07</w:t>
            </w:r>
          </w:p>
        </w:tc>
      </w:tr>
    </w:tbl>
    <w:p>
      <w:pPr>
        <w:spacing w:after="200"/>
        <w:jc w:val="center"/>
      </w:pPr>
      <w:r>
        <w:rPr>
          <w:rFonts w:ascii="Times New Roman" w:hAnsi="Times New Roman"/>
          <w:sz w:val="18"/>
        </w:rPr>
        <w:t>Table 1. Pairwise comparison of the evaluation criteria. A 1 means the row criterion is preferred to the column criterion. Weights are (wins + 1) normalised, which keeps the lowest-ranked criterion in play rather than zeroing it.</w:t>
      </w:r>
    </w:p>
    <w:p>
      <w:pPr>
        <w:spacing w:after="140"/>
        <w:jc w:val="both"/>
      </w:pPr>
      <w:r>
        <w:rPr>
          <w:rFonts w:ascii="Times New Roman" w:hAnsi="Times New Roman"/>
        </w:rPr>
        <w:t>Every pairwise concept table below is decided on these weights. Where a comparison is close, the deciding criteria are named explicitly so the judgement can be checked rather than taken on trust.</w:t>
      </w:r>
    </w:p>
    <w:p>
      <w:pPr>
        <w:keepNext/>
        <w:spacing w:before="200" w:after="80"/>
      </w:pPr>
      <w:r>
        <w:rPr>
          <w:rFonts w:ascii="Times New Roman" w:hAnsi="Times New Roman"/>
          <w:b/>
          <w:color w:val="1F3B73"/>
          <w:sz w:val="23"/>
        </w:rPr>
        <w:t>B.2  S1 — Palm chassis and wrist interface</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316"/>
        <w:gridCol w:w="3802"/>
        <w:gridCol w:w="4241"/>
      </w:tblGrid>
      <w:tr>
        <w:trPr>
          <w:tblHeader w:val="true"/>
          <w:cantSplit w:val="true"/>
        </w:trPr>
        <w:tc>
          <w:tcPr>
            <w:tcW w:type="dxa" w:w="1316"/>
            <w:shd w:val="clear" w:fill="E8EAED"/>
          </w:tcPr>
          <w:p>
            <w:pPr>
              <w:keepNext/>
              <w:spacing w:after="20"/>
            </w:pPr>
            <w:r/>
            <w:r>
              <w:rPr>
                <w:rFonts w:ascii="Times New Roman" w:hAnsi="Times New Roman"/>
                <w:b/>
                <w:sz w:val="17"/>
              </w:rPr>
              <w:t>Concept</w:t>
            </w:r>
          </w:p>
        </w:tc>
        <w:tc>
          <w:tcPr>
            <w:tcW w:type="dxa" w:w="3802"/>
            <w:shd w:val="clear" w:fill="E8EAED"/>
          </w:tcPr>
          <w:p>
            <w:pPr>
              <w:keepNext/>
              <w:spacing w:after="20"/>
            </w:pPr>
            <w:r/>
            <w:r>
              <w:rPr>
                <w:rFonts w:ascii="Times New Roman" w:hAnsi="Times New Roman"/>
                <w:b/>
                <w:sz w:val="17"/>
              </w:rPr>
              <w:t>Advantages</w:t>
            </w:r>
          </w:p>
        </w:tc>
        <w:tc>
          <w:tcPr>
            <w:tcW w:type="dxa" w:w="4241"/>
            <w:shd w:val="clear" w:fill="E8EAED"/>
          </w:tcPr>
          <w:p>
            <w:pPr>
              <w:keepNext/>
              <w:spacing w:after="20"/>
            </w:pPr>
            <w:r/>
            <w:r>
              <w:rPr>
                <w:rFonts w:ascii="Times New Roman" w:hAnsi="Times New Roman"/>
                <w:b/>
                <w:sz w:val="17"/>
              </w:rPr>
              <w:t>Disadvantages</w:t>
            </w:r>
          </w:p>
        </w:tc>
      </w:tr>
      <w:tr>
        <w:trPr>
          <w:cantSplit w:val="true"/>
        </w:trPr>
        <w:tc>
          <w:tcPr>
            <w:tcW w:type="dxa" w:w="1316"/>
          </w:tcPr>
          <w:p>
            <w:pPr>
              <w:keepNext/>
              <w:spacing w:after="20"/>
            </w:pPr>
            <w:r/>
            <w:r>
              <w:rPr>
                <w:rFonts w:ascii="Times New Roman" w:hAnsi="Times New Roman"/>
                <w:b/>
                <w:sz w:val="17"/>
              </w:rPr>
              <w:t>A</w:t>
            </w:r>
            <w:r>
              <w:rPr>
                <w:rFonts w:ascii="Times New Roman" w:hAnsi="Times New Roman"/>
                <w:sz w:val="17"/>
              </w:rPr>
              <w:t xml:space="preserve"> Carpal arch</w:t>
            </w:r>
          </w:p>
        </w:tc>
        <w:tc>
          <w:tcPr>
            <w:tcW w:type="dxa" w:w="3802"/>
          </w:tcPr>
          <w:p>
            <w:pPr>
              <w:keepNext/>
              <w:spacing w:after="20"/>
            </w:pPr>
            <w:r/>
            <w:r>
              <w:rPr>
                <w:rFonts w:ascii="Times New Roman" w:hAnsi="Times New Roman"/>
                <w:sz w:val="17"/>
              </w:rPr>
              <w:t>Palm conforms around irregular objects; natural silhouette under a glove; no wrist motor to power or fail.</w:t>
            </w:r>
          </w:p>
        </w:tc>
        <w:tc>
          <w:tcPr>
            <w:tcW w:type="dxa" w:w="4241"/>
          </w:tcPr>
          <w:p>
            <w:pPr>
              <w:keepNext/>
              <w:spacing w:after="20"/>
            </w:pPr>
            <w:r/>
            <w:r>
              <w:rPr>
                <w:rFonts w:ascii="Times New Roman" w:hAnsi="Times New Roman"/>
                <w:sz w:val="17"/>
              </w:rPr>
              <w:t>Compliant member is a fatigue path; user must set wrist angle with the sound hand; most expensive to tool.</w:t>
            </w:r>
          </w:p>
        </w:tc>
      </w:tr>
      <w:tr>
        <w:trPr>
          <w:cantSplit w:val="true"/>
        </w:trPr>
        <w:tc>
          <w:tcPr>
            <w:tcW w:type="dxa" w:w="1316"/>
          </w:tcPr>
          <w:p>
            <w:pPr>
              <w:keepNext/>
              <w:spacing w:after="20"/>
            </w:pPr>
            <w:r/>
            <w:r>
              <w:rPr>
                <w:rFonts w:ascii="Times New Roman" w:hAnsi="Times New Roman"/>
                <w:b/>
                <w:sz w:val="17"/>
              </w:rPr>
              <w:t>B</w:t>
            </w:r>
            <w:r>
              <w:rPr>
                <w:rFonts w:ascii="Times New Roman" w:hAnsi="Times New Roman"/>
                <w:sz w:val="17"/>
              </w:rPr>
              <w:t xml:space="preserve"> Monolithic alloy</w:t>
            </w:r>
          </w:p>
        </w:tc>
        <w:tc>
          <w:tcPr>
            <w:tcW w:type="dxa" w:w="3802"/>
          </w:tcPr>
          <w:p>
            <w:pPr>
              <w:keepNext/>
              <w:spacing w:after="20"/>
            </w:pPr>
            <w:r/>
            <w:r>
              <w:rPr>
                <w:rFonts w:ascii="Times New Roman" w:hAnsi="Times New Roman"/>
                <w:sz w:val="17"/>
              </w:rPr>
              <w:t>Stiffest and most durable; powered roll restores a degree of freedom trans-radial users lose; simplest load path.</w:t>
            </w:r>
          </w:p>
        </w:tc>
        <w:tc>
          <w:tcPr>
            <w:tcW w:type="dxa" w:w="4241"/>
          </w:tcPr>
          <w:p>
            <w:pPr>
              <w:keepNext/>
              <w:spacing w:after="20"/>
            </w:pPr>
            <w:r/>
            <w:r>
              <w:rPr>
                <w:rFonts w:ascii="Times New Roman" w:hAnsi="Times New Roman"/>
                <w:sz w:val="17"/>
              </w:rPr>
              <w:t>Heaviest option; rotator adds a motor, a driver and a current draw; machining cost is high and the part is not field-repairable.</w:t>
            </w:r>
          </w:p>
        </w:tc>
      </w:tr>
      <w:tr>
        <w:trPr>
          <w:cantSplit w:val="true"/>
        </w:trPr>
        <w:tc>
          <w:tcPr>
            <w:tcW w:type="dxa" w:w="1316"/>
          </w:tcPr>
          <w:p>
            <w:pPr>
              <w:keepNext/>
              <w:spacing w:after="20"/>
            </w:pPr>
            <w:r/>
            <w:r>
              <w:rPr>
                <w:rFonts w:ascii="Times New Roman" w:hAnsi="Times New Roman"/>
                <w:b/>
                <w:sz w:val="17"/>
              </w:rPr>
              <w:t>C</w:t>
            </w:r>
            <w:r>
              <w:rPr>
                <w:rFonts w:ascii="Times New Roman" w:hAnsi="Times New Roman"/>
                <w:sz w:val="17"/>
              </w:rPr>
              <w:t xml:space="preserve"> Modular open frame</w:t>
            </w:r>
          </w:p>
        </w:tc>
        <w:tc>
          <w:tcPr>
            <w:tcW w:type="dxa" w:w="3802"/>
          </w:tcPr>
          <w:p>
            <w:pPr>
              <w:keepNext/>
              <w:spacing w:after="20"/>
            </w:pPr>
            <w:r/>
            <w:r>
              <w:rPr>
                <w:rFonts w:ascii="Times New Roman" w:hAnsi="Times New Roman"/>
                <w:sz w:val="17"/>
              </w:rPr>
              <w:t>Lightest and cheapest; a damaged digit module is swapped in the clinic in minutes; easy to iterate during development.</w:t>
            </w:r>
          </w:p>
        </w:tc>
        <w:tc>
          <w:tcPr>
            <w:tcW w:type="dxa" w:w="4241"/>
          </w:tcPr>
          <w:p>
            <w:pPr>
              <w:keepNext/>
              <w:spacing w:after="20"/>
            </w:pPr>
            <w:r/>
            <w:r>
              <w:rPr>
                <w:rFonts w:ascii="Times New Roman" w:hAnsi="Times New Roman"/>
                <w:sz w:val="17"/>
              </w:rPr>
              <w:t>Polymer frame is the least stiff; open structure admits dirt; many fasteners mean many loosening paths.</w:t>
            </w:r>
          </w:p>
        </w:tc>
      </w:tr>
    </w:tbl>
    <w:p>
      <w:pPr>
        <w:spacing w:after="160"/>
        <w:jc w:val="center"/>
      </w:pPr>
      <w:r>
        <w:rPr>
          <w:rFonts w:ascii="Times New Roman" w:hAnsi="Times New Roman"/>
          <w:sz w:val="18"/>
        </w:rPr>
        <w:t>Table 2. Advantages and disadvantages, S1.</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3844"/>
        <w:gridCol w:w="1170"/>
        <w:gridCol w:w="1170"/>
        <w:gridCol w:w="1170"/>
        <w:gridCol w:w="1002"/>
        <w:gridCol w:w="1002"/>
      </w:tblGrid>
      <w:tr>
        <w:trPr>
          <w:tblHeader w:val="true"/>
          <w:cantSplit w:val="true"/>
        </w:trPr>
        <w:tc>
          <w:tcPr>
            <w:tcW w:type="dxa" w:w="3844"/>
            <w:shd w:val="clear" w:fill="E8EAED"/>
          </w:tcPr>
          <w:p>
            <w:pPr>
              <w:keepNext/>
              <w:spacing w:after="20"/>
            </w:pPr>
            <w:r/>
            <w:r>
              <w:rPr>
                <w:rFonts w:ascii="Times New Roman" w:hAnsi="Times New Roman"/>
                <w:b/>
                <w:sz w:val="17"/>
              </w:rPr>
            </w:r>
          </w:p>
        </w:tc>
        <w:tc>
          <w:tcPr>
            <w:tcW w:type="dxa" w:w="1170"/>
            <w:shd w:val="clear" w:fill="E8EAED"/>
          </w:tcPr>
          <w:p>
            <w:pPr>
              <w:keepNext/>
              <w:spacing w:after="20"/>
            </w:pPr>
            <w:r/>
            <w:r>
              <w:rPr>
                <w:rFonts w:ascii="Times New Roman" w:hAnsi="Times New Roman"/>
                <w:b/>
                <w:sz w:val="17"/>
              </w:rPr>
              <w:t>vs A</w:t>
            </w:r>
          </w:p>
        </w:tc>
        <w:tc>
          <w:tcPr>
            <w:tcW w:type="dxa" w:w="1170"/>
            <w:shd w:val="clear" w:fill="E8EAED"/>
          </w:tcPr>
          <w:p>
            <w:pPr>
              <w:keepNext/>
              <w:spacing w:after="20"/>
            </w:pPr>
            <w:r/>
            <w:r>
              <w:rPr>
                <w:rFonts w:ascii="Times New Roman" w:hAnsi="Times New Roman"/>
                <w:b/>
                <w:sz w:val="17"/>
              </w:rPr>
              <w:t>vs B</w:t>
            </w:r>
          </w:p>
        </w:tc>
        <w:tc>
          <w:tcPr>
            <w:tcW w:type="dxa" w:w="1170"/>
            <w:shd w:val="clear" w:fill="E8EAED"/>
          </w:tcPr>
          <w:p>
            <w:pPr>
              <w:keepNext/>
              <w:spacing w:after="20"/>
            </w:pPr>
            <w:r/>
            <w:r>
              <w:rPr>
                <w:rFonts w:ascii="Times New Roman" w:hAnsi="Times New Roman"/>
                <w:b/>
                <w:sz w:val="17"/>
              </w:rPr>
              <w:t>vs C</w:t>
            </w:r>
          </w:p>
        </w:tc>
        <w:tc>
          <w:tcPr>
            <w:tcW w:type="dxa" w:w="1003"/>
            <w:shd w:val="clear" w:fill="E8EAED"/>
          </w:tcPr>
          <w:p>
            <w:pPr>
              <w:keepNext/>
              <w:spacing w:after="20"/>
            </w:pPr>
            <w:r/>
            <w:r>
              <w:rPr>
                <w:rFonts w:ascii="Times New Roman" w:hAnsi="Times New Roman"/>
                <w:b/>
                <w:sz w:val="17"/>
              </w:rPr>
              <w:t>Wins</w:t>
            </w:r>
          </w:p>
        </w:tc>
        <w:tc>
          <w:tcPr>
            <w:tcW w:type="dxa" w:w="1003"/>
            <w:shd w:val="clear" w:fill="E8EAED"/>
          </w:tcPr>
          <w:p>
            <w:pPr>
              <w:keepNext/>
              <w:spacing w:after="20"/>
            </w:pPr>
            <w:r/>
            <w:r>
              <w:rPr>
                <w:rFonts w:ascii="Times New Roman" w:hAnsi="Times New Roman"/>
                <w:b/>
                <w:sz w:val="17"/>
              </w:rPr>
              <w:t>Rank</w:t>
            </w:r>
          </w:p>
        </w:tc>
      </w:tr>
      <w:tr>
        <w:trPr>
          <w:cantSplit w:val="true"/>
        </w:trPr>
        <w:tc>
          <w:tcPr>
            <w:tcW w:type="dxa" w:w="3844"/>
          </w:tcPr>
          <w:p>
            <w:pPr>
              <w:keepNext/>
              <w:spacing w:after="20"/>
            </w:pPr>
            <w:r/>
            <w:r>
              <w:rPr>
                <w:rFonts w:ascii="Times New Roman" w:hAnsi="Times New Roman"/>
                <w:b/>
                <w:sz w:val="17"/>
              </w:rPr>
              <w:t>A</w:t>
            </w:r>
            <w:r>
              <w:rPr>
                <w:rFonts w:ascii="Times New Roman" w:hAnsi="Times New Roman"/>
                <w:sz w:val="17"/>
              </w:rPr>
              <w:t xml:space="preserve"> Carpal arch</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0</w:t>
            </w:r>
          </w:p>
        </w:tc>
        <w:tc>
          <w:tcPr>
            <w:tcW w:type="dxa" w:w="1003"/>
          </w:tcPr>
          <w:p>
            <w:pPr>
              <w:keepNext/>
              <w:spacing w:after="20"/>
            </w:pPr>
            <w:r/>
            <w:r>
              <w:rPr>
                <w:rFonts w:ascii="Times New Roman" w:hAnsi="Times New Roman"/>
                <w:sz w:val="17"/>
              </w:rPr>
              <w:t>0</w:t>
            </w:r>
          </w:p>
        </w:tc>
        <w:tc>
          <w:tcPr>
            <w:tcW w:type="dxa" w:w="1003"/>
          </w:tcPr>
          <w:p>
            <w:pPr>
              <w:keepNext/>
              <w:spacing w:after="20"/>
            </w:pPr>
            <w:r/>
            <w:r>
              <w:rPr>
                <w:rFonts w:ascii="Times New Roman" w:hAnsi="Times New Roman"/>
                <w:sz w:val="17"/>
              </w:rPr>
              <w:t>3</w:t>
            </w:r>
          </w:p>
        </w:tc>
      </w:tr>
      <w:tr>
        <w:trPr>
          <w:cantSplit w:val="true"/>
        </w:trPr>
        <w:tc>
          <w:tcPr>
            <w:tcW w:type="dxa" w:w="3844"/>
          </w:tcPr>
          <w:p>
            <w:pPr>
              <w:keepNext/>
              <w:spacing w:after="20"/>
            </w:pPr>
            <w:r/>
            <w:r>
              <w:rPr>
                <w:rFonts w:ascii="Times New Roman" w:hAnsi="Times New Roman"/>
                <w:b/>
                <w:sz w:val="17"/>
              </w:rPr>
              <w:t>B</w:t>
            </w:r>
            <w:r>
              <w:rPr>
                <w:rFonts w:ascii="Times New Roman" w:hAnsi="Times New Roman"/>
                <w:sz w:val="17"/>
              </w:rPr>
              <w:t xml:space="preserve"> Monolithic alloy</w:t>
            </w:r>
          </w:p>
        </w:tc>
        <w:tc>
          <w:tcPr>
            <w:tcW w:type="dxa" w:w="1170"/>
          </w:tcPr>
          <w:p>
            <w:pPr>
              <w:keepNext/>
              <w:spacing w:after="20"/>
            </w:pPr>
            <w:r/>
            <w:r>
              <w:rPr>
                <w:rFonts w:ascii="Times New Roman" w:hAnsi="Times New Roman"/>
                <w:sz w:val="17"/>
              </w:rPr>
              <w:t>1</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c>
          <w:tcPr>
            <w:tcW w:type="dxa" w:w="1003"/>
          </w:tcPr>
          <w:p>
            <w:pPr>
              <w:keepNext/>
              <w:spacing w:after="20"/>
            </w:pPr>
            <w:r/>
            <w:r>
              <w:rPr>
                <w:rFonts w:ascii="Times New Roman" w:hAnsi="Times New Roman"/>
                <w:b/>
                <w:sz w:val="17"/>
              </w:rPr>
              <w:t>1</w:t>
            </w:r>
          </w:p>
        </w:tc>
      </w:tr>
      <w:tr>
        <w:trPr>
          <w:cantSplit w:val="true"/>
        </w:trPr>
        <w:tc>
          <w:tcPr>
            <w:tcW w:type="dxa" w:w="3844"/>
          </w:tcPr>
          <w:p>
            <w:pPr>
              <w:keepNext/>
              <w:spacing w:after="20"/>
            </w:pPr>
            <w:r/>
            <w:r>
              <w:rPr>
                <w:rFonts w:ascii="Times New Roman" w:hAnsi="Times New Roman"/>
                <w:b/>
                <w:sz w:val="17"/>
              </w:rPr>
              <w:t>C</w:t>
            </w:r>
            <w:r>
              <w:rPr>
                <w:rFonts w:ascii="Times New Roman" w:hAnsi="Times New Roman"/>
                <w:sz w:val="17"/>
              </w:rPr>
              <w:t xml:space="preserve"> Modular open frame</w:t>
            </w:r>
          </w:p>
        </w:tc>
        <w:tc>
          <w:tcPr>
            <w:tcW w:type="dxa" w:w="1170"/>
          </w:tcPr>
          <w:p>
            <w:pPr>
              <w:keepNext/>
              <w:spacing w:after="20"/>
            </w:pPr>
            <w:r/>
            <w:r>
              <w:rPr>
                <w:rFonts w:ascii="Times New Roman" w:hAnsi="Times New Roman"/>
                <w:sz w:val="17"/>
              </w:rPr>
              <w:t>1</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w:t>
            </w:r>
          </w:p>
        </w:tc>
        <w:tc>
          <w:tcPr>
            <w:tcW w:type="dxa" w:w="1003"/>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r>
    </w:tbl>
    <w:p>
      <w:pPr>
        <w:spacing w:after="160"/>
        <w:jc w:val="center"/>
      </w:pPr>
      <w:r>
        <w:rPr>
          <w:rFonts w:ascii="Times New Roman" w:hAnsi="Times New Roman"/>
          <w:sz w:val="18"/>
        </w:rPr>
        <w:t>Table 3. Pairwise ranking, S1.</w:t>
      </w:r>
    </w:p>
    <w:p>
      <w:pPr>
        <w:spacing w:after="140"/>
        <w:jc w:val="both"/>
      </w:pPr>
      <w:r>
        <w:rPr>
          <w:rFonts w:ascii="Times New Roman" w:hAnsi="Times New Roman"/>
          <w:b/>
        </w:rPr>
        <w:t>A vs B → B.</w:t>
      </w:r>
      <w:r>
        <w:rPr>
          <w:rFonts w:ascii="Times New Roman" w:hAnsi="Times New Roman"/>
        </w:rPr>
        <w:t xml:space="preserve"> Powered roll returns a degree of freedom the trans-radial user has genuinely lost, which is worth more under C1 than the arch's modest conformity gain, and the billet also wins C2. </w:t>
      </w:r>
      <w:r>
        <w:rPr>
          <w:rFonts w:ascii="Times New Roman" w:hAnsi="Times New Roman"/>
          <w:b/>
        </w:rPr>
        <w:t>A vs C → C.</w:t>
      </w:r>
      <w:r>
        <w:rPr>
          <w:rFonts w:ascii="Times New Roman" w:hAnsi="Times New Roman"/>
        </w:rPr>
        <w:t xml:space="preserve"> The arch buys little once the digits are underactuated and conform anyway, while C takes C3 and C4 outright. </w:t>
      </w:r>
      <w:r>
        <w:rPr>
          <w:rFonts w:ascii="Times New Roman" w:hAnsi="Times New Roman"/>
          <w:b/>
        </w:rPr>
        <w:t>B vs C → B.</w:t>
      </w:r>
      <w:r>
        <w:rPr>
          <w:rFonts w:ascii="Times New Roman" w:hAnsi="Times New Roman"/>
        </w:rPr>
        <w:t xml:space="preserve"> C1 and C2 together (0.60) outweigh C3 and C4 (0.33).</w:t>
      </w:r>
    </w:p>
    <w:p>
      <w:pPr>
        <w:keepNext/>
        <w:spacing w:before="200" w:after="80"/>
      </w:pPr>
      <w:r>
        <w:rPr>
          <w:rFonts w:ascii="Times New Roman" w:hAnsi="Times New Roman"/>
          <w:b/>
          <w:color w:val="1F3B73"/>
          <w:sz w:val="23"/>
        </w:rPr>
        <w:t>B.3  S2 — Digits</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316"/>
        <w:gridCol w:w="3802"/>
        <w:gridCol w:w="4241"/>
      </w:tblGrid>
      <w:tr>
        <w:trPr>
          <w:tblHeader w:val="true"/>
          <w:cantSplit w:val="true"/>
        </w:trPr>
        <w:tc>
          <w:tcPr>
            <w:tcW w:type="dxa" w:w="1316"/>
            <w:shd w:val="clear" w:fill="E8EAED"/>
          </w:tcPr>
          <w:p>
            <w:pPr>
              <w:keepNext/>
              <w:spacing w:after="20"/>
            </w:pPr>
            <w:r/>
            <w:r>
              <w:rPr>
                <w:rFonts w:ascii="Times New Roman" w:hAnsi="Times New Roman"/>
                <w:b/>
                <w:sz w:val="17"/>
              </w:rPr>
              <w:t>Concept</w:t>
            </w:r>
          </w:p>
        </w:tc>
        <w:tc>
          <w:tcPr>
            <w:tcW w:type="dxa" w:w="3802"/>
            <w:shd w:val="clear" w:fill="E8EAED"/>
          </w:tcPr>
          <w:p>
            <w:pPr>
              <w:keepNext/>
              <w:spacing w:after="20"/>
            </w:pPr>
            <w:r/>
            <w:r>
              <w:rPr>
                <w:rFonts w:ascii="Times New Roman" w:hAnsi="Times New Roman"/>
                <w:b/>
                <w:sz w:val="17"/>
              </w:rPr>
              <w:t>Advantages</w:t>
            </w:r>
          </w:p>
        </w:tc>
        <w:tc>
          <w:tcPr>
            <w:tcW w:type="dxa" w:w="4241"/>
            <w:shd w:val="clear" w:fill="E8EAED"/>
          </w:tcPr>
          <w:p>
            <w:pPr>
              <w:keepNext/>
              <w:spacing w:after="20"/>
            </w:pPr>
            <w:r/>
            <w:r>
              <w:rPr>
                <w:rFonts w:ascii="Times New Roman" w:hAnsi="Times New Roman"/>
                <w:b/>
                <w:sz w:val="17"/>
              </w:rPr>
              <w:t>Disadvantages</w:t>
            </w:r>
          </w:p>
        </w:tc>
      </w:tr>
      <w:tr>
        <w:trPr>
          <w:cantSplit w:val="true"/>
        </w:trPr>
        <w:tc>
          <w:tcPr>
            <w:tcW w:type="dxa" w:w="1316"/>
          </w:tcPr>
          <w:p>
            <w:pPr>
              <w:keepNext/>
              <w:spacing w:after="20"/>
            </w:pPr>
            <w:r/>
            <w:r>
              <w:rPr>
                <w:rFonts w:ascii="Times New Roman" w:hAnsi="Times New Roman"/>
                <w:b/>
                <w:sz w:val="17"/>
              </w:rPr>
              <w:t>A</w:t>
            </w:r>
            <w:r>
              <w:rPr>
                <w:rFonts w:ascii="Times New Roman" w:hAnsi="Times New Roman"/>
                <w:sz w:val="17"/>
              </w:rPr>
              <w:t xml:space="preserve"> Four-bar digit</w:t>
            </w:r>
          </w:p>
        </w:tc>
        <w:tc>
          <w:tcPr>
            <w:tcW w:type="dxa" w:w="3802"/>
          </w:tcPr>
          <w:p>
            <w:pPr>
              <w:keepNext/>
              <w:spacing w:after="20"/>
            </w:pPr>
            <w:r/>
            <w:r>
              <w:rPr>
                <w:rFonts w:ascii="Times New Roman" w:hAnsi="Times New Roman"/>
                <w:sz w:val="17"/>
              </w:rPr>
              <w:t>Several distinct grip patterns; high fingertip force; wraps passively on contact; anatomic proportions fit tools and handles built for hands.</w:t>
            </w:r>
          </w:p>
        </w:tc>
        <w:tc>
          <w:tcPr>
            <w:tcW w:type="dxa" w:w="4241"/>
          </w:tcPr>
          <w:p>
            <w:pPr>
              <w:keepNext/>
              <w:spacing w:after="20"/>
            </w:pPr>
            <w:r/>
            <w:r>
              <w:rPr>
                <w:rFonts w:ascii="Times New Roman" w:hAnsi="Times New Roman"/>
                <w:sz w:val="17"/>
              </w:rPr>
              <w:t>Most parts and most pin joints of the three; pins wear; tightest packaging if a motor must fit inside.</w:t>
            </w:r>
          </w:p>
        </w:tc>
      </w:tr>
      <w:tr>
        <w:trPr>
          <w:cantSplit w:val="true"/>
        </w:trPr>
        <w:tc>
          <w:tcPr>
            <w:tcW w:type="dxa" w:w="1316"/>
          </w:tcPr>
          <w:p>
            <w:pPr>
              <w:keepNext/>
              <w:spacing w:after="20"/>
            </w:pPr>
            <w:r/>
            <w:r>
              <w:rPr>
                <w:rFonts w:ascii="Times New Roman" w:hAnsi="Times New Roman"/>
                <w:b/>
                <w:sz w:val="17"/>
              </w:rPr>
              <w:t>B</w:t>
            </w:r>
            <w:r>
              <w:rPr>
                <w:rFonts w:ascii="Times New Roman" w:hAnsi="Times New Roman"/>
                <w:sz w:val="17"/>
              </w:rPr>
              <w:t xml:space="preserve"> Compliant flexure</w:t>
            </w:r>
          </w:p>
        </w:tc>
        <w:tc>
          <w:tcPr>
            <w:tcW w:type="dxa" w:w="3802"/>
          </w:tcPr>
          <w:p>
            <w:pPr>
              <w:keepNext/>
              <w:spacing w:after="20"/>
            </w:pPr>
            <w:r/>
            <w:r>
              <w:rPr>
                <w:rFonts w:ascii="Times New Roman" w:hAnsi="Times New Roman"/>
                <w:sz w:val="17"/>
              </w:rPr>
              <w:t>One moulded part, no bearings; inherently safe against impact; lightest; silent.</w:t>
            </w:r>
          </w:p>
        </w:tc>
        <w:tc>
          <w:tcPr>
            <w:tcW w:type="dxa" w:w="4241"/>
          </w:tcPr>
          <w:p>
            <w:pPr>
              <w:keepNext/>
              <w:spacing w:after="20"/>
            </w:pPr>
            <w:r/>
            <w:r>
              <w:rPr>
                <w:rFonts w:ascii="Times New Roman" w:hAnsi="Times New Roman"/>
                <w:sz w:val="17"/>
              </w:rPr>
              <w:t>Stiffness fixed at the moulding stage; elastomer creeps over service life; low pinch force; hard to instrument.</w:t>
            </w:r>
          </w:p>
        </w:tc>
      </w:tr>
      <w:tr>
        <w:trPr>
          <w:cantSplit w:val="true"/>
        </w:trPr>
        <w:tc>
          <w:tcPr>
            <w:tcW w:type="dxa" w:w="1316"/>
          </w:tcPr>
          <w:p>
            <w:pPr>
              <w:keepNext/>
              <w:spacing w:after="20"/>
            </w:pPr>
            <w:r/>
            <w:r>
              <w:rPr>
                <w:rFonts w:ascii="Times New Roman" w:hAnsi="Times New Roman"/>
                <w:b/>
                <w:sz w:val="17"/>
              </w:rPr>
              <w:t>C</w:t>
            </w:r>
            <w:r>
              <w:rPr>
                <w:rFonts w:ascii="Times New Roman" w:hAnsi="Times New Roman"/>
                <w:sz w:val="17"/>
              </w:rPr>
              <w:t xml:space="preserve"> Two-jaw gripper</w:t>
            </w:r>
          </w:p>
        </w:tc>
        <w:tc>
          <w:tcPr>
            <w:tcW w:type="dxa" w:w="3802"/>
          </w:tcPr>
          <w:p>
            <w:pPr>
              <w:keepNext/>
              <w:spacing w:after="20"/>
            </w:pPr>
            <w:r/>
            <w:r>
              <w:rPr>
                <w:rFonts w:ascii="Times New Roman" w:hAnsi="Times New Roman"/>
                <w:sz w:val="17"/>
              </w:rPr>
              <w:t>Very high pinch force per watt; almost nothing to break; cheapest by a wide margin; proven in service.</w:t>
            </w:r>
          </w:p>
        </w:tc>
        <w:tc>
          <w:tcPr>
            <w:tcW w:type="dxa" w:w="4241"/>
          </w:tcPr>
          <w:p>
            <w:pPr>
              <w:keepNext/>
              <w:spacing w:after="20"/>
            </w:pPr>
            <w:r/>
            <w:r>
              <w:rPr>
                <w:rFonts w:ascii="Times New Roman" w:hAnsi="Times New Roman"/>
                <w:sz w:val="17"/>
              </w:rPr>
              <w:t>One grasp pattern only; cannot wrap or support large objects; appearance is the least accepted of the three.</w:t>
            </w:r>
          </w:p>
        </w:tc>
      </w:tr>
    </w:tbl>
    <w:p>
      <w:pPr>
        <w:spacing w:after="160"/>
        <w:jc w:val="center"/>
      </w:pPr>
      <w:r>
        <w:rPr>
          <w:rFonts w:ascii="Times New Roman" w:hAnsi="Times New Roman"/>
          <w:sz w:val="18"/>
        </w:rPr>
        <w:t>Table 4. Advantages and disadvantages, S2.</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3844"/>
        <w:gridCol w:w="1170"/>
        <w:gridCol w:w="1170"/>
        <w:gridCol w:w="1170"/>
        <w:gridCol w:w="1002"/>
        <w:gridCol w:w="1002"/>
      </w:tblGrid>
      <w:tr>
        <w:trPr>
          <w:tblHeader w:val="true"/>
          <w:cantSplit w:val="true"/>
        </w:trPr>
        <w:tc>
          <w:tcPr>
            <w:tcW w:type="dxa" w:w="3844"/>
            <w:shd w:val="clear" w:fill="E8EAED"/>
          </w:tcPr>
          <w:p>
            <w:pPr>
              <w:keepNext/>
              <w:spacing w:after="20"/>
            </w:pPr>
            <w:r/>
            <w:r>
              <w:rPr>
                <w:rFonts w:ascii="Times New Roman" w:hAnsi="Times New Roman"/>
                <w:b/>
                <w:sz w:val="17"/>
              </w:rPr>
            </w:r>
          </w:p>
        </w:tc>
        <w:tc>
          <w:tcPr>
            <w:tcW w:type="dxa" w:w="1170"/>
            <w:shd w:val="clear" w:fill="E8EAED"/>
          </w:tcPr>
          <w:p>
            <w:pPr>
              <w:keepNext/>
              <w:spacing w:after="20"/>
            </w:pPr>
            <w:r/>
            <w:r>
              <w:rPr>
                <w:rFonts w:ascii="Times New Roman" w:hAnsi="Times New Roman"/>
                <w:b/>
                <w:sz w:val="17"/>
              </w:rPr>
              <w:t>vs A</w:t>
            </w:r>
          </w:p>
        </w:tc>
        <w:tc>
          <w:tcPr>
            <w:tcW w:type="dxa" w:w="1170"/>
            <w:shd w:val="clear" w:fill="E8EAED"/>
          </w:tcPr>
          <w:p>
            <w:pPr>
              <w:keepNext/>
              <w:spacing w:after="20"/>
            </w:pPr>
            <w:r/>
            <w:r>
              <w:rPr>
                <w:rFonts w:ascii="Times New Roman" w:hAnsi="Times New Roman"/>
                <w:b/>
                <w:sz w:val="17"/>
              </w:rPr>
              <w:t>vs B</w:t>
            </w:r>
          </w:p>
        </w:tc>
        <w:tc>
          <w:tcPr>
            <w:tcW w:type="dxa" w:w="1170"/>
            <w:shd w:val="clear" w:fill="E8EAED"/>
          </w:tcPr>
          <w:p>
            <w:pPr>
              <w:keepNext/>
              <w:spacing w:after="20"/>
            </w:pPr>
            <w:r/>
            <w:r>
              <w:rPr>
                <w:rFonts w:ascii="Times New Roman" w:hAnsi="Times New Roman"/>
                <w:b/>
                <w:sz w:val="17"/>
              </w:rPr>
              <w:t>vs C</w:t>
            </w:r>
          </w:p>
        </w:tc>
        <w:tc>
          <w:tcPr>
            <w:tcW w:type="dxa" w:w="1003"/>
            <w:shd w:val="clear" w:fill="E8EAED"/>
          </w:tcPr>
          <w:p>
            <w:pPr>
              <w:keepNext/>
              <w:spacing w:after="20"/>
            </w:pPr>
            <w:r/>
            <w:r>
              <w:rPr>
                <w:rFonts w:ascii="Times New Roman" w:hAnsi="Times New Roman"/>
                <w:b/>
                <w:sz w:val="17"/>
              </w:rPr>
              <w:t>Wins</w:t>
            </w:r>
          </w:p>
        </w:tc>
        <w:tc>
          <w:tcPr>
            <w:tcW w:type="dxa" w:w="1003"/>
            <w:shd w:val="clear" w:fill="E8EAED"/>
          </w:tcPr>
          <w:p>
            <w:pPr>
              <w:keepNext/>
              <w:spacing w:after="20"/>
            </w:pPr>
            <w:r/>
            <w:r>
              <w:rPr>
                <w:rFonts w:ascii="Times New Roman" w:hAnsi="Times New Roman"/>
                <w:b/>
                <w:sz w:val="17"/>
              </w:rPr>
              <w:t>Rank</w:t>
            </w:r>
          </w:p>
        </w:tc>
      </w:tr>
      <w:tr>
        <w:trPr>
          <w:cantSplit w:val="true"/>
        </w:trPr>
        <w:tc>
          <w:tcPr>
            <w:tcW w:type="dxa" w:w="3844"/>
          </w:tcPr>
          <w:p>
            <w:pPr>
              <w:keepNext/>
              <w:spacing w:after="20"/>
            </w:pPr>
            <w:r/>
            <w:r>
              <w:rPr>
                <w:rFonts w:ascii="Times New Roman" w:hAnsi="Times New Roman"/>
                <w:b/>
                <w:sz w:val="17"/>
              </w:rPr>
              <w:t>A</w:t>
            </w:r>
            <w:r>
              <w:rPr>
                <w:rFonts w:ascii="Times New Roman" w:hAnsi="Times New Roman"/>
                <w:sz w:val="17"/>
              </w:rPr>
              <w:t xml:space="preserve"> Four-bar digit</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1</w:t>
            </w:r>
          </w:p>
        </w:tc>
        <w:tc>
          <w:tcPr>
            <w:tcW w:type="dxa" w:w="1170"/>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c>
          <w:tcPr>
            <w:tcW w:type="dxa" w:w="1003"/>
          </w:tcPr>
          <w:p>
            <w:pPr>
              <w:keepNext/>
              <w:spacing w:after="20"/>
            </w:pPr>
            <w:r/>
            <w:r>
              <w:rPr>
                <w:rFonts w:ascii="Times New Roman" w:hAnsi="Times New Roman"/>
                <w:b/>
                <w:sz w:val="17"/>
              </w:rPr>
              <w:t>1</w:t>
            </w:r>
          </w:p>
        </w:tc>
      </w:tr>
      <w:tr>
        <w:trPr>
          <w:cantSplit w:val="true"/>
        </w:trPr>
        <w:tc>
          <w:tcPr>
            <w:tcW w:type="dxa" w:w="3844"/>
          </w:tcPr>
          <w:p>
            <w:pPr>
              <w:keepNext/>
              <w:spacing w:after="20"/>
            </w:pPr>
            <w:r/>
            <w:r>
              <w:rPr>
                <w:rFonts w:ascii="Times New Roman" w:hAnsi="Times New Roman"/>
                <w:b/>
                <w:sz w:val="17"/>
              </w:rPr>
              <w:t>B</w:t>
            </w:r>
            <w:r>
              <w:rPr>
                <w:rFonts w:ascii="Times New Roman" w:hAnsi="Times New Roman"/>
                <w:sz w:val="17"/>
              </w:rPr>
              <w:t xml:space="preserve"> Compliant flexure</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r>
      <w:tr>
        <w:trPr>
          <w:cantSplit w:val="true"/>
        </w:trPr>
        <w:tc>
          <w:tcPr>
            <w:tcW w:type="dxa" w:w="3844"/>
          </w:tcPr>
          <w:p>
            <w:pPr>
              <w:keepNext/>
              <w:spacing w:after="20"/>
            </w:pPr>
            <w:r/>
            <w:r>
              <w:rPr>
                <w:rFonts w:ascii="Times New Roman" w:hAnsi="Times New Roman"/>
                <w:b/>
                <w:sz w:val="17"/>
              </w:rPr>
              <w:t>C</w:t>
            </w:r>
            <w:r>
              <w:rPr>
                <w:rFonts w:ascii="Times New Roman" w:hAnsi="Times New Roman"/>
                <w:sz w:val="17"/>
              </w:rPr>
              <w:t xml:space="preserve"> Two-jaw gripper</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w:t>
            </w:r>
          </w:p>
        </w:tc>
        <w:tc>
          <w:tcPr>
            <w:tcW w:type="dxa" w:w="1003"/>
          </w:tcPr>
          <w:p>
            <w:pPr>
              <w:keepNext/>
              <w:spacing w:after="20"/>
            </w:pPr>
            <w:r/>
            <w:r>
              <w:rPr>
                <w:rFonts w:ascii="Times New Roman" w:hAnsi="Times New Roman"/>
                <w:sz w:val="17"/>
              </w:rPr>
              <w:t>0</w:t>
            </w:r>
          </w:p>
        </w:tc>
        <w:tc>
          <w:tcPr>
            <w:tcW w:type="dxa" w:w="1003"/>
          </w:tcPr>
          <w:p>
            <w:pPr>
              <w:keepNext/>
              <w:spacing w:after="20"/>
            </w:pPr>
            <w:r/>
            <w:r>
              <w:rPr>
                <w:rFonts w:ascii="Times New Roman" w:hAnsi="Times New Roman"/>
                <w:sz w:val="17"/>
              </w:rPr>
              <w:t>3</w:t>
            </w:r>
          </w:p>
        </w:tc>
      </w:tr>
    </w:tbl>
    <w:p>
      <w:pPr>
        <w:spacing w:after="160"/>
        <w:jc w:val="center"/>
      </w:pPr>
      <w:r>
        <w:rPr>
          <w:rFonts w:ascii="Times New Roman" w:hAnsi="Times New Roman"/>
          <w:sz w:val="18"/>
        </w:rPr>
        <w:t>Table 5. Pairwise ranking, S2.</w:t>
      </w:r>
    </w:p>
    <w:p>
      <w:pPr>
        <w:spacing w:after="140"/>
        <w:jc w:val="both"/>
      </w:pPr>
      <w:r>
        <w:rPr>
          <w:rFonts w:ascii="Times New Roman" w:hAnsi="Times New Roman"/>
          <w:b/>
        </w:rPr>
        <w:t>A vs B → A.</w:t>
      </w:r>
      <w:r>
        <w:rPr>
          <w:rFonts w:ascii="Times New Roman" w:hAnsi="Times New Roman"/>
        </w:rPr>
        <w:t xml:space="preserve"> A delivers distinct grips and far higher fingertip force, and creep in a moulded flexure degrades C2 over the service life. </w:t>
      </w:r>
      <w:r>
        <w:rPr>
          <w:rFonts w:ascii="Times New Roman" w:hAnsi="Times New Roman"/>
          <w:b/>
        </w:rPr>
        <w:t>A vs C → A.</w:t>
      </w:r>
      <w:r>
        <w:rPr>
          <w:rFonts w:ascii="Times New Roman" w:hAnsi="Times New Roman"/>
        </w:rPr>
        <w:t xml:space="preserve"> C offers a single grasp; this is the widest C1 gap anywhere in the study. </w:t>
      </w:r>
      <w:r>
        <w:rPr>
          <w:rFonts w:ascii="Times New Roman" w:hAnsi="Times New Roman"/>
          <w:b/>
        </w:rPr>
        <w:t>B vs C → B.</w:t>
      </w:r>
      <w:r>
        <w:rPr>
          <w:rFonts w:ascii="Times New Roman" w:hAnsi="Times New Roman"/>
        </w:rPr>
        <w:t xml:space="preserve"> C takes C2 and C4, but B's passive wrap covers a far wider range of object shapes and it is lighter, taking C1 and C3.</w:t>
      </w:r>
    </w:p>
    <w:p>
      <w:pPr>
        <w:keepNext/>
        <w:spacing w:before="200" w:after="80"/>
      </w:pPr>
      <w:r>
        <w:rPr>
          <w:rFonts w:ascii="Times New Roman" w:hAnsi="Times New Roman"/>
          <w:b/>
          <w:color w:val="1F3B73"/>
          <w:sz w:val="23"/>
        </w:rPr>
        <w:t>B.4  S3 — Actuation and transmission</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316"/>
        <w:gridCol w:w="3802"/>
        <w:gridCol w:w="4241"/>
      </w:tblGrid>
      <w:tr>
        <w:trPr>
          <w:tblHeader w:val="true"/>
          <w:cantSplit w:val="true"/>
        </w:trPr>
        <w:tc>
          <w:tcPr>
            <w:tcW w:type="dxa" w:w="1316"/>
            <w:shd w:val="clear" w:fill="E8EAED"/>
          </w:tcPr>
          <w:p>
            <w:pPr>
              <w:keepNext/>
              <w:spacing w:after="20"/>
            </w:pPr>
            <w:r/>
            <w:r>
              <w:rPr>
                <w:rFonts w:ascii="Times New Roman" w:hAnsi="Times New Roman"/>
                <w:b/>
                <w:sz w:val="17"/>
              </w:rPr>
              <w:t>Concept</w:t>
            </w:r>
          </w:p>
        </w:tc>
        <w:tc>
          <w:tcPr>
            <w:tcW w:type="dxa" w:w="3802"/>
            <w:shd w:val="clear" w:fill="E8EAED"/>
          </w:tcPr>
          <w:p>
            <w:pPr>
              <w:keepNext/>
              <w:spacing w:after="20"/>
            </w:pPr>
            <w:r/>
            <w:r>
              <w:rPr>
                <w:rFonts w:ascii="Times New Roman" w:hAnsi="Times New Roman"/>
                <w:b/>
                <w:sz w:val="17"/>
              </w:rPr>
              <w:t>Advantages</w:t>
            </w:r>
          </w:p>
        </w:tc>
        <w:tc>
          <w:tcPr>
            <w:tcW w:type="dxa" w:w="4241"/>
            <w:shd w:val="clear" w:fill="E8EAED"/>
          </w:tcPr>
          <w:p>
            <w:pPr>
              <w:keepNext/>
              <w:spacing w:after="20"/>
            </w:pPr>
            <w:r/>
            <w:r>
              <w:rPr>
                <w:rFonts w:ascii="Times New Roman" w:hAnsi="Times New Roman"/>
                <w:b/>
                <w:sz w:val="17"/>
              </w:rPr>
              <w:t>Disadvantages</w:t>
            </w:r>
          </w:p>
        </w:tc>
      </w:tr>
      <w:tr>
        <w:trPr>
          <w:cantSplit w:val="true"/>
        </w:trPr>
        <w:tc>
          <w:tcPr>
            <w:tcW w:type="dxa" w:w="1316"/>
          </w:tcPr>
          <w:p>
            <w:pPr>
              <w:keepNext/>
              <w:spacing w:after="20"/>
            </w:pPr>
            <w:r/>
            <w:r>
              <w:rPr>
                <w:rFonts w:ascii="Times New Roman" w:hAnsi="Times New Roman"/>
                <w:b/>
                <w:sz w:val="17"/>
              </w:rPr>
              <w:t>A</w:t>
            </w:r>
            <w:r>
              <w:rPr>
                <w:rFonts w:ascii="Times New Roman" w:hAnsi="Times New Roman"/>
                <w:sz w:val="17"/>
              </w:rPr>
              <w:t xml:space="preserve"> Extrinsic tendons</w:t>
            </w:r>
          </w:p>
        </w:tc>
        <w:tc>
          <w:tcPr>
            <w:tcW w:type="dxa" w:w="3802"/>
          </w:tcPr>
          <w:p>
            <w:pPr>
              <w:keepNext/>
              <w:spacing w:after="20"/>
            </w:pPr>
            <w:r/>
            <w:r>
              <w:rPr>
                <w:rFonts w:ascii="Times New Roman" w:hAnsi="Times New Roman"/>
                <w:sz w:val="17"/>
              </w:rPr>
              <w:t>Distal mass is low, so the device feels lighter than it weighs; motors are large, accessible and easy to cool; slim digits.</w:t>
            </w:r>
          </w:p>
        </w:tc>
        <w:tc>
          <w:tcPr>
            <w:tcW w:type="dxa" w:w="4241"/>
          </w:tcPr>
          <w:p>
            <w:pPr>
              <w:keepNext/>
              <w:spacing w:after="20"/>
            </w:pPr>
            <w:r/>
            <w:r>
              <w:rPr>
                <w:rFonts w:ascii="Times New Roman" w:hAnsi="Times New Roman"/>
                <w:sz w:val="17"/>
              </w:rPr>
              <w:t>Cable friction, stretch and fraying are the dominant maintenance item; routing must cross the wrist; needs forearm volume the short residual limb may not have.</w:t>
            </w:r>
          </w:p>
        </w:tc>
      </w:tr>
      <w:tr>
        <w:trPr>
          <w:cantSplit w:val="true"/>
        </w:trPr>
        <w:tc>
          <w:tcPr>
            <w:tcW w:type="dxa" w:w="1316"/>
          </w:tcPr>
          <w:p>
            <w:pPr>
              <w:keepNext/>
              <w:spacing w:after="20"/>
            </w:pPr>
            <w:r/>
            <w:r>
              <w:rPr>
                <w:rFonts w:ascii="Times New Roman" w:hAnsi="Times New Roman"/>
                <w:b/>
                <w:sz w:val="17"/>
              </w:rPr>
              <w:t>B</w:t>
            </w:r>
            <w:r>
              <w:rPr>
                <w:rFonts w:ascii="Times New Roman" w:hAnsi="Times New Roman"/>
                <w:sz w:val="17"/>
              </w:rPr>
              <w:t xml:space="preserve"> In-digit motors</w:t>
            </w:r>
          </w:p>
        </w:tc>
        <w:tc>
          <w:tcPr>
            <w:tcW w:type="dxa" w:w="3802"/>
          </w:tcPr>
          <w:p>
            <w:pPr>
              <w:keepNext/>
              <w:spacing w:after="20"/>
            </w:pPr>
            <w:r/>
            <w:r>
              <w:rPr>
                <w:rFonts w:ascii="Times New Roman" w:hAnsi="Times New Roman"/>
                <w:sz w:val="17"/>
              </w:rPr>
              <w:t>Five independent axes, so the full grip repertoire is reachable; sealed modules; worm drive holds grip without current; nothing crosses the wrist.</w:t>
            </w:r>
          </w:p>
        </w:tc>
        <w:tc>
          <w:tcPr>
            <w:tcW w:type="dxa" w:w="4241"/>
          </w:tcPr>
          <w:p>
            <w:pPr>
              <w:keepNext/>
              <w:spacing w:after="20"/>
            </w:pPr>
            <w:r/>
            <w:r>
              <w:rPr>
                <w:rFonts w:ascii="Times New Roman" w:hAnsi="Times New Roman"/>
                <w:sz w:val="17"/>
              </w:rPr>
              <w:t>Highest distal mass and inertia; five motors, five drivers, highest cost; a failed motor means a digit out of service.</w:t>
            </w:r>
          </w:p>
        </w:tc>
      </w:tr>
      <w:tr>
        <w:trPr>
          <w:cantSplit w:val="true"/>
        </w:trPr>
        <w:tc>
          <w:tcPr>
            <w:tcW w:type="dxa" w:w="1316"/>
          </w:tcPr>
          <w:p>
            <w:pPr>
              <w:keepNext/>
              <w:spacing w:after="20"/>
            </w:pPr>
            <w:r/>
            <w:r>
              <w:rPr>
                <w:rFonts w:ascii="Times New Roman" w:hAnsi="Times New Roman"/>
                <w:b/>
                <w:sz w:val="17"/>
              </w:rPr>
              <w:t>C</w:t>
            </w:r>
            <w:r>
              <w:rPr>
                <w:rFonts w:ascii="Times New Roman" w:hAnsi="Times New Roman"/>
                <w:sz w:val="17"/>
              </w:rPr>
              <w:t xml:space="preserve"> Whiffletree</w:t>
            </w:r>
          </w:p>
        </w:tc>
        <w:tc>
          <w:tcPr>
            <w:tcW w:type="dxa" w:w="3802"/>
          </w:tcPr>
          <w:p>
            <w:pPr>
              <w:keepNext/>
              <w:spacing w:after="20"/>
            </w:pPr>
            <w:r/>
            <w:r>
              <w:rPr>
                <w:rFonts w:ascii="Times New Roman" w:hAnsi="Times New Roman"/>
                <w:sz w:val="17"/>
              </w:rPr>
              <w:t>One actuator, fewest parts, lowest cost, lowest power draw; self-adapts to object shape with no sensing at all.</w:t>
            </w:r>
          </w:p>
        </w:tc>
        <w:tc>
          <w:tcPr>
            <w:tcW w:type="dxa" w:w="4241"/>
          </w:tcPr>
          <w:p>
            <w:pPr>
              <w:keepNext/>
              <w:spacing w:after="20"/>
            </w:pPr>
            <w:r/>
            <w:r>
              <w:rPr>
                <w:rFonts w:ascii="Times New Roman" w:hAnsi="Times New Roman"/>
                <w:sz w:val="17"/>
              </w:rPr>
              <w:t>All digits move together, so grip patterns cannot be selected; no independent thumb control; force distribution is set by the linkage, not the user.</w:t>
            </w:r>
          </w:p>
        </w:tc>
      </w:tr>
    </w:tbl>
    <w:p>
      <w:pPr>
        <w:spacing w:after="160"/>
        <w:jc w:val="center"/>
      </w:pPr>
      <w:r>
        <w:rPr>
          <w:rFonts w:ascii="Times New Roman" w:hAnsi="Times New Roman"/>
          <w:sz w:val="18"/>
        </w:rPr>
        <w:t>Table 6. Advantages and disadvantages, S3.</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3844"/>
        <w:gridCol w:w="1170"/>
        <w:gridCol w:w="1170"/>
        <w:gridCol w:w="1170"/>
        <w:gridCol w:w="1002"/>
        <w:gridCol w:w="1002"/>
      </w:tblGrid>
      <w:tr>
        <w:trPr>
          <w:tblHeader w:val="true"/>
          <w:cantSplit w:val="true"/>
        </w:trPr>
        <w:tc>
          <w:tcPr>
            <w:tcW w:type="dxa" w:w="3844"/>
            <w:shd w:val="clear" w:fill="E8EAED"/>
          </w:tcPr>
          <w:p>
            <w:pPr>
              <w:keepNext/>
              <w:spacing w:after="20"/>
            </w:pPr>
            <w:r/>
            <w:r>
              <w:rPr>
                <w:rFonts w:ascii="Times New Roman" w:hAnsi="Times New Roman"/>
                <w:b/>
                <w:sz w:val="17"/>
              </w:rPr>
            </w:r>
          </w:p>
        </w:tc>
        <w:tc>
          <w:tcPr>
            <w:tcW w:type="dxa" w:w="1170"/>
            <w:shd w:val="clear" w:fill="E8EAED"/>
          </w:tcPr>
          <w:p>
            <w:pPr>
              <w:keepNext/>
              <w:spacing w:after="20"/>
            </w:pPr>
            <w:r/>
            <w:r>
              <w:rPr>
                <w:rFonts w:ascii="Times New Roman" w:hAnsi="Times New Roman"/>
                <w:b/>
                <w:sz w:val="17"/>
              </w:rPr>
              <w:t>vs A</w:t>
            </w:r>
          </w:p>
        </w:tc>
        <w:tc>
          <w:tcPr>
            <w:tcW w:type="dxa" w:w="1170"/>
            <w:shd w:val="clear" w:fill="E8EAED"/>
          </w:tcPr>
          <w:p>
            <w:pPr>
              <w:keepNext/>
              <w:spacing w:after="20"/>
            </w:pPr>
            <w:r/>
            <w:r>
              <w:rPr>
                <w:rFonts w:ascii="Times New Roman" w:hAnsi="Times New Roman"/>
                <w:b/>
                <w:sz w:val="17"/>
              </w:rPr>
              <w:t>vs B</w:t>
            </w:r>
          </w:p>
        </w:tc>
        <w:tc>
          <w:tcPr>
            <w:tcW w:type="dxa" w:w="1170"/>
            <w:shd w:val="clear" w:fill="E8EAED"/>
          </w:tcPr>
          <w:p>
            <w:pPr>
              <w:keepNext/>
              <w:spacing w:after="20"/>
            </w:pPr>
            <w:r/>
            <w:r>
              <w:rPr>
                <w:rFonts w:ascii="Times New Roman" w:hAnsi="Times New Roman"/>
                <w:b/>
                <w:sz w:val="17"/>
              </w:rPr>
              <w:t>vs C</w:t>
            </w:r>
          </w:p>
        </w:tc>
        <w:tc>
          <w:tcPr>
            <w:tcW w:type="dxa" w:w="1003"/>
            <w:shd w:val="clear" w:fill="E8EAED"/>
          </w:tcPr>
          <w:p>
            <w:pPr>
              <w:keepNext/>
              <w:spacing w:after="20"/>
            </w:pPr>
            <w:r/>
            <w:r>
              <w:rPr>
                <w:rFonts w:ascii="Times New Roman" w:hAnsi="Times New Roman"/>
                <w:b/>
                <w:sz w:val="17"/>
              </w:rPr>
              <w:t>Wins</w:t>
            </w:r>
          </w:p>
        </w:tc>
        <w:tc>
          <w:tcPr>
            <w:tcW w:type="dxa" w:w="1003"/>
            <w:shd w:val="clear" w:fill="E8EAED"/>
          </w:tcPr>
          <w:p>
            <w:pPr>
              <w:keepNext/>
              <w:spacing w:after="20"/>
            </w:pPr>
            <w:r/>
            <w:r>
              <w:rPr>
                <w:rFonts w:ascii="Times New Roman" w:hAnsi="Times New Roman"/>
                <w:b/>
                <w:sz w:val="17"/>
              </w:rPr>
              <w:t>Rank</w:t>
            </w:r>
          </w:p>
        </w:tc>
      </w:tr>
      <w:tr>
        <w:trPr>
          <w:cantSplit w:val="true"/>
        </w:trPr>
        <w:tc>
          <w:tcPr>
            <w:tcW w:type="dxa" w:w="3844"/>
          </w:tcPr>
          <w:p>
            <w:pPr>
              <w:keepNext/>
              <w:spacing w:after="20"/>
            </w:pPr>
            <w:r/>
            <w:r>
              <w:rPr>
                <w:rFonts w:ascii="Times New Roman" w:hAnsi="Times New Roman"/>
                <w:b/>
                <w:sz w:val="17"/>
              </w:rPr>
              <w:t>A</w:t>
            </w:r>
            <w:r>
              <w:rPr>
                <w:rFonts w:ascii="Times New Roman" w:hAnsi="Times New Roman"/>
                <w:sz w:val="17"/>
              </w:rPr>
              <w:t xml:space="preserve"> Extrinsic tendons</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r>
      <w:tr>
        <w:trPr>
          <w:cantSplit w:val="true"/>
        </w:trPr>
        <w:tc>
          <w:tcPr>
            <w:tcW w:type="dxa" w:w="3844"/>
          </w:tcPr>
          <w:p>
            <w:pPr>
              <w:keepNext/>
              <w:spacing w:after="20"/>
            </w:pPr>
            <w:r/>
            <w:r>
              <w:rPr>
                <w:rFonts w:ascii="Times New Roman" w:hAnsi="Times New Roman"/>
                <w:b/>
                <w:sz w:val="17"/>
              </w:rPr>
              <w:t>B</w:t>
            </w:r>
            <w:r>
              <w:rPr>
                <w:rFonts w:ascii="Times New Roman" w:hAnsi="Times New Roman"/>
                <w:sz w:val="17"/>
              </w:rPr>
              <w:t xml:space="preserve"> In-digit motors</w:t>
            </w:r>
          </w:p>
        </w:tc>
        <w:tc>
          <w:tcPr>
            <w:tcW w:type="dxa" w:w="1170"/>
          </w:tcPr>
          <w:p>
            <w:pPr>
              <w:keepNext/>
              <w:spacing w:after="20"/>
            </w:pPr>
            <w:r/>
            <w:r>
              <w:rPr>
                <w:rFonts w:ascii="Times New Roman" w:hAnsi="Times New Roman"/>
                <w:sz w:val="17"/>
              </w:rPr>
              <w:t>1</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c>
          <w:tcPr>
            <w:tcW w:type="dxa" w:w="1003"/>
          </w:tcPr>
          <w:p>
            <w:pPr>
              <w:keepNext/>
              <w:spacing w:after="20"/>
            </w:pPr>
            <w:r/>
            <w:r>
              <w:rPr>
                <w:rFonts w:ascii="Times New Roman" w:hAnsi="Times New Roman"/>
                <w:b/>
                <w:sz w:val="17"/>
              </w:rPr>
              <w:t>1</w:t>
            </w:r>
          </w:p>
        </w:tc>
      </w:tr>
      <w:tr>
        <w:trPr>
          <w:cantSplit w:val="true"/>
        </w:trPr>
        <w:tc>
          <w:tcPr>
            <w:tcW w:type="dxa" w:w="3844"/>
          </w:tcPr>
          <w:p>
            <w:pPr>
              <w:keepNext/>
              <w:spacing w:after="20"/>
            </w:pPr>
            <w:r/>
            <w:r>
              <w:rPr>
                <w:rFonts w:ascii="Times New Roman" w:hAnsi="Times New Roman"/>
                <w:b/>
                <w:sz w:val="17"/>
              </w:rPr>
              <w:t>C</w:t>
            </w:r>
            <w:r>
              <w:rPr>
                <w:rFonts w:ascii="Times New Roman" w:hAnsi="Times New Roman"/>
                <w:sz w:val="17"/>
              </w:rPr>
              <w:t xml:space="preserve"> Whiffletree</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w:t>
            </w:r>
          </w:p>
        </w:tc>
        <w:tc>
          <w:tcPr>
            <w:tcW w:type="dxa" w:w="1003"/>
          </w:tcPr>
          <w:p>
            <w:pPr>
              <w:keepNext/>
              <w:spacing w:after="20"/>
            </w:pPr>
            <w:r/>
            <w:r>
              <w:rPr>
                <w:rFonts w:ascii="Times New Roman" w:hAnsi="Times New Roman"/>
                <w:sz w:val="17"/>
              </w:rPr>
              <w:t>0</w:t>
            </w:r>
          </w:p>
        </w:tc>
        <w:tc>
          <w:tcPr>
            <w:tcW w:type="dxa" w:w="1003"/>
          </w:tcPr>
          <w:p>
            <w:pPr>
              <w:keepNext/>
              <w:spacing w:after="20"/>
            </w:pPr>
            <w:r/>
            <w:r>
              <w:rPr>
                <w:rFonts w:ascii="Times New Roman" w:hAnsi="Times New Roman"/>
                <w:sz w:val="17"/>
              </w:rPr>
              <w:t>3</w:t>
            </w:r>
          </w:p>
        </w:tc>
      </w:tr>
    </w:tbl>
    <w:p>
      <w:pPr>
        <w:spacing w:after="160"/>
        <w:jc w:val="center"/>
      </w:pPr>
      <w:r>
        <w:rPr>
          <w:rFonts w:ascii="Times New Roman" w:hAnsi="Times New Roman"/>
          <w:sz w:val="18"/>
        </w:rPr>
        <w:t>Table 7. Pairwise ranking, S3.</w:t>
      </w:r>
    </w:p>
    <w:p>
      <w:pPr>
        <w:spacing w:after="140"/>
        <w:jc w:val="both"/>
      </w:pPr>
      <w:r>
        <w:rPr>
          <w:rFonts w:ascii="Times New Roman" w:hAnsi="Times New Roman"/>
          <w:b/>
        </w:rPr>
        <w:t>A vs B → B.</w:t>
      </w:r>
      <w:r>
        <w:rPr>
          <w:rFonts w:ascii="Times New Roman" w:hAnsi="Times New Roman"/>
        </w:rPr>
        <w:t xml:space="preserve"> Independent digit axes are what make a multi-grip hand possible (C1), and sealed gearmotors avoid the cable wear that dominates tendon-hand servicing (C2); A keeps C3. </w:t>
      </w:r>
      <w:r>
        <w:rPr>
          <w:rFonts w:ascii="Times New Roman" w:hAnsi="Times New Roman"/>
          <w:b/>
        </w:rPr>
        <w:t>A vs C → A.</w:t>
      </w:r>
      <w:r>
        <w:rPr>
          <w:rFonts w:ascii="Times New Roman" w:hAnsi="Times New Roman"/>
        </w:rPr>
        <w:t xml:space="preserve"> A retains graded antagonist control and places mass where the user feels it least. </w:t>
      </w:r>
      <w:r>
        <w:rPr>
          <w:rFonts w:ascii="Times New Roman" w:hAnsi="Times New Roman"/>
          <w:b/>
        </w:rPr>
        <w:t>B vs C → B.</w:t>
      </w:r>
      <w:r>
        <w:rPr>
          <w:rFonts w:ascii="Times New Roman" w:hAnsi="Times New Roman"/>
        </w:rPr>
        <w:t xml:space="preserve"> C is simpler, lighter and cheaper, but a single coupled actuator cannot produce the grip repertoire a state-of-the-art device is being built for, and C1 is the heaviest weight.</w:t>
      </w:r>
    </w:p>
    <w:p>
      <w:pPr>
        <w:keepNext/>
        <w:spacing w:before="200" w:after="80"/>
      </w:pPr>
      <w:r>
        <w:rPr>
          <w:rFonts w:ascii="Times New Roman" w:hAnsi="Times New Roman"/>
          <w:b/>
          <w:color w:val="1F3B73"/>
          <w:sz w:val="23"/>
        </w:rPr>
        <w:t>B.5  S4 — External covering</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316"/>
        <w:gridCol w:w="3802"/>
        <w:gridCol w:w="4241"/>
      </w:tblGrid>
      <w:tr>
        <w:trPr>
          <w:tblHeader w:val="true"/>
          <w:cantSplit w:val="true"/>
        </w:trPr>
        <w:tc>
          <w:tcPr>
            <w:tcW w:type="dxa" w:w="1316"/>
            <w:shd w:val="clear" w:fill="E8EAED"/>
          </w:tcPr>
          <w:p>
            <w:pPr>
              <w:keepNext/>
              <w:spacing w:after="20"/>
            </w:pPr>
            <w:r/>
            <w:r>
              <w:rPr>
                <w:rFonts w:ascii="Times New Roman" w:hAnsi="Times New Roman"/>
                <w:b/>
                <w:sz w:val="17"/>
              </w:rPr>
              <w:t>Concept</w:t>
            </w:r>
          </w:p>
        </w:tc>
        <w:tc>
          <w:tcPr>
            <w:tcW w:type="dxa" w:w="3802"/>
            <w:shd w:val="clear" w:fill="E8EAED"/>
          </w:tcPr>
          <w:p>
            <w:pPr>
              <w:keepNext/>
              <w:spacing w:after="20"/>
            </w:pPr>
            <w:r/>
            <w:r>
              <w:rPr>
                <w:rFonts w:ascii="Times New Roman" w:hAnsi="Times New Roman"/>
                <w:b/>
                <w:sz w:val="17"/>
              </w:rPr>
              <w:t>Advantages</w:t>
            </w:r>
          </w:p>
        </w:tc>
        <w:tc>
          <w:tcPr>
            <w:tcW w:type="dxa" w:w="4241"/>
            <w:shd w:val="clear" w:fill="E8EAED"/>
          </w:tcPr>
          <w:p>
            <w:pPr>
              <w:keepNext/>
              <w:spacing w:after="20"/>
            </w:pPr>
            <w:r/>
            <w:r>
              <w:rPr>
                <w:rFonts w:ascii="Times New Roman" w:hAnsi="Times New Roman"/>
                <w:b/>
                <w:sz w:val="17"/>
              </w:rPr>
              <w:t>Disadvantages</w:t>
            </w:r>
          </w:p>
        </w:tc>
      </w:tr>
      <w:tr>
        <w:trPr>
          <w:cantSplit w:val="true"/>
        </w:trPr>
        <w:tc>
          <w:tcPr>
            <w:tcW w:type="dxa" w:w="1316"/>
          </w:tcPr>
          <w:p>
            <w:pPr>
              <w:keepNext/>
              <w:spacing w:after="20"/>
            </w:pPr>
            <w:r/>
            <w:r>
              <w:rPr>
                <w:rFonts w:ascii="Times New Roman" w:hAnsi="Times New Roman"/>
                <w:b/>
                <w:sz w:val="17"/>
              </w:rPr>
              <w:t>A</w:t>
            </w:r>
            <w:r>
              <w:rPr>
                <w:rFonts w:ascii="Times New Roman" w:hAnsi="Times New Roman"/>
                <w:sz w:val="17"/>
              </w:rPr>
              <w:t xml:space="preserve"> Silicone glove</w:t>
            </w:r>
          </w:p>
        </w:tc>
        <w:tc>
          <w:tcPr>
            <w:tcW w:type="dxa" w:w="3802"/>
          </w:tcPr>
          <w:p>
            <w:pPr>
              <w:keepNext/>
              <w:spacing w:after="20"/>
            </w:pPr>
            <w:r/>
            <w:r>
              <w:rPr>
                <w:rFonts w:ascii="Times New Roman" w:hAnsi="Times New Roman"/>
                <w:sz w:val="17"/>
              </w:rPr>
              <w:t>By far the best appearance; soft contact with the user's own body and with other people; some grip friction.</w:t>
            </w:r>
          </w:p>
        </w:tc>
        <w:tc>
          <w:tcPr>
            <w:tcW w:type="dxa" w:w="4241"/>
          </w:tcPr>
          <w:p>
            <w:pPr>
              <w:keepNext/>
              <w:spacing w:after="20"/>
            </w:pPr>
            <w:r/>
            <w:r>
              <w:rPr>
                <w:rFonts w:ascii="Times New Roman" w:hAnsi="Times New Roman"/>
                <w:sz w:val="17"/>
              </w:rPr>
              <w:t>Elastic resistance loads the actuators continuously; stains and tears; the most expensive consumable; must be re-ordered to a cast.</w:t>
            </w:r>
          </w:p>
        </w:tc>
      </w:tr>
      <w:tr>
        <w:trPr>
          <w:cantSplit w:val="true"/>
        </w:trPr>
        <w:tc>
          <w:tcPr>
            <w:tcW w:type="dxa" w:w="1316"/>
          </w:tcPr>
          <w:p>
            <w:pPr>
              <w:keepNext/>
              <w:spacing w:after="20"/>
            </w:pPr>
            <w:r/>
            <w:r>
              <w:rPr>
                <w:rFonts w:ascii="Times New Roman" w:hAnsi="Times New Roman"/>
                <w:b/>
                <w:sz w:val="17"/>
              </w:rPr>
              <w:t>B</w:t>
            </w:r>
            <w:r>
              <w:rPr>
                <w:rFonts w:ascii="Times New Roman" w:hAnsi="Times New Roman"/>
                <w:sz w:val="17"/>
              </w:rPr>
              <w:t xml:space="preserve"> Elastomer cover</w:t>
            </w:r>
          </w:p>
        </w:tc>
        <w:tc>
          <w:tcPr>
            <w:tcW w:type="dxa" w:w="3802"/>
          </w:tcPr>
          <w:p>
            <w:pPr>
              <w:keepNext/>
              <w:spacing w:after="20"/>
            </w:pPr>
            <w:r/>
            <w:r>
              <w:rPr>
                <w:rFonts w:ascii="Times New Roman" w:hAnsi="Times New Roman"/>
                <w:sz w:val="17"/>
              </w:rPr>
              <w:t>High grip friction where it matters; seals the mechanism against dust and splash; peels off at the seam for replacement; cheap to mould.</w:t>
            </w:r>
          </w:p>
        </w:tc>
        <w:tc>
          <w:tcPr>
            <w:tcW w:type="dxa" w:w="4241"/>
          </w:tcPr>
          <w:p>
            <w:pPr>
              <w:keepNext/>
              <w:spacing w:after="20"/>
            </w:pPr>
            <w:r/>
            <w:r>
              <w:rPr>
                <w:rFonts w:ascii="Times New Roman" w:hAnsi="Times New Roman"/>
                <w:sz w:val="17"/>
              </w:rPr>
              <w:t>Obviously artificial; adds a little mass and a little actuator load; attenuates fingertip force readings slightly.</w:t>
            </w:r>
          </w:p>
        </w:tc>
      </w:tr>
      <w:tr>
        <w:trPr>
          <w:cantSplit w:val="true"/>
        </w:trPr>
        <w:tc>
          <w:tcPr>
            <w:tcW w:type="dxa" w:w="1316"/>
          </w:tcPr>
          <w:p>
            <w:pPr>
              <w:keepNext/>
              <w:spacing w:after="20"/>
            </w:pPr>
            <w:r/>
            <w:r>
              <w:rPr>
                <w:rFonts w:ascii="Times New Roman" w:hAnsi="Times New Roman"/>
                <w:b/>
                <w:sz w:val="17"/>
              </w:rPr>
              <w:t>C</w:t>
            </w:r>
            <w:r>
              <w:rPr>
                <w:rFonts w:ascii="Times New Roman" w:hAnsi="Times New Roman"/>
                <w:sz w:val="17"/>
              </w:rPr>
              <w:t xml:space="preserve"> Exposed shell</w:t>
            </w:r>
          </w:p>
        </w:tc>
        <w:tc>
          <w:tcPr>
            <w:tcW w:type="dxa" w:w="3802"/>
          </w:tcPr>
          <w:p>
            <w:pPr>
              <w:keepNext/>
              <w:spacing w:after="20"/>
            </w:pPr>
            <w:r/>
            <w:r>
              <w:rPr>
                <w:rFonts w:ascii="Times New Roman" w:hAnsi="Times New Roman"/>
                <w:sz w:val="17"/>
              </w:rPr>
              <w:t>Lightest, cheapest, most serviceable; no actuator load at all; some users actively prefer the look.</w:t>
            </w:r>
          </w:p>
        </w:tc>
        <w:tc>
          <w:tcPr>
            <w:tcW w:type="dxa" w:w="4241"/>
          </w:tcPr>
          <w:p>
            <w:pPr>
              <w:keepNext/>
              <w:spacing w:after="20"/>
            </w:pPr>
            <w:r/>
            <w:r>
              <w:rPr>
                <w:rFonts w:ascii="Times New Roman" w:hAnsi="Times New Roman"/>
                <w:sz w:val="17"/>
              </w:rPr>
              <w:t>Mechanism is open to dirt and liquid; poor grip on smooth surfaces; pinch points exposed; least acceptable to users who want the device to pass unnoticed.</w:t>
            </w:r>
          </w:p>
        </w:tc>
      </w:tr>
    </w:tbl>
    <w:p>
      <w:pPr>
        <w:spacing w:after="160"/>
        <w:jc w:val="center"/>
      </w:pPr>
      <w:r>
        <w:rPr>
          <w:rFonts w:ascii="Times New Roman" w:hAnsi="Times New Roman"/>
          <w:sz w:val="18"/>
        </w:rPr>
        <w:t>Table 8. Advantages and disadvantages, S4.</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3844"/>
        <w:gridCol w:w="1170"/>
        <w:gridCol w:w="1170"/>
        <w:gridCol w:w="1170"/>
        <w:gridCol w:w="1002"/>
        <w:gridCol w:w="1002"/>
      </w:tblGrid>
      <w:tr>
        <w:trPr>
          <w:tblHeader w:val="true"/>
          <w:cantSplit w:val="true"/>
        </w:trPr>
        <w:tc>
          <w:tcPr>
            <w:tcW w:type="dxa" w:w="3844"/>
            <w:shd w:val="clear" w:fill="E8EAED"/>
          </w:tcPr>
          <w:p>
            <w:pPr>
              <w:keepNext/>
              <w:spacing w:after="20"/>
            </w:pPr>
            <w:r/>
            <w:r>
              <w:rPr>
                <w:rFonts w:ascii="Times New Roman" w:hAnsi="Times New Roman"/>
                <w:b/>
                <w:sz w:val="17"/>
              </w:rPr>
            </w:r>
          </w:p>
        </w:tc>
        <w:tc>
          <w:tcPr>
            <w:tcW w:type="dxa" w:w="1170"/>
            <w:shd w:val="clear" w:fill="E8EAED"/>
          </w:tcPr>
          <w:p>
            <w:pPr>
              <w:keepNext/>
              <w:spacing w:after="20"/>
            </w:pPr>
            <w:r/>
            <w:r>
              <w:rPr>
                <w:rFonts w:ascii="Times New Roman" w:hAnsi="Times New Roman"/>
                <w:b/>
                <w:sz w:val="17"/>
              </w:rPr>
              <w:t>vs A</w:t>
            </w:r>
          </w:p>
        </w:tc>
        <w:tc>
          <w:tcPr>
            <w:tcW w:type="dxa" w:w="1170"/>
            <w:shd w:val="clear" w:fill="E8EAED"/>
          </w:tcPr>
          <w:p>
            <w:pPr>
              <w:keepNext/>
              <w:spacing w:after="20"/>
            </w:pPr>
            <w:r/>
            <w:r>
              <w:rPr>
                <w:rFonts w:ascii="Times New Roman" w:hAnsi="Times New Roman"/>
                <w:b/>
                <w:sz w:val="17"/>
              </w:rPr>
              <w:t>vs B</w:t>
            </w:r>
          </w:p>
        </w:tc>
        <w:tc>
          <w:tcPr>
            <w:tcW w:type="dxa" w:w="1170"/>
            <w:shd w:val="clear" w:fill="E8EAED"/>
          </w:tcPr>
          <w:p>
            <w:pPr>
              <w:keepNext/>
              <w:spacing w:after="20"/>
            </w:pPr>
            <w:r/>
            <w:r>
              <w:rPr>
                <w:rFonts w:ascii="Times New Roman" w:hAnsi="Times New Roman"/>
                <w:b/>
                <w:sz w:val="17"/>
              </w:rPr>
              <w:t>vs C</w:t>
            </w:r>
          </w:p>
        </w:tc>
        <w:tc>
          <w:tcPr>
            <w:tcW w:type="dxa" w:w="1003"/>
            <w:shd w:val="clear" w:fill="E8EAED"/>
          </w:tcPr>
          <w:p>
            <w:pPr>
              <w:keepNext/>
              <w:spacing w:after="20"/>
            </w:pPr>
            <w:r/>
            <w:r>
              <w:rPr>
                <w:rFonts w:ascii="Times New Roman" w:hAnsi="Times New Roman"/>
                <w:b/>
                <w:sz w:val="17"/>
              </w:rPr>
              <w:t>Wins</w:t>
            </w:r>
          </w:p>
        </w:tc>
        <w:tc>
          <w:tcPr>
            <w:tcW w:type="dxa" w:w="1003"/>
            <w:shd w:val="clear" w:fill="E8EAED"/>
          </w:tcPr>
          <w:p>
            <w:pPr>
              <w:keepNext/>
              <w:spacing w:after="20"/>
            </w:pPr>
            <w:r/>
            <w:r>
              <w:rPr>
                <w:rFonts w:ascii="Times New Roman" w:hAnsi="Times New Roman"/>
                <w:b/>
                <w:sz w:val="17"/>
              </w:rPr>
              <w:t>Rank</w:t>
            </w:r>
          </w:p>
        </w:tc>
      </w:tr>
      <w:tr>
        <w:trPr>
          <w:cantSplit w:val="true"/>
        </w:trPr>
        <w:tc>
          <w:tcPr>
            <w:tcW w:type="dxa" w:w="3844"/>
          </w:tcPr>
          <w:p>
            <w:pPr>
              <w:keepNext/>
              <w:spacing w:after="20"/>
            </w:pPr>
            <w:r/>
            <w:r>
              <w:rPr>
                <w:rFonts w:ascii="Times New Roman" w:hAnsi="Times New Roman"/>
                <w:b/>
                <w:sz w:val="17"/>
              </w:rPr>
              <w:t>A</w:t>
            </w:r>
            <w:r>
              <w:rPr>
                <w:rFonts w:ascii="Times New Roman" w:hAnsi="Times New Roman"/>
                <w:sz w:val="17"/>
              </w:rPr>
              <w:t xml:space="preserve"> Silicone glove</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0</w:t>
            </w:r>
          </w:p>
        </w:tc>
        <w:tc>
          <w:tcPr>
            <w:tcW w:type="dxa" w:w="1003"/>
          </w:tcPr>
          <w:p>
            <w:pPr>
              <w:keepNext/>
              <w:spacing w:after="20"/>
            </w:pPr>
            <w:r/>
            <w:r>
              <w:rPr>
                <w:rFonts w:ascii="Times New Roman" w:hAnsi="Times New Roman"/>
                <w:sz w:val="17"/>
              </w:rPr>
              <w:t>0</w:t>
            </w:r>
          </w:p>
        </w:tc>
        <w:tc>
          <w:tcPr>
            <w:tcW w:type="dxa" w:w="1003"/>
          </w:tcPr>
          <w:p>
            <w:pPr>
              <w:keepNext/>
              <w:spacing w:after="20"/>
            </w:pPr>
            <w:r/>
            <w:r>
              <w:rPr>
                <w:rFonts w:ascii="Times New Roman" w:hAnsi="Times New Roman"/>
                <w:sz w:val="17"/>
              </w:rPr>
              <w:t>3</w:t>
            </w:r>
          </w:p>
        </w:tc>
      </w:tr>
      <w:tr>
        <w:trPr>
          <w:cantSplit w:val="true"/>
        </w:trPr>
        <w:tc>
          <w:tcPr>
            <w:tcW w:type="dxa" w:w="3844"/>
          </w:tcPr>
          <w:p>
            <w:pPr>
              <w:keepNext/>
              <w:spacing w:after="20"/>
            </w:pPr>
            <w:r/>
            <w:r>
              <w:rPr>
                <w:rFonts w:ascii="Times New Roman" w:hAnsi="Times New Roman"/>
                <w:b/>
                <w:sz w:val="17"/>
              </w:rPr>
              <w:t>B</w:t>
            </w:r>
            <w:r>
              <w:rPr>
                <w:rFonts w:ascii="Times New Roman" w:hAnsi="Times New Roman"/>
                <w:sz w:val="17"/>
              </w:rPr>
              <w:t xml:space="preserve"> Elastomer cover</w:t>
            </w:r>
          </w:p>
        </w:tc>
        <w:tc>
          <w:tcPr>
            <w:tcW w:type="dxa" w:w="1170"/>
          </w:tcPr>
          <w:p>
            <w:pPr>
              <w:keepNext/>
              <w:spacing w:after="20"/>
            </w:pPr>
            <w:r/>
            <w:r>
              <w:rPr>
                <w:rFonts w:ascii="Times New Roman" w:hAnsi="Times New Roman"/>
                <w:sz w:val="17"/>
              </w:rPr>
              <w:t>1</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c>
          <w:tcPr>
            <w:tcW w:type="dxa" w:w="1003"/>
          </w:tcPr>
          <w:p>
            <w:pPr>
              <w:keepNext/>
              <w:spacing w:after="20"/>
            </w:pPr>
            <w:r/>
            <w:r>
              <w:rPr>
                <w:rFonts w:ascii="Times New Roman" w:hAnsi="Times New Roman"/>
                <w:b/>
                <w:sz w:val="17"/>
              </w:rPr>
              <w:t>1</w:t>
            </w:r>
          </w:p>
        </w:tc>
      </w:tr>
      <w:tr>
        <w:trPr>
          <w:cantSplit w:val="true"/>
        </w:trPr>
        <w:tc>
          <w:tcPr>
            <w:tcW w:type="dxa" w:w="3844"/>
          </w:tcPr>
          <w:p>
            <w:pPr>
              <w:keepNext/>
              <w:spacing w:after="20"/>
            </w:pPr>
            <w:r/>
            <w:r>
              <w:rPr>
                <w:rFonts w:ascii="Times New Roman" w:hAnsi="Times New Roman"/>
                <w:b/>
                <w:sz w:val="17"/>
              </w:rPr>
              <w:t>C</w:t>
            </w:r>
            <w:r>
              <w:rPr>
                <w:rFonts w:ascii="Times New Roman" w:hAnsi="Times New Roman"/>
                <w:sz w:val="17"/>
              </w:rPr>
              <w:t xml:space="preserve"> Exposed shell</w:t>
            </w:r>
          </w:p>
        </w:tc>
        <w:tc>
          <w:tcPr>
            <w:tcW w:type="dxa" w:w="1170"/>
          </w:tcPr>
          <w:p>
            <w:pPr>
              <w:keepNext/>
              <w:spacing w:after="20"/>
            </w:pPr>
            <w:r/>
            <w:r>
              <w:rPr>
                <w:rFonts w:ascii="Times New Roman" w:hAnsi="Times New Roman"/>
                <w:sz w:val="17"/>
              </w:rPr>
              <w:t>1</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w:t>
            </w:r>
          </w:p>
        </w:tc>
        <w:tc>
          <w:tcPr>
            <w:tcW w:type="dxa" w:w="1003"/>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r>
    </w:tbl>
    <w:p>
      <w:pPr>
        <w:spacing w:after="160"/>
        <w:jc w:val="center"/>
      </w:pPr>
      <w:r>
        <w:rPr>
          <w:rFonts w:ascii="Times New Roman" w:hAnsi="Times New Roman"/>
          <w:sz w:val="18"/>
        </w:rPr>
        <w:t>Table 9. Pairwise ranking, S4.</w:t>
      </w:r>
    </w:p>
    <w:p>
      <w:pPr>
        <w:spacing w:after="140"/>
        <w:jc w:val="both"/>
      </w:pPr>
      <w:r>
        <w:rPr>
          <w:rFonts w:ascii="Times New Roman" w:hAnsi="Times New Roman"/>
          <w:b/>
        </w:rPr>
        <w:t>A vs B → B.</w:t>
      </w:r>
      <w:r>
        <w:rPr>
          <w:rFonts w:ascii="Times New Roman" w:hAnsi="Times New Roman"/>
        </w:rPr>
        <w:t xml:space="preserve"> The glove's elastic resistance is a continuous tax on C1, it is the shortest-lived part of the device under C2, and it is the costliest consumable under C4; it wins only C5, the lightest weight. </w:t>
      </w:r>
      <w:r>
        <w:rPr>
          <w:rFonts w:ascii="Times New Roman" w:hAnsi="Times New Roman"/>
          <w:b/>
        </w:rPr>
        <w:t>A vs C → C.</w:t>
      </w:r>
      <w:r>
        <w:rPr>
          <w:rFonts w:ascii="Times New Roman" w:hAnsi="Times New Roman"/>
        </w:rPr>
        <w:t xml:space="preserve"> With cosmesis weighted last, C's lower mass, lower cost and absence of actuator load decide it. </w:t>
      </w:r>
      <w:r>
        <w:rPr>
          <w:rFonts w:ascii="Times New Roman" w:hAnsi="Times New Roman"/>
          <w:b/>
        </w:rPr>
        <w:t>B vs C → B.</w:t>
      </w:r>
      <w:r>
        <w:rPr>
          <w:rFonts w:ascii="Times New Roman" w:hAnsi="Times New Roman"/>
        </w:rPr>
        <w:t xml:space="preserve"> Grip friction and ingress protection both read on C1 and C2, and ingress matters more once motors and sensors sit inside the digits.</w:t>
      </w:r>
    </w:p>
    <w:p>
      <w:pPr>
        <w:keepNext/>
        <w:spacing w:before="200" w:after="80"/>
      </w:pPr>
      <w:r>
        <w:rPr>
          <w:rFonts w:ascii="Times New Roman" w:hAnsi="Times New Roman"/>
          <w:b/>
          <w:color w:val="1F3B73"/>
          <w:sz w:val="23"/>
        </w:rPr>
        <w:t>B.6  S5 — Control and sensing</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316"/>
        <w:gridCol w:w="3802"/>
        <w:gridCol w:w="4241"/>
      </w:tblGrid>
      <w:tr>
        <w:trPr>
          <w:tblHeader w:val="true"/>
          <w:cantSplit w:val="true"/>
        </w:trPr>
        <w:tc>
          <w:tcPr>
            <w:tcW w:type="dxa" w:w="1316"/>
            <w:shd w:val="clear" w:fill="E8EAED"/>
          </w:tcPr>
          <w:p>
            <w:pPr>
              <w:keepNext/>
              <w:spacing w:after="20"/>
            </w:pPr>
            <w:r/>
            <w:r>
              <w:rPr>
                <w:rFonts w:ascii="Times New Roman" w:hAnsi="Times New Roman"/>
                <w:b/>
                <w:sz w:val="17"/>
              </w:rPr>
              <w:t>Concept</w:t>
            </w:r>
          </w:p>
        </w:tc>
        <w:tc>
          <w:tcPr>
            <w:tcW w:type="dxa" w:w="3802"/>
            <w:shd w:val="clear" w:fill="E8EAED"/>
          </w:tcPr>
          <w:p>
            <w:pPr>
              <w:keepNext/>
              <w:spacing w:after="20"/>
            </w:pPr>
            <w:r/>
            <w:r>
              <w:rPr>
                <w:rFonts w:ascii="Times New Roman" w:hAnsi="Times New Roman"/>
                <w:b/>
                <w:sz w:val="17"/>
              </w:rPr>
              <w:t>Advantages</w:t>
            </w:r>
          </w:p>
        </w:tc>
        <w:tc>
          <w:tcPr>
            <w:tcW w:type="dxa" w:w="4241"/>
            <w:shd w:val="clear" w:fill="E8EAED"/>
          </w:tcPr>
          <w:p>
            <w:pPr>
              <w:keepNext/>
              <w:spacing w:after="20"/>
            </w:pPr>
            <w:r/>
            <w:r>
              <w:rPr>
                <w:rFonts w:ascii="Times New Roman" w:hAnsi="Times New Roman"/>
                <w:b/>
                <w:sz w:val="17"/>
              </w:rPr>
              <w:t>Disadvantages</w:t>
            </w:r>
          </w:p>
        </w:tc>
      </w:tr>
      <w:tr>
        <w:trPr>
          <w:cantSplit w:val="true"/>
        </w:trPr>
        <w:tc>
          <w:tcPr>
            <w:tcW w:type="dxa" w:w="1316"/>
          </w:tcPr>
          <w:p>
            <w:pPr>
              <w:keepNext/>
              <w:spacing w:after="20"/>
            </w:pPr>
            <w:r/>
            <w:r>
              <w:rPr>
                <w:rFonts w:ascii="Times New Roman" w:hAnsi="Times New Roman"/>
                <w:b/>
                <w:sz w:val="17"/>
              </w:rPr>
              <w:t>A</w:t>
            </w:r>
            <w:r>
              <w:rPr>
                <w:rFonts w:ascii="Times New Roman" w:hAnsi="Times New Roman"/>
                <w:sz w:val="17"/>
              </w:rPr>
              <w:t xml:space="preserve"> Pattern recognition</w:t>
            </w:r>
          </w:p>
        </w:tc>
        <w:tc>
          <w:tcPr>
            <w:tcW w:type="dxa" w:w="3802"/>
          </w:tcPr>
          <w:p>
            <w:pPr>
              <w:keepNext/>
              <w:spacing w:after="20"/>
            </w:pPr>
            <w:r/>
            <w:r>
              <w:rPr>
                <w:rFonts w:ascii="Times New Roman" w:hAnsi="Times New Roman"/>
                <w:sz w:val="17"/>
              </w:rPr>
              <w:t>Selects a grasp in one step, with no mode cycling; scales to many grips; adds a force channel back to the user; hands-free.</w:t>
            </w:r>
          </w:p>
        </w:tc>
        <w:tc>
          <w:tcPr>
            <w:tcW w:type="dxa" w:w="4241"/>
          </w:tcPr>
          <w:p>
            <w:pPr>
              <w:keepNext/>
              <w:spacing w:after="20"/>
            </w:pPr>
            <w:r/>
            <w:r>
              <w:rPr>
                <w:rFonts w:ascii="Times New Roman" w:hAnsi="Times New Roman"/>
                <w:sz w:val="17"/>
              </w:rPr>
              <w:t>Needs training and periodic retraining; sensitive to electrode shift, sweat and limb position; highest processing and electrode cost.</w:t>
            </w:r>
          </w:p>
        </w:tc>
      </w:tr>
      <w:tr>
        <w:trPr>
          <w:cantSplit w:val="true"/>
        </w:trPr>
        <w:tc>
          <w:tcPr>
            <w:tcW w:type="dxa" w:w="1316"/>
          </w:tcPr>
          <w:p>
            <w:pPr>
              <w:keepNext/>
              <w:spacing w:after="20"/>
            </w:pPr>
            <w:r/>
            <w:r>
              <w:rPr>
                <w:rFonts w:ascii="Times New Roman" w:hAnsi="Times New Roman"/>
                <w:b/>
                <w:sz w:val="17"/>
              </w:rPr>
              <w:t>B</w:t>
            </w:r>
            <w:r>
              <w:rPr>
                <w:rFonts w:ascii="Times New Roman" w:hAnsi="Times New Roman"/>
                <w:sz w:val="17"/>
              </w:rPr>
              <w:t xml:space="preserve"> Two-site EMG</w:t>
            </w:r>
          </w:p>
        </w:tc>
        <w:tc>
          <w:tcPr>
            <w:tcW w:type="dxa" w:w="3802"/>
          </w:tcPr>
          <w:p>
            <w:pPr>
              <w:keepNext/>
              <w:spacing w:after="20"/>
            </w:pPr>
            <w:r/>
            <w:r>
              <w:rPr>
                <w:rFonts w:ascii="Times New Roman" w:hAnsi="Times New Roman"/>
                <w:sz w:val="17"/>
              </w:rPr>
              <w:t>Simplest, cheapest and best-proven; two electrodes to site and maintain; predictable behaviour; hands-free.</w:t>
            </w:r>
          </w:p>
        </w:tc>
        <w:tc>
          <w:tcPr>
            <w:tcW w:type="dxa" w:w="4241"/>
          </w:tcPr>
          <w:p>
            <w:pPr>
              <w:keepNext/>
              <w:spacing w:after="20"/>
            </w:pPr>
            <w:r/>
            <w:r>
              <w:rPr>
                <w:rFonts w:ascii="Times New Roman" w:hAnsi="Times New Roman"/>
                <w:sz w:val="17"/>
              </w:rPr>
              <w:t>One open-close axis at a time; every added grip lengthens the co-contraction sequence; co-contraction is tiring and conspicuous.</w:t>
            </w:r>
          </w:p>
        </w:tc>
      </w:tr>
      <w:tr>
        <w:trPr>
          <w:cantSplit w:val="true"/>
        </w:trPr>
        <w:tc>
          <w:tcPr>
            <w:tcW w:type="dxa" w:w="1316"/>
          </w:tcPr>
          <w:p>
            <w:pPr>
              <w:keepNext/>
              <w:spacing w:after="20"/>
            </w:pPr>
            <w:r/>
            <w:r>
              <w:rPr>
                <w:rFonts w:ascii="Times New Roman" w:hAnsi="Times New Roman"/>
                <w:b/>
                <w:sz w:val="17"/>
              </w:rPr>
              <w:t>C</w:t>
            </w:r>
            <w:r>
              <w:rPr>
                <w:rFonts w:ascii="Times New Roman" w:hAnsi="Times New Roman"/>
                <w:sz w:val="17"/>
              </w:rPr>
              <w:t xml:space="preserve"> Gesture and app</w:t>
            </w:r>
          </w:p>
        </w:tc>
        <w:tc>
          <w:tcPr>
            <w:tcW w:type="dxa" w:w="3802"/>
          </w:tcPr>
          <w:p>
            <w:pPr>
              <w:keepNext/>
              <w:spacing w:after="20"/>
            </w:pPr>
            <w:r/>
            <w:r>
              <w:rPr>
                <w:rFonts w:ascii="Times New Roman" w:hAnsi="Times New Roman"/>
                <w:sz w:val="17"/>
              </w:rPr>
              <w:t>No electrodes, no skin-impedance problems; grip menu is easy to reconfigure; slip control works without user attention.</w:t>
            </w:r>
          </w:p>
        </w:tc>
        <w:tc>
          <w:tcPr>
            <w:tcW w:type="dxa" w:w="4241"/>
          </w:tcPr>
          <w:p>
            <w:pPr>
              <w:keepNext/>
              <w:spacing w:after="20"/>
            </w:pPr>
            <w:r/>
            <w:r>
              <w:rPr>
                <w:rFonts w:ascii="Times New Roman" w:hAnsi="Times New Roman"/>
                <w:sz w:val="17"/>
              </w:rPr>
              <w:t>Changing grip needs the sound hand or a visible phone; fails exactly when both hands are occupied; unusable for a bilateral fitting.</w:t>
            </w:r>
          </w:p>
        </w:tc>
      </w:tr>
    </w:tbl>
    <w:p>
      <w:pPr>
        <w:spacing w:after="160"/>
        <w:jc w:val="center"/>
      </w:pPr>
      <w:r>
        <w:rPr>
          <w:rFonts w:ascii="Times New Roman" w:hAnsi="Times New Roman"/>
          <w:sz w:val="18"/>
        </w:rPr>
        <w:t>Table 10. Advantages and disadvantages, S5.</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3844"/>
        <w:gridCol w:w="1170"/>
        <w:gridCol w:w="1170"/>
        <w:gridCol w:w="1170"/>
        <w:gridCol w:w="1002"/>
        <w:gridCol w:w="1002"/>
      </w:tblGrid>
      <w:tr>
        <w:trPr>
          <w:tblHeader w:val="true"/>
          <w:cantSplit w:val="true"/>
        </w:trPr>
        <w:tc>
          <w:tcPr>
            <w:tcW w:type="dxa" w:w="3844"/>
            <w:shd w:val="clear" w:fill="E8EAED"/>
          </w:tcPr>
          <w:p>
            <w:pPr>
              <w:keepNext/>
              <w:spacing w:after="20"/>
            </w:pPr>
            <w:r/>
            <w:r>
              <w:rPr>
                <w:rFonts w:ascii="Times New Roman" w:hAnsi="Times New Roman"/>
                <w:b/>
                <w:sz w:val="17"/>
              </w:rPr>
            </w:r>
          </w:p>
        </w:tc>
        <w:tc>
          <w:tcPr>
            <w:tcW w:type="dxa" w:w="1170"/>
            <w:shd w:val="clear" w:fill="E8EAED"/>
          </w:tcPr>
          <w:p>
            <w:pPr>
              <w:keepNext/>
              <w:spacing w:after="20"/>
            </w:pPr>
            <w:r/>
            <w:r>
              <w:rPr>
                <w:rFonts w:ascii="Times New Roman" w:hAnsi="Times New Roman"/>
                <w:b/>
                <w:sz w:val="17"/>
              </w:rPr>
              <w:t>vs A</w:t>
            </w:r>
          </w:p>
        </w:tc>
        <w:tc>
          <w:tcPr>
            <w:tcW w:type="dxa" w:w="1170"/>
            <w:shd w:val="clear" w:fill="E8EAED"/>
          </w:tcPr>
          <w:p>
            <w:pPr>
              <w:keepNext/>
              <w:spacing w:after="20"/>
            </w:pPr>
            <w:r/>
            <w:r>
              <w:rPr>
                <w:rFonts w:ascii="Times New Roman" w:hAnsi="Times New Roman"/>
                <w:b/>
                <w:sz w:val="17"/>
              </w:rPr>
              <w:t>vs B</w:t>
            </w:r>
          </w:p>
        </w:tc>
        <w:tc>
          <w:tcPr>
            <w:tcW w:type="dxa" w:w="1170"/>
            <w:shd w:val="clear" w:fill="E8EAED"/>
          </w:tcPr>
          <w:p>
            <w:pPr>
              <w:keepNext/>
              <w:spacing w:after="20"/>
            </w:pPr>
            <w:r/>
            <w:r>
              <w:rPr>
                <w:rFonts w:ascii="Times New Roman" w:hAnsi="Times New Roman"/>
                <w:b/>
                <w:sz w:val="17"/>
              </w:rPr>
              <w:t>vs C</w:t>
            </w:r>
          </w:p>
        </w:tc>
        <w:tc>
          <w:tcPr>
            <w:tcW w:type="dxa" w:w="1003"/>
            <w:shd w:val="clear" w:fill="E8EAED"/>
          </w:tcPr>
          <w:p>
            <w:pPr>
              <w:keepNext/>
              <w:spacing w:after="20"/>
            </w:pPr>
            <w:r/>
            <w:r>
              <w:rPr>
                <w:rFonts w:ascii="Times New Roman" w:hAnsi="Times New Roman"/>
                <w:b/>
                <w:sz w:val="17"/>
              </w:rPr>
              <w:t>Wins</w:t>
            </w:r>
          </w:p>
        </w:tc>
        <w:tc>
          <w:tcPr>
            <w:tcW w:type="dxa" w:w="1003"/>
            <w:shd w:val="clear" w:fill="E8EAED"/>
          </w:tcPr>
          <w:p>
            <w:pPr>
              <w:keepNext/>
              <w:spacing w:after="20"/>
            </w:pPr>
            <w:r/>
            <w:r>
              <w:rPr>
                <w:rFonts w:ascii="Times New Roman" w:hAnsi="Times New Roman"/>
                <w:b/>
                <w:sz w:val="17"/>
              </w:rPr>
              <w:t>Rank</w:t>
            </w:r>
          </w:p>
        </w:tc>
      </w:tr>
      <w:tr>
        <w:trPr>
          <w:cantSplit w:val="true"/>
        </w:trPr>
        <w:tc>
          <w:tcPr>
            <w:tcW w:type="dxa" w:w="3844"/>
          </w:tcPr>
          <w:p>
            <w:pPr>
              <w:keepNext/>
              <w:spacing w:after="20"/>
            </w:pPr>
            <w:r/>
            <w:r>
              <w:rPr>
                <w:rFonts w:ascii="Times New Roman" w:hAnsi="Times New Roman"/>
                <w:b/>
                <w:sz w:val="17"/>
              </w:rPr>
              <w:t>A</w:t>
            </w:r>
            <w:r>
              <w:rPr>
                <w:rFonts w:ascii="Times New Roman" w:hAnsi="Times New Roman"/>
                <w:sz w:val="17"/>
              </w:rPr>
              <w:t xml:space="preserve"> Pattern recognition</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1</w:t>
            </w:r>
          </w:p>
        </w:tc>
        <w:tc>
          <w:tcPr>
            <w:tcW w:type="dxa" w:w="1170"/>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c>
          <w:tcPr>
            <w:tcW w:type="dxa" w:w="1003"/>
          </w:tcPr>
          <w:p>
            <w:pPr>
              <w:keepNext/>
              <w:spacing w:after="20"/>
            </w:pPr>
            <w:r/>
            <w:r>
              <w:rPr>
                <w:rFonts w:ascii="Times New Roman" w:hAnsi="Times New Roman"/>
                <w:b/>
                <w:sz w:val="17"/>
              </w:rPr>
              <w:t>1</w:t>
            </w:r>
          </w:p>
        </w:tc>
      </w:tr>
      <w:tr>
        <w:trPr>
          <w:cantSplit w:val="true"/>
        </w:trPr>
        <w:tc>
          <w:tcPr>
            <w:tcW w:type="dxa" w:w="3844"/>
          </w:tcPr>
          <w:p>
            <w:pPr>
              <w:keepNext/>
              <w:spacing w:after="20"/>
            </w:pPr>
            <w:r/>
            <w:r>
              <w:rPr>
                <w:rFonts w:ascii="Times New Roman" w:hAnsi="Times New Roman"/>
                <w:b/>
                <w:sz w:val="17"/>
              </w:rPr>
              <w:t>B</w:t>
            </w:r>
            <w:r>
              <w:rPr>
                <w:rFonts w:ascii="Times New Roman" w:hAnsi="Times New Roman"/>
                <w:sz w:val="17"/>
              </w:rPr>
              <w:t xml:space="preserve"> Two-site EMG</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w:t>
            </w:r>
          </w:p>
        </w:tc>
        <w:tc>
          <w:tcPr>
            <w:tcW w:type="dxa" w:w="1170"/>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1</w:t>
            </w:r>
          </w:p>
        </w:tc>
        <w:tc>
          <w:tcPr>
            <w:tcW w:type="dxa" w:w="1003"/>
          </w:tcPr>
          <w:p>
            <w:pPr>
              <w:keepNext/>
              <w:spacing w:after="20"/>
            </w:pPr>
            <w:r/>
            <w:r>
              <w:rPr>
                <w:rFonts w:ascii="Times New Roman" w:hAnsi="Times New Roman"/>
                <w:sz w:val="17"/>
              </w:rPr>
              <w:t>2</w:t>
            </w:r>
          </w:p>
        </w:tc>
      </w:tr>
      <w:tr>
        <w:trPr>
          <w:cantSplit w:val="true"/>
        </w:trPr>
        <w:tc>
          <w:tcPr>
            <w:tcW w:type="dxa" w:w="3844"/>
          </w:tcPr>
          <w:p>
            <w:pPr>
              <w:keepNext/>
              <w:spacing w:after="20"/>
            </w:pPr>
            <w:r/>
            <w:r>
              <w:rPr>
                <w:rFonts w:ascii="Times New Roman" w:hAnsi="Times New Roman"/>
                <w:b/>
                <w:sz w:val="17"/>
              </w:rPr>
              <w:t>C</w:t>
            </w:r>
            <w:r>
              <w:rPr>
                <w:rFonts w:ascii="Times New Roman" w:hAnsi="Times New Roman"/>
                <w:sz w:val="17"/>
              </w:rPr>
              <w:t xml:space="preserve"> Gesture and app</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0</w:t>
            </w:r>
          </w:p>
        </w:tc>
        <w:tc>
          <w:tcPr>
            <w:tcW w:type="dxa" w:w="1170"/>
          </w:tcPr>
          <w:p>
            <w:pPr>
              <w:keepNext/>
              <w:spacing w:after="20"/>
            </w:pPr>
            <w:r/>
            <w:r>
              <w:rPr>
                <w:rFonts w:ascii="Times New Roman" w:hAnsi="Times New Roman"/>
                <w:sz w:val="17"/>
              </w:rPr>
              <w:t>—</w:t>
            </w:r>
          </w:p>
        </w:tc>
        <w:tc>
          <w:tcPr>
            <w:tcW w:type="dxa" w:w="1003"/>
          </w:tcPr>
          <w:p>
            <w:pPr>
              <w:keepNext/>
              <w:spacing w:after="20"/>
            </w:pPr>
            <w:r/>
            <w:r>
              <w:rPr>
                <w:rFonts w:ascii="Times New Roman" w:hAnsi="Times New Roman"/>
                <w:sz w:val="17"/>
              </w:rPr>
              <w:t>0</w:t>
            </w:r>
          </w:p>
        </w:tc>
        <w:tc>
          <w:tcPr>
            <w:tcW w:type="dxa" w:w="1003"/>
          </w:tcPr>
          <w:p>
            <w:pPr>
              <w:keepNext/>
              <w:spacing w:after="20"/>
            </w:pPr>
            <w:r/>
            <w:r>
              <w:rPr>
                <w:rFonts w:ascii="Times New Roman" w:hAnsi="Times New Roman"/>
                <w:sz w:val="17"/>
              </w:rPr>
              <w:t>3</w:t>
            </w:r>
          </w:p>
        </w:tc>
      </w:tr>
    </w:tbl>
    <w:p>
      <w:pPr>
        <w:spacing w:after="160"/>
        <w:jc w:val="center"/>
      </w:pPr>
      <w:r>
        <w:rPr>
          <w:rFonts w:ascii="Times New Roman" w:hAnsi="Times New Roman"/>
          <w:sz w:val="18"/>
        </w:rPr>
        <w:t>Table 11. Pairwise ranking, S5.</w:t>
      </w:r>
    </w:p>
    <w:p>
      <w:pPr>
        <w:spacing w:after="140"/>
        <w:jc w:val="both"/>
      </w:pPr>
      <w:r>
        <w:rPr>
          <w:rFonts w:ascii="Times New Roman" w:hAnsi="Times New Roman"/>
          <w:b/>
        </w:rPr>
        <w:t>A vs B → A.</w:t>
      </w:r>
      <w:r>
        <w:rPr>
          <w:rFonts w:ascii="Times New Roman" w:hAnsi="Times New Roman"/>
        </w:rPr>
        <w:t xml:space="preserve"> B cannot address a five-axis hand without cycling modes by co-contraction, and the time cost grows with every grip added; A selects in one step and returns a force channel, taking C1 and C5 against B's C2 and C4. This is the closest call in the study and it is decided by C1 alone. </w:t>
      </w:r>
      <w:r>
        <w:rPr>
          <w:rFonts w:ascii="Times New Roman" w:hAnsi="Times New Roman"/>
          <w:b/>
        </w:rPr>
        <w:t>A vs C → A.</w:t>
      </w:r>
      <w:r>
        <w:rPr>
          <w:rFonts w:ascii="Times New Roman" w:hAnsi="Times New Roman"/>
        </w:rPr>
        <w:t xml:space="preserve"> C needs the sound hand or a phone to change grip, which fails precisely when both hands are occupied. </w:t>
      </w:r>
      <w:r>
        <w:rPr>
          <w:rFonts w:ascii="Times New Roman" w:hAnsi="Times New Roman"/>
          <w:b/>
        </w:rPr>
        <w:t>B vs C → B.</w:t>
      </w:r>
      <w:r>
        <w:rPr>
          <w:rFonts w:ascii="Times New Roman" w:hAnsi="Times New Roman"/>
        </w:rPr>
        <w:t xml:space="preserve"> B is hands-free and needs no second device, even with one axis.</w:t>
      </w:r>
    </w:p>
    <w:p>
      <w:pPr>
        <w:keepNext/>
        <w:spacing w:before="200" w:after="80"/>
      </w:pPr>
      <w:r>
        <w:rPr>
          <w:rFonts w:ascii="Times New Roman" w:hAnsi="Times New Roman"/>
          <w:b/>
          <w:color w:val="1F3B73"/>
          <w:sz w:val="23"/>
        </w:rPr>
        <w:t>B.7  Compatibility between sub-assemblies</w:t>
      </w:r>
    </w:p>
    <w:p>
      <w:pPr>
        <w:spacing w:after="140"/>
        <w:jc w:val="both"/>
      </w:pPr>
      <w:r>
        <w:rPr>
          <w:rFonts w:ascii="Times New Roman" w:hAnsi="Times New Roman"/>
        </w:rPr>
        <w:t>Ranking each sub-assembly in isolation is only half the assessment. Several concepts carry constraints that reach across the decomposition, and two of them are hard incompatibilities rather than preferences. Table 12 lists the couplings found.</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1389"/>
        <w:gridCol w:w="3802"/>
        <w:gridCol w:w="4168"/>
      </w:tblGrid>
      <w:tr>
        <w:trPr>
          <w:tblHeader w:val="true"/>
          <w:cantSplit w:val="true"/>
        </w:trPr>
        <w:tc>
          <w:tcPr>
            <w:tcW w:type="dxa" w:w="1389"/>
            <w:shd w:val="clear" w:fill="E8EAED"/>
          </w:tcPr>
          <w:p>
            <w:pPr>
              <w:keepNext/>
              <w:spacing w:after="20"/>
            </w:pPr>
            <w:r/>
            <w:r>
              <w:rPr>
                <w:rFonts w:ascii="Times New Roman" w:hAnsi="Times New Roman"/>
                <w:b/>
                <w:sz w:val="17"/>
              </w:rPr>
              <w:t>Concepts</w:t>
            </w:r>
          </w:p>
        </w:tc>
        <w:tc>
          <w:tcPr>
            <w:tcW w:type="dxa" w:w="3802"/>
            <w:shd w:val="clear" w:fill="E8EAED"/>
          </w:tcPr>
          <w:p>
            <w:pPr>
              <w:keepNext/>
              <w:spacing w:after="20"/>
            </w:pPr>
            <w:r/>
            <w:r>
              <w:rPr>
                <w:rFonts w:ascii="Times New Roman" w:hAnsi="Times New Roman"/>
                <w:b/>
                <w:sz w:val="17"/>
              </w:rPr>
              <w:t>Coupling</w:t>
            </w:r>
          </w:p>
        </w:tc>
        <w:tc>
          <w:tcPr>
            <w:tcW w:type="dxa" w:w="4168"/>
            <w:shd w:val="clear" w:fill="E8EAED"/>
          </w:tcPr>
          <w:p>
            <w:pPr>
              <w:keepNext/>
              <w:spacing w:after="20"/>
            </w:pPr>
            <w:r/>
            <w:r>
              <w:rPr>
                <w:rFonts w:ascii="Times New Roman" w:hAnsi="Times New Roman"/>
                <w:b/>
                <w:sz w:val="17"/>
              </w:rPr>
              <w:t>Consequence</w:t>
            </w:r>
          </w:p>
        </w:tc>
      </w:tr>
      <w:tr>
        <w:trPr>
          <w:cantSplit w:val="true"/>
        </w:trPr>
        <w:tc>
          <w:tcPr>
            <w:tcW w:type="dxa" w:w="1389"/>
          </w:tcPr>
          <w:p>
            <w:pPr>
              <w:keepNext/>
              <w:spacing w:after="20"/>
            </w:pPr>
            <w:r/>
            <w:r>
              <w:rPr>
                <w:rFonts w:ascii="Times New Roman" w:hAnsi="Times New Roman"/>
                <w:sz w:val="17"/>
              </w:rPr>
              <w:t>S1-B × S3-A</w:t>
            </w:r>
          </w:p>
        </w:tc>
        <w:tc>
          <w:tcPr>
            <w:tcW w:type="dxa" w:w="3802"/>
          </w:tcPr>
          <w:p>
            <w:pPr>
              <w:keepNext/>
              <w:spacing w:after="20"/>
            </w:pPr>
            <w:r/>
            <w:r>
              <w:rPr>
                <w:rFonts w:ascii="Times New Roman" w:hAnsi="Times New Roman"/>
                <w:sz w:val="17"/>
              </w:rPr>
              <w:t>Bowden cables cannot cross a continuously rotating wrist without a slip arrangement or a rotary take-up.</w:t>
            </w:r>
          </w:p>
        </w:tc>
        <w:tc>
          <w:tcPr>
            <w:tcW w:type="dxa" w:w="4168"/>
          </w:tcPr>
          <w:p>
            <w:pPr>
              <w:keepNext/>
              <w:spacing w:after="20"/>
            </w:pPr>
            <w:r/>
            <w:r>
              <w:rPr>
                <w:rFonts w:ascii="Times New Roman" w:hAnsi="Times New Roman"/>
                <w:b/>
                <w:sz w:val="17"/>
              </w:rPr>
              <w:t>Hard incompatibility.</w:t>
            </w:r>
            <w:r>
              <w:rPr>
                <w:rFonts w:ascii="Times New Roman" w:hAnsi="Times New Roman"/>
                <w:sz w:val="17"/>
              </w:rPr>
              <w:t xml:space="preserve"> Choosing the powered rotator rules out extrinsic tendons; actuation must be intrinsic.</w:t>
            </w:r>
          </w:p>
        </w:tc>
      </w:tr>
      <w:tr>
        <w:trPr>
          <w:cantSplit w:val="true"/>
        </w:trPr>
        <w:tc>
          <w:tcPr>
            <w:tcW w:type="dxa" w:w="1389"/>
          </w:tcPr>
          <w:p>
            <w:pPr>
              <w:keepNext/>
              <w:spacing w:after="20"/>
            </w:pPr>
            <w:r/>
            <w:r>
              <w:rPr>
                <w:rFonts w:ascii="Times New Roman" w:hAnsi="Times New Roman"/>
                <w:sz w:val="17"/>
              </w:rPr>
              <w:t>S2-B × S3-B</w:t>
            </w:r>
          </w:p>
        </w:tc>
        <w:tc>
          <w:tcPr>
            <w:tcW w:type="dxa" w:w="3802"/>
          </w:tcPr>
          <w:p>
            <w:pPr>
              <w:keepNext/>
              <w:spacing w:after="20"/>
            </w:pPr>
            <w:r/>
            <w:r>
              <w:rPr>
                <w:rFonts w:ascii="Times New Roman" w:hAnsi="Times New Roman"/>
                <w:sz w:val="17"/>
              </w:rPr>
              <w:t>A monolithic flexure digit has no internal cavity for a gearmotor and worm set.</w:t>
            </w:r>
          </w:p>
        </w:tc>
        <w:tc>
          <w:tcPr>
            <w:tcW w:type="dxa" w:w="4168"/>
          </w:tcPr>
          <w:p>
            <w:pPr>
              <w:keepNext/>
              <w:spacing w:after="20"/>
            </w:pPr>
            <w:r/>
            <w:r>
              <w:rPr>
                <w:rFonts w:ascii="Times New Roman" w:hAnsi="Times New Roman"/>
                <w:b/>
                <w:sz w:val="17"/>
              </w:rPr>
              <w:t>Hard incompatibility.</w:t>
            </w:r>
            <w:r>
              <w:rPr>
                <w:rFonts w:ascii="Times New Roman" w:hAnsi="Times New Roman"/>
                <w:sz w:val="17"/>
              </w:rPr>
              <w:t xml:space="preserve"> In-digit actuation forces a jointed digit.</w:t>
            </w:r>
          </w:p>
        </w:tc>
      </w:tr>
      <w:tr>
        <w:trPr>
          <w:cantSplit w:val="true"/>
        </w:trPr>
        <w:tc>
          <w:tcPr>
            <w:tcW w:type="dxa" w:w="1389"/>
          </w:tcPr>
          <w:p>
            <w:pPr>
              <w:keepNext/>
              <w:spacing w:after="20"/>
            </w:pPr>
            <w:r/>
            <w:r>
              <w:rPr>
                <w:rFonts w:ascii="Times New Roman" w:hAnsi="Times New Roman"/>
                <w:sz w:val="17"/>
              </w:rPr>
              <w:t>S3-C × S5-A</w:t>
            </w:r>
          </w:p>
        </w:tc>
        <w:tc>
          <w:tcPr>
            <w:tcW w:type="dxa" w:w="3802"/>
          </w:tcPr>
          <w:p>
            <w:pPr>
              <w:keepNext/>
              <w:spacing w:after="20"/>
            </w:pPr>
            <w:r/>
            <w:r>
              <w:rPr>
                <w:rFonts w:ascii="Times New Roman" w:hAnsi="Times New Roman"/>
                <w:sz w:val="17"/>
              </w:rPr>
              <w:t>A single coupled actuator cannot execute distinct grasps, whatever the classifier outputs.</w:t>
            </w:r>
          </w:p>
        </w:tc>
        <w:tc>
          <w:tcPr>
            <w:tcW w:type="dxa" w:w="4168"/>
          </w:tcPr>
          <w:p>
            <w:pPr>
              <w:keepNext/>
              <w:spacing w:after="20"/>
            </w:pPr>
            <w:r/>
            <w:r>
              <w:rPr>
                <w:rFonts w:ascii="Times New Roman" w:hAnsi="Times New Roman"/>
                <w:sz w:val="17"/>
              </w:rPr>
              <w:t>Pattern recognition is wasted on the whiffletree; the control concept must be matched to the number of axes.</w:t>
            </w:r>
          </w:p>
        </w:tc>
      </w:tr>
      <w:tr>
        <w:trPr>
          <w:cantSplit w:val="true"/>
        </w:trPr>
        <w:tc>
          <w:tcPr>
            <w:tcW w:type="dxa" w:w="1389"/>
          </w:tcPr>
          <w:p>
            <w:pPr>
              <w:keepNext/>
              <w:spacing w:after="20"/>
            </w:pPr>
            <w:r/>
            <w:r>
              <w:rPr>
                <w:rFonts w:ascii="Times New Roman" w:hAnsi="Times New Roman"/>
                <w:sz w:val="17"/>
              </w:rPr>
              <w:t>S3-B × S5-B</w:t>
            </w:r>
          </w:p>
        </w:tc>
        <w:tc>
          <w:tcPr>
            <w:tcW w:type="dxa" w:w="3802"/>
          </w:tcPr>
          <w:p>
            <w:pPr>
              <w:keepNext/>
              <w:spacing w:after="20"/>
            </w:pPr>
            <w:r/>
            <w:r>
              <w:rPr>
                <w:rFonts w:ascii="Times New Roman" w:hAnsi="Times New Roman"/>
                <w:sz w:val="17"/>
              </w:rPr>
              <w:t>Mode-cycling time grows with the number of selectable grips.</w:t>
            </w:r>
          </w:p>
        </w:tc>
        <w:tc>
          <w:tcPr>
            <w:tcW w:type="dxa" w:w="4168"/>
          </w:tcPr>
          <w:p>
            <w:pPr>
              <w:keepNext/>
              <w:spacing w:after="20"/>
            </w:pPr>
            <w:r/>
            <w:r>
              <w:rPr>
                <w:rFonts w:ascii="Times New Roman" w:hAnsi="Times New Roman"/>
                <w:sz w:val="17"/>
              </w:rPr>
              <w:t>With five axes, control bandwidth rather than mechanism becomes the limit on usable function.</w:t>
            </w:r>
          </w:p>
        </w:tc>
      </w:tr>
      <w:tr>
        <w:trPr>
          <w:cantSplit w:val="true"/>
        </w:trPr>
        <w:tc>
          <w:tcPr>
            <w:tcW w:type="dxa" w:w="1389"/>
          </w:tcPr>
          <w:p>
            <w:pPr>
              <w:keepNext/>
              <w:spacing w:after="20"/>
            </w:pPr>
            <w:r/>
            <w:r>
              <w:rPr>
                <w:rFonts w:ascii="Times New Roman" w:hAnsi="Times New Roman"/>
                <w:sz w:val="17"/>
              </w:rPr>
              <w:t>S4-A × S2-B, S3-C</w:t>
            </w:r>
          </w:p>
        </w:tc>
        <w:tc>
          <w:tcPr>
            <w:tcW w:type="dxa" w:w="3802"/>
          </w:tcPr>
          <w:p>
            <w:pPr>
              <w:keepNext/>
              <w:spacing w:after="20"/>
            </w:pPr>
            <w:r/>
            <w:r>
              <w:rPr>
                <w:rFonts w:ascii="Times New Roman" w:hAnsi="Times New Roman"/>
                <w:sz w:val="17"/>
              </w:rPr>
              <w:t>Glove elasticity adds a continuous restoring torque at every joint.</w:t>
            </w:r>
          </w:p>
        </w:tc>
        <w:tc>
          <w:tcPr>
            <w:tcW w:type="dxa" w:w="4168"/>
          </w:tcPr>
          <w:p>
            <w:pPr>
              <w:keepNext/>
              <w:spacing w:after="20"/>
            </w:pPr>
            <w:r/>
            <w:r>
              <w:rPr>
                <w:rFonts w:ascii="Times New Roman" w:hAnsi="Times New Roman"/>
                <w:sz w:val="17"/>
              </w:rPr>
              <w:t>The penalty falls hardest on low-torque underactuated drives, which are exactly the cheap options.</w:t>
            </w:r>
          </w:p>
        </w:tc>
      </w:tr>
      <w:tr>
        <w:trPr>
          <w:cantSplit w:val="true"/>
        </w:trPr>
        <w:tc>
          <w:tcPr>
            <w:tcW w:type="dxa" w:w="1389"/>
          </w:tcPr>
          <w:p>
            <w:pPr>
              <w:keepNext/>
              <w:spacing w:after="20"/>
            </w:pPr>
            <w:r/>
            <w:r>
              <w:rPr>
                <w:rFonts w:ascii="Times New Roman" w:hAnsi="Times New Roman"/>
                <w:sz w:val="17"/>
              </w:rPr>
              <w:t>S4-C × S3-B</w:t>
            </w:r>
          </w:p>
        </w:tc>
        <w:tc>
          <w:tcPr>
            <w:tcW w:type="dxa" w:w="3802"/>
          </w:tcPr>
          <w:p>
            <w:pPr>
              <w:keepNext/>
              <w:spacing w:after="20"/>
            </w:pPr>
            <w:r/>
            <w:r>
              <w:rPr>
                <w:rFonts w:ascii="Times New Roman" w:hAnsi="Times New Roman"/>
                <w:sz w:val="17"/>
              </w:rPr>
              <w:t>An exposed structure leaves motors, drivers and sensors open to dust and liquid.</w:t>
            </w:r>
          </w:p>
        </w:tc>
        <w:tc>
          <w:tcPr>
            <w:tcW w:type="dxa" w:w="4168"/>
          </w:tcPr>
          <w:p>
            <w:pPr>
              <w:keepNext/>
              <w:spacing w:after="20"/>
            </w:pPr>
            <w:r/>
            <w:r>
              <w:rPr>
                <w:rFonts w:ascii="Times New Roman" w:hAnsi="Times New Roman"/>
                <w:sz w:val="17"/>
              </w:rPr>
              <w:t>The bare shell is admissible only if each digit module is independently sealed.</w:t>
            </w:r>
          </w:p>
        </w:tc>
      </w:tr>
      <w:tr>
        <w:trPr>
          <w:cantSplit w:val="true"/>
        </w:trPr>
        <w:tc>
          <w:tcPr>
            <w:tcW w:type="dxa" w:w="1389"/>
          </w:tcPr>
          <w:p>
            <w:pPr>
              <w:keepNext/>
              <w:spacing w:after="20"/>
            </w:pPr>
            <w:r/>
            <w:r>
              <w:rPr>
                <w:rFonts w:ascii="Times New Roman" w:hAnsi="Times New Roman"/>
                <w:sz w:val="17"/>
              </w:rPr>
              <w:t>S4-A, S4-B × S5-A</w:t>
            </w:r>
          </w:p>
        </w:tc>
        <w:tc>
          <w:tcPr>
            <w:tcW w:type="dxa" w:w="3802"/>
          </w:tcPr>
          <w:p>
            <w:pPr>
              <w:keepNext/>
              <w:spacing w:after="20"/>
            </w:pPr>
            <w:r/>
            <w:r>
              <w:rPr>
                <w:rFonts w:ascii="Times New Roman" w:hAnsi="Times New Roman"/>
                <w:sz w:val="17"/>
              </w:rPr>
              <w:t>Cover thickness attenuates the force reaching a fingertip sensor.</w:t>
            </w:r>
          </w:p>
        </w:tc>
        <w:tc>
          <w:tcPr>
            <w:tcW w:type="dxa" w:w="4168"/>
          </w:tcPr>
          <w:p>
            <w:pPr>
              <w:keepNext/>
              <w:spacing w:after="20"/>
            </w:pPr>
            <w:r/>
            <w:r>
              <w:rPr>
                <w:rFonts w:ascii="Times New Roman" w:hAnsi="Times New Roman"/>
                <w:sz w:val="17"/>
              </w:rPr>
              <w:t>The sensor must sit outboard of the structural shell, under a locally thinned cover region.</w:t>
            </w:r>
          </w:p>
        </w:tc>
      </w:tr>
    </w:tbl>
    <w:p>
      <w:pPr>
        <w:spacing w:after="200"/>
        <w:jc w:val="center"/>
      </w:pPr>
      <w:r>
        <w:rPr>
          <w:rFonts w:ascii="Times New Roman" w:hAnsi="Times New Roman"/>
          <w:sz w:val="18"/>
        </w:rPr>
        <w:t>Table 12. Compatibility couplings between sub-assembly concepts.</w:t>
      </w:r>
    </w:p>
    <w:p>
      <w:pPr>
        <w:spacing w:after="140"/>
        <w:jc w:val="both"/>
      </w:pPr>
      <w:r>
        <w:rPr>
          <w:rFonts w:ascii="Times New Roman" w:hAnsi="Times New Roman"/>
        </w:rPr>
        <w:t>The first two rows matter most, because they would have invalidated a naive combination of top-ranked concepts if the rankings had fallen differently. As it happens the winning set is self-consistent: S1-B and S3-B agree with the first row, and S2-A and S3-B agree with the second.</w:t>
      </w:r>
    </w:p>
    <w:p>
      <w:pPr>
        <w:keepNext/>
        <w:spacing w:before="260" w:after="80"/>
      </w:pPr>
      <w:r>
        <w:rPr>
          <w:rFonts w:ascii="Times New Roman" w:hAnsi="Times New Roman"/>
          <w:b/>
          <w:color w:val="1F3B73"/>
          <w:sz w:val="25"/>
        </w:rPr>
        <w:t>Part C — The Ideal Concept</w:t>
      </w:r>
    </w:p>
    <w:p>
      <w:pPr>
        <w:keepNext/>
        <w:spacing w:before="200" w:after="80"/>
      </w:pPr>
      <w:r>
        <w:rPr>
          <w:rFonts w:ascii="Times New Roman" w:hAnsi="Times New Roman"/>
          <w:b/>
          <w:color w:val="1F3B73"/>
          <w:sz w:val="23"/>
        </w:rPr>
        <w:t>C.1  Description</w:t>
      </w:r>
    </w:p>
    <w:p>
      <w:pPr>
        <w:spacing w:after="140"/>
        <w:jc w:val="both"/>
      </w:pPr>
      <w:r>
        <w:rPr>
          <w:rFonts w:ascii="Times New Roman" w:hAnsi="Times New Roman"/>
        </w:rPr>
        <w:t xml:space="preserve">Combining the first-ranked concept from each sub-assembly gives </w:t>
      </w:r>
      <w:r>
        <w:rPr>
          <w:rFonts w:ascii="Times New Roman" w:hAnsi="Times New Roman"/>
          <w:b/>
        </w:rPr>
        <w:t>S1-B + S2-A + S3-B + S4-B + S5-A</w:t>
      </w:r>
      <w:r>
        <w:rPr>
          <w:rFonts w:ascii="Times New Roman" w:hAnsi="Times New Roman"/>
        </w:rPr>
        <w:t>: a hand on a monolithic machined chassis with a powered coaxial wrist rotator; five underactuated four-bar digits in anatomic phalanx ratio, the thumb on a two-degree-of-freedom saddle joint; a sealed worm gearmotor inside each digit giving five independent axes that hold their grip without drawing current; a replaceable textured elastomer cover that seals the mechanism and supplies grip friction; and an eight-channel pattern-recognition EMG interface with fingertip force sensing returned to the user through a vibrotactile band.</w:t>
      </w:r>
    </w:p>
    <w:p>
      <w:pPr>
        <w:spacing w:after="140"/>
        <w:jc w:val="both"/>
      </w:pPr>
      <w:r>
        <w:rPr>
          <w:rFonts w:ascii="Times New Roman" w:hAnsi="Times New Roman"/>
        </w:rPr>
        <w:t>In use, the wearer produces the muscle-activation pattern associated with a grasp and the classifier selects it directly, with no co-contraction sequence. The digits close under independent control until each one stalls against the object, at which point the four-bar coupling continues to curl the distal joints so the hand wraps rather than merely pinches. The worm sets hold the resulting grip with the motors unpowered, which is what makes all-day battery life reachable. Fingertip force is fed back as vibration intensity, so the user can judge grip strength without watching the hand. The powered rotator replaces the forearm rotation lost at the trans-radial level, which is the single most useful added degree of freedom at that amputation level.</w:t>
      </w:r>
    </w:p>
    <w:p>
      <w:pPr>
        <w:keepNext/>
        <w:spacing w:before="120"/>
        <w:jc w:val="center"/>
      </w:pPr>
      <w:r>
        <w:drawing>
          <wp:inline xmlns:a="http://schemas.openxmlformats.org/drawingml/2006/main" xmlns:pic="http://schemas.openxmlformats.org/drawingml/2006/picture">
            <wp:extent cx="5760720" cy="3874084"/>
            <wp:docPr id="7" name="Picture 7"/>
            <wp:cNvGraphicFramePr>
              <a:graphicFrameLocks noChangeAspect="1"/>
            </wp:cNvGraphicFramePr>
            <a:graphic>
              <a:graphicData uri="http://schemas.openxmlformats.org/drawingml/2006/picture">
                <pic:pic>
                  <pic:nvPicPr>
                    <pic:cNvPr id="0" name="fig7_ideal_concept.png"/>
                    <pic:cNvPicPr/>
                  </pic:nvPicPr>
                  <pic:blipFill>
                    <a:blip r:embed="rId15"/>
                    <a:stretch>
                      <a:fillRect/>
                    </a:stretch>
                  </pic:blipFill>
                  <pic:spPr>
                    <a:xfrm>
                      <a:off x="0" y="0"/>
                      <a:ext cx="5760720" cy="3874084"/>
                    </a:xfrm>
                    <a:prstGeom prst="rect"/>
                  </pic:spPr>
                </pic:pic>
              </a:graphicData>
            </a:graphic>
          </wp:inline>
        </w:drawing>
      </w:r>
    </w:p>
    <w:p>
      <w:pPr>
        <w:spacing w:after="200"/>
        <w:jc w:val="center"/>
      </w:pPr>
      <w:r>
        <w:rPr>
          <w:rFonts w:ascii="Times New Roman" w:hAnsi="Times New Roman"/>
          <w:sz w:val="18"/>
        </w:rPr>
        <w:t>Figure 7. The combined concept, with each element traced to its ranked source.</w:t>
      </w:r>
    </w:p>
    <w:p>
      <w:pPr>
        <w:keepNext/>
        <w:spacing w:before="200" w:after="80"/>
      </w:pPr>
      <w:r>
        <w:rPr>
          <w:rFonts w:ascii="Times New Roman" w:hAnsi="Times New Roman"/>
          <w:b/>
          <w:color w:val="1F3B73"/>
          <w:sz w:val="23"/>
        </w:rPr>
        <w:t>C.2  Functional decomposition</w:t>
      </w:r>
    </w:p>
    <w:p>
      <w:pPr>
        <w:spacing w:after="140"/>
        <w:jc w:val="both"/>
      </w:pPr>
      <w:r>
        <w:rPr>
          <w:rFonts w:ascii="Times New Roman" w:hAnsi="Times New Roman"/>
        </w:rPr>
        <w:t>Figure 8 restates the design in functional rather than physical terms. Each block is phrased so that it can be described without an “and” or an “or”, which is the test that keeps a function pure and lets it be re-allocated to a different physical part later [1]. The mapping from function to sub-assembly is deliberately not one-to-one: F2.2 and F2.3 both land inside a single digit module under S3-B, while F4.1 and F4.2 are split between the rotator and the chassis of S1-B. That is the point of keeping the two decompositions separate — the functional view is solution-neutral and survives a change of concept, whereas the physical view does not [1].</w:t>
      </w:r>
    </w:p>
    <w:p>
      <w:pPr>
        <w:keepNext/>
        <w:spacing w:before="120"/>
        <w:jc w:val="center"/>
      </w:pPr>
      <w:r>
        <w:drawing>
          <wp:inline xmlns:a="http://schemas.openxmlformats.org/drawingml/2006/main" xmlns:pic="http://schemas.openxmlformats.org/drawingml/2006/picture">
            <wp:extent cx="5943600" cy="2864386"/>
            <wp:docPr id="8" name="Picture 8"/>
            <wp:cNvGraphicFramePr>
              <a:graphicFrameLocks noChangeAspect="1"/>
            </wp:cNvGraphicFramePr>
            <a:graphic>
              <a:graphicData uri="http://schemas.openxmlformats.org/drawingml/2006/picture">
                <pic:pic>
                  <pic:nvPicPr>
                    <pic:cNvPr id="0" name="fig8_functional.png"/>
                    <pic:cNvPicPr/>
                  </pic:nvPicPr>
                  <pic:blipFill>
                    <a:blip r:embed="rId16"/>
                    <a:stretch>
                      <a:fillRect/>
                    </a:stretch>
                  </pic:blipFill>
                  <pic:spPr>
                    <a:xfrm>
                      <a:off x="0" y="0"/>
                      <a:ext cx="5943600" cy="2864386"/>
                    </a:xfrm>
                    <a:prstGeom prst="rect"/>
                  </pic:spPr>
                </pic:pic>
              </a:graphicData>
            </a:graphic>
          </wp:inline>
        </w:drawing>
      </w:r>
    </w:p>
    <w:p>
      <w:pPr>
        <w:spacing w:after="200"/>
        <w:jc w:val="center"/>
      </w:pPr>
      <w:r>
        <w:rPr>
          <w:rFonts w:ascii="Times New Roman" w:hAnsi="Times New Roman"/>
          <w:sz w:val="18"/>
        </w:rPr>
        <w:t>Figure 8. Functional decomposition of the combined concept.</w:t>
      </w:r>
    </w:p>
    <w:p>
      <w:pPr>
        <w:keepNext/>
        <w:spacing w:before="200" w:after="80"/>
      </w:pPr>
      <w:r>
        <w:rPr>
          <w:rFonts w:ascii="Times New Roman" w:hAnsi="Times New Roman"/>
          <w:b/>
          <w:color w:val="1F3B73"/>
          <w:sz w:val="23"/>
        </w:rPr>
        <w:t>C.3  Is the design biomimetic or non-biomimetic?</w:t>
      </w:r>
    </w:p>
    <w:p>
      <w:pPr>
        <w:spacing w:after="140"/>
        <w:jc w:val="both"/>
      </w:pPr>
      <w:r>
        <w:rPr>
          <w:rFonts w:ascii="Times New Roman" w:hAnsi="Times New Roman"/>
        </w:rPr>
        <w:t>By count, the design is non-biomimetic: three of the five winning concepts came from the SCAMPER branch, and one of them — intrinsic in-digit actuation — is the direct opposite of how a human hand is built, since the biological hand drives the digits with extrinsic forearm muscles and keeps its mass proximal. The device accepts a real penalty in distal inertia to gain independent digit control.</w:t>
      </w:r>
    </w:p>
    <w:p>
      <w:pPr>
        <w:spacing w:after="140"/>
        <w:jc w:val="both"/>
      </w:pPr>
      <w:r>
        <w:rPr>
          <w:rFonts w:ascii="Times New Roman" w:hAnsi="Times New Roman"/>
        </w:rPr>
        <w:t xml:space="preserve">But the count is the less interesting answer. What the ranking actually separated was </w:t>
      </w:r>
      <w:r>
        <w:rPr>
          <w:rFonts w:ascii="Times New Roman" w:hAnsi="Times New Roman"/>
          <w:b/>
        </w:rPr>
        <w:t>biomimicry that buys function from biomimicry that buys only appearance.</w:t>
      </w:r>
      <w:r>
        <w:rPr>
          <w:rFonts w:ascii="Times New Roman" w:hAnsi="Times New Roman"/>
        </w:rPr>
        <w:t xml:space="preserve"> The two biomimetic concepts that survived are the ones that earn their place functionally: anthropomorphic digit kinematics, which matter because the object world the user has to operate in — door handles, tools, cups, keyboards — was shaped around human hands; and an interface that decodes motor intent and returns tactile information, which mimics the biological control loop rather than the biological structure. The two that were ranked out — the carpal arch and the silicone glove — are the ones whose principal return is likeness.</w:t>
      </w:r>
    </w:p>
    <w:p>
      <w:pPr>
        <w:spacing w:after="140"/>
        <w:jc w:val="both"/>
      </w:pPr>
      <w:r>
        <w:rPr>
          <w:rFonts w:ascii="Times New Roman" w:hAnsi="Times New Roman"/>
        </w:rPr>
        <w:t xml:space="preserve">The honest description is therefore </w:t>
      </w:r>
      <w:r>
        <w:rPr>
          <w:rFonts w:ascii="Times New Roman" w:hAnsi="Times New Roman"/>
          <w:b/>
        </w:rPr>
        <w:t>functionally biomimetic and structurally non-biomimetic</w:t>
      </w:r>
      <w:r>
        <w:rPr>
          <w:rFonts w:ascii="Times New Roman" w:hAnsi="Times New Roman"/>
        </w:rPr>
        <w:t>: a hand that moves and is commanded like a hand, built out of mechanisms that look nothing like one. That is also the position most current multi-articulating commercial devices have converged on, which is some evidence that the weighting used here is not idiosyncratic [4], [5].</w:t>
      </w:r>
    </w:p>
    <w:p>
      <w:pPr>
        <w:keepNext/>
        <w:spacing w:before="200" w:after="80"/>
      </w:pPr>
      <w:r>
        <w:rPr>
          <w:rFonts w:ascii="Times New Roman" w:hAnsi="Times New Roman"/>
          <w:b/>
          <w:color w:val="1F3B73"/>
          <w:sz w:val="23"/>
        </w:rPr>
        <w:t>C.4  What this assessment does not settle</w:t>
      </w:r>
    </w:p>
    <w:p>
      <w:pPr>
        <w:spacing w:after="140"/>
        <w:jc w:val="both"/>
      </w:pPr>
      <w:r>
        <w:rPr>
          <w:rFonts w:ascii="Times New Roman" w:hAnsi="Times New Roman"/>
        </w:rPr>
        <w:t xml:space="preserve">Three limits should travel with the result. First, the verdict is </w:t>
      </w:r>
      <w:r>
        <w:rPr>
          <w:rFonts w:ascii="Times New Roman" w:hAnsi="Times New Roman"/>
          <w:b/>
        </w:rPr>
        <w:t>sensitive to the weight vector</w:t>
      </w:r>
      <w:r>
        <w:rPr>
          <w:rFonts w:ascii="Times New Roman" w:hAnsi="Times New Roman"/>
        </w:rPr>
        <w:t xml:space="preserve">. Cosmesis was ranked last; if a particular user placed appearance above mass and cost — which is a legitimate preference, not an error — S4-A would take the covering and S1-A would become competitive, and the design would read as biomimetic on the count as well. The ranking is a statement about this weighting, not about prosthetic hands in general. Second, pairwise ranking is </w:t>
      </w:r>
      <w:r>
        <w:rPr>
          <w:rFonts w:ascii="Times New Roman" w:hAnsi="Times New Roman"/>
          <w:b/>
        </w:rPr>
        <w:t>ordinal</w:t>
      </w:r>
      <w:r>
        <w:rPr>
          <w:rFonts w:ascii="Times New Roman" w:hAnsi="Times New Roman"/>
        </w:rPr>
        <w:t xml:space="preserve">: it says that B beats C but not by how much, and with three concepts per sub-assembly a single changed judgement moves a rank. A weighted decision matrix, or a Pugh matrix against the two-site EMG hand as datum, is the natural next step [1]. Third, nothing here has been </w:t>
      </w:r>
      <w:r>
        <w:rPr>
          <w:rFonts w:ascii="Times New Roman" w:hAnsi="Times New Roman"/>
          <w:b/>
        </w:rPr>
        <w:t>costed, modelled or prototyped</w:t>
      </w:r>
      <w:r>
        <w:rPr>
          <w:rFonts w:ascii="Times New Roman" w:hAnsi="Times New Roman"/>
        </w:rPr>
        <w:t>. Distal inertia, battery life under the five-motor load, and classifier accuracy after electrode shift are all quantitative questions that the concept stage cannot answer, and all three bear directly on the criteria weighted most heavily [4], [6].</w:t>
      </w:r>
    </w:p>
    <w:p>
      <w:pPr>
        <w:keepNext/>
        <w:spacing w:before="260" w:after="80"/>
      </w:pPr>
      <w:r>
        <w:rPr>
          <w:rFonts w:ascii="Times New Roman" w:hAnsi="Times New Roman"/>
          <w:b/>
          <w:color w:val="1F3B73"/>
          <w:sz w:val="25"/>
        </w:rPr>
        <w:t>References</w:t>
      </w:r>
    </w:p>
    <w:p>
      <w:pPr>
        <w:spacing w:after="80"/>
        <w:ind w:left="480" w:hanging="480"/>
        <w:jc w:val="both"/>
      </w:pPr>
      <w:r>
        <w:rPr>
          <w:rFonts w:ascii="Times New Roman" w:hAnsi="Times New Roman"/>
          <w:sz w:val="20"/>
        </w:rPr>
        <w:t xml:space="preserve">[1] G. E. Dieter and L. C. Schmidt, </w:t>
      </w:r>
      <w:r>
        <w:rPr>
          <w:rFonts w:ascii="Times New Roman" w:hAnsi="Times New Roman"/>
          <w:i/>
          <w:sz w:val="20"/>
        </w:rPr>
        <w:t>Engineering Design</w:t>
      </w:r>
      <w:r>
        <w:rPr>
          <w:rFonts w:ascii="Times New Roman" w:hAnsi="Times New Roman"/>
          <w:sz w:val="20"/>
        </w:rPr>
        <w:t>, 5th ed. New York, NY, USA: McGraw-Hill, 2013.</w:t>
      </w:r>
    </w:p>
    <w:p>
      <w:pPr>
        <w:spacing w:after="80"/>
        <w:ind w:left="480" w:hanging="480"/>
        <w:jc w:val="both"/>
      </w:pPr>
      <w:r>
        <w:rPr>
          <w:rFonts w:ascii="Times New Roman" w:hAnsi="Times New Roman"/>
          <w:sz w:val="20"/>
        </w:rPr>
        <w:t xml:space="preserve">[2] R. A. Cooper, H. Ohnabe, and D. A. Hobson, Eds., </w:t>
      </w:r>
      <w:r>
        <w:rPr>
          <w:rFonts w:ascii="Times New Roman" w:hAnsi="Times New Roman"/>
          <w:i/>
          <w:sz w:val="20"/>
        </w:rPr>
        <w:t>An Introduction to Rehabilitation Engineering</w:t>
      </w:r>
      <w:r>
        <w:rPr>
          <w:rFonts w:ascii="Times New Roman" w:hAnsi="Times New Roman"/>
          <w:sz w:val="20"/>
        </w:rPr>
        <w:t>. Boca Raton, FL, USA: CRC Press, 2007.</w:t>
      </w:r>
    </w:p>
    <w:p>
      <w:pPr>
        <w:spacing w:after="80"/>
        <w:ind w:left="480" w:hanging="480"/>
        <w:jc w:val="both"/>
      </w:pPr>
      <w:r>
        <w:rPr>
          <w:rFonts w:ascii="Times New Roman" w:hAnsi="Times New Roman"/>
          <w:sz w:val="20"/>
        </w:rPr>
        <w:t xml:space="preserve">[3] E. A. Biddiss and T. T. Chau, “Upper limb prosthesis use and abandonment: A survey of the last 25 years,” </w:t>
      </w:r>
      <w:r>
        <w:rPr>
          <w:rFonts w:ascii="Times New Roman" w:hAnsi="Times New Roman"/>
          <w:i/>
          <w:sz w:val="20"/>
        </w:rPr>
        <w:t>Prosthetics and Orthotics International</w:t>
      </w:r>
      <w:r>
        <w:rPr>
          <w:rFonts w:ascii="Times New Roman" w:hAnsi="Times New Roman"/>
          <w:sz w:val="20"/>
        </w:rPr>
        <w:t>, vol. 31, no. 3, pp. 236–257, Sep. 2007.</w:t>
      </w:r>
    </w:p>
    <w:p>
      <w:pPr>
        <w:spacing w:after="80"/>
        <w:ind w:left="480" w:hanging="480"/>
        <w:jc w:val="both"/>
      </w:pPr>
      <w:r>
        <w:rPr>
          <w:rFonts w:ascii="Times New Roman" w:hAnsi="Times New Roman"/>
          <w:sz w:val="20"/>
        </w:rPr>
        <w:t xml:space="preserve">[4] J. T. Belter, J. L. Segil, A. M. Dollar, and R. F. Weir, “Mechanical design and performance specifications of anthropomorphic prosthetic hands: A review,” </w:t>
      </w:r>
      <w:r>
        <w:rPr>
          <w:rFonts w:ascii="Times New Roman" w:hAnsi="Times New Roman"/>
          <w:i/>
          <w:sz w:val="20"/>
        </w:rPr>
        <w:t>Journal of Rehabilitation Research and Development</w:t>
      </w:r>
      <w:r>
        <w:rPr>
          <w:rFonts w:ascii="Times New Roman" w:hAnsi="Times New Roman"/>
          <w:sz w:val="20"/>
        </w:rPr>
        <w:t>, vol. 50, no. 5, pp. 599–618, 2013.</w:t>
      </w:r>
    </w:p>
    <w:p>
      <w:pPr>
        <w:spacing w:after="80"/>
        <w:ind w:left="480" w:hanging="480"/>
        <w:jc w:val="both"/>
      </w:pPr>
      <w:r>
        <w:rPr>
          <w:rFonts w:ascii="Times New Roman" w:hAnsi="Times New Roman"/>
          <w:sz w:val="20"/>
        </w:rPr>
        <w:t xml:space="preserve">[5] C. Cipriani, M. Controzzi, and M. C. Carrozza, “The SmartHand transradial prosthesis,” </w:t>
      </w:r>
      <w:r>
        <w:rPr>
          <w:rFonts w:ascii="Times New Roman" w:hAnsi="Times New Roman"/>
          <w:i/>
          <w:sz w:val="20"/>
        </w:rPr>
        <w:t>Journal of NeuroEngineering and Rehabilitation</w:t>
      </w:r>
      <w:r>
        <w:rPr>
          <w:rFonts w:ascii="Times New Roman" w:hAnsi="Times New Roman"/>
          <w:sz w:val="20"/>
        </w:rPr>
        <w:t>, vol. 8, art. 29, 2011.</w:t>
      </w:r>
    </w:p>
    <w:p>
      <w:pPr>
        <w:spacing w:after="80"/>
        <w:ind w:left="480" w:hanging="480"/>
        <w:jc w:val="both"/>
      </w:pPr>
      <w:r>
        <w:rPr>
          <w:rFonts w:ascii="Times New Roman" w:hAnsi="Times New Roman"/>
          <w:sz w:val="20"/>
        </w:rPr>
        <w:t xml:space="preserve">[6] E. Scheme and K. Englehart, “Electromyogram pattern recognition for control of powered upper-limb prostheses: State of the art and challenges for clinical use,” </w:t>
      </w:r>
      <w:r>
        <w:rPr>
          <w:rFonts w:ascii="Times New Roman" w:hAnsi="Times New Roman"/>
          <w:i/>
          <w:sz w:val="20"/>
        </w:rPr>
        <w:t>Journal of Rehabilitation Research and Development</w:t>
      </w:r>
      <w:r>
        <w:rPr>
          <w:rFonts w:ascii="Times New Roman" w:hAnsi="Times New Roman"/>
          <w:sz w:val="20"/>
        </w:rPr>
        <w:t>, vol. 48, no. 6, pp. 643–659, 2011.</w:t>
      </w:r>
    </w:p>
    <w:p>
      <w:pPr>
        <w:spacing w:after="80"/>
        <w:ind w:left="480" w:hanging="480"/>
        <w:jc w:val="both"/>
      </w:pPr>
      <w:r>
        <w:rPr>
          <w:rFonts w:ascii="Times New Roman" w:hAnsi="Times New Roman"/>
          <w:sz w:val="20"/>
        </w:rPr>
        <w:t xml:space="preserve">[7] B. Hudgins, P. Parker, and R. N. Scott, “A new strategy for multifunction myoelectric control,” </w:t>
      </w:r>
      <w:r>
        <w:rPr>
          <w:rFonts w:ascii="Times New Roman" w:hAnsi="Times New Roman"/>
          <w:i/>
          <w:sz w:val="20"/>
        </w:rPr>
        <w:t>IEEE Transactions on Biomedical Engineering</w:t>
      </w:r>
      <w:r>
        <w:rPr>
          <w:rFonts w:ascii="Times New Roman" w:hAnsi="Times New Roman"/>
          <w:sz w:val="20"/>
        </w:rPr>
        <w:t>, vol. 40, no. 1, pp. 82–94, Jan. 1993.</w:t>
      </w:r>
    </w:p>
    <w:p>
      <w:pPr>
        <w:spacing w:after="80"/>
        <w:ind w:left="480" w:hanging="480"/>
        <w:jc w:val="both"/>
      </w:pPr>
      <w:r>
        <w:rPr>
          <w:rFonts w:ascii="Times New Roman" w:hAnsi="Times New Roman"/>
          <w:sz w:val="20"/>
        </w:rPr>
        <w:t xml:space="preserve">[8] A. M. Dollar and R. D. Howe, “The highly adaptive SDM hand: Design and performance evaluation,” </w:t>
      </w:r>
      <w:r>
        <w:rPr>
          <w:rFonts w:ascii="Times New Roman" w:hAnsi="Times New Roman"/>
          <w:i/>
          <w:sz w:val="20"/>
        </w:rPr>
        <w:t>The International Journal of Robotics Research</w:t>
      </w:r>
      <w:r>
        <w:rPr>
          <w:rFonts w:ascii="Times New Roman" w:hAnsi="Times New Roman"/>
          <w:sz w:val="20"/>
        </w:rPr>
        <w:t>, vol. 29, no. 5, pp. 585–597, Apr. 2010.</w:t>
      </w:r>
    </w:p>
    <w:p>
      <w:pPr>
        <w:spacing w:after="80"/>
        <w:ind w:left="480" w:hanging="480"/>
        <w:jc w:val="both"/>
      </w:pPr>
      <w:r>
        <w:rPr>
          <w:rFonts w:ascii="Times New Roman" w:hAnsi="Times New Roman"/>
          <w:sz w:val="20"/>
        </w:rPr>
        <w:t xml:space="preserve">[9] G. Thompson and M. London, “A review of creativity principles applied to engineering design,” </w:t>
      </w:r>
      <w:r>
        <w:rPr>
          <w:rFonts w:ascii="Times New Roman" w:hAnsi="Times New Roman"/>
          <w:i/>
          <w:sz w:val="20"/>
        </w:rPr>
        <w:t>Proceedings of the Institution of Mechanical Engineers, Part E</w:t>
      </w:r>
      <w:r>
        <w:rPr>
          <w:rFonts w:ascii="Times New Roman" w:hAnsi="Times New Roman"/>
          <w:sz w:val="20"/>
        </w:rPr>
        <w:t>, vol. 213, no. 1, pp. 17–31, 1999.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