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北京联合大学毕业论文外文原文及译文</w:t>
      </w:r>
    </w:p>
    <w:p>
      <w:pPr>
        <w:pStyle w:val="3"/>
      </w:pPr>
      <w:r>
        <w:t xml:space="preserve">题目：数字普惠金融对家庭经济韧性的影响研究</w:t>
      </w:r>
    </w:p>
    <w:p>
      <w:pPr>
        <w:pStyle w:val="3"/>
      </w:pPr>
      <w:r>
        <w:t xml:space="preserve">专业：金融学 指导教师：张峰</w:t>
      </w:r>
    </w:p>
    <w:p>
      <w:pPr>
        <w:pStyle w:val="3"/>
      </w:pPr>
      <w:r>
        <w:t xml:space="preserve">学院：管理学院 班级：管理实验2201B班</w:t>
      </w:r>
    </w:p>
    <w:p>
      <w:pPr>
        <w:pStyle w:val="3"/>
      </w:pPr>
      <w:r>
        <w:t xml:space="preserve">姓名：陆思汲 学号：2022110303005</w:t>
      </w:r>
    </w:p>
    <w:p>
      <w:pPr>
        <w:pStyle w:val="3"/>
      </w:pPr>
      <w:r>
        <w:t xml:space="preserve">一、外文原文</w:t>
      </w:r>
    </w:p>
    <w:p>
      <w:pPr>
        <w:pStyle w:val="3"/>
      </w:pPr>
      <w:r>
        <w:t xml:space="preserve">The following text is excerpted from the Abstract, Introduction, Sections 2.1.2, 2.3.2, 3.1, 3.2.2-3.2.3, 3.4-3.6, and Conclusion of the article</w:t>
      </w:r>
      <w:r>
        <w:t xml:space="preserve"> </w:t>
      </w:r>
      <w:r>
        <w:t xml:space="preserve">“</w:t>
      </w:r>
      <w:r>
        <w:t xml:space="preserve">Impact of digital finance on financial inclusion and stability.</w:t>
      </w:r>
      <w:r>
        <w:t xml:space="preserve">”</w:t>
      </w:r>
    </w:p>
    <w:p>
      <w:pPr>
        <w:pStyle w:val="3"/>
      </w:pPr>
      <w:r>
        <w:t xml:space="preserve">Abstract</w:t>
      </w:r>
    </w:p>
    <w:p>
      <w:pPr>
        <w:pStyle w:val="3"/>
      </w:pPr>
      <w:r>
        <w:t xml:space="preserve">This article provides a discussion on some issues associated with digital finance - an area which has not been critically addressed in the literature. Digital finance and financial inclusion has several benefits to financial services users, digital finance providers, governments and the economy; notwithstanding, a number of issues still persist which if addressed can make digital finance work better for individuals, businesses and governments. The digital finance issues discussed in this article are relevant for the on-going debate and country-level projects directed at greater financial inclusion via digital finance in developing and emerging economies.</w:t>
      </w:r>
    </w:p>
    <w:p>
      <w:pPr>
        <w:numPr>
          <w:ilvl w:val="0"/>
          <w:numId w:val="1001"/>
        </w:numPr>
        <w:pStyle w:val="Compact"/>
      </w:pPr>
      <w:r>
        <w:t xml:space="preserve">Introduction</w:t>
      </w:r>
    </w:p>
    <w:p>
      <w:pPr>
        <w:pStyle w:val="FirstParagraph"/>
      </w:pPr>
      <w:r>
        <w:t xml:space="preserve">This study examines the impact of digital finance for financial inclusion and financial system stability. Focussing on digital finance, this article provides a discussion on digital finance and explores the impact of digital finance for financial inclusion and financial system stability - an issue which has not been addressed in the literature. At a conceptual level, the discussions also address the benefits and risks of digital finance, digital financial inclusion and financial inclusion.</w:t>
      </w:r>
    </w:p>
    <w:p>
      <w:pPr>
        <w:pStyle w:val="3"/>
      </w:pPr>
      <w:r>
        <w:t xml:space="preserve">Since 2010, the G-20 and the World Bank have led the initiative for increased financial inclusion in developing countries to help reduce poverty levels in developing and emerging economies. Today, the relevance of digital finance and financial inclusion for poverty reduction and economic growth is attracting the attention of policy makers and academics, largely because of the number of issues that persist which if addressed can make digital finance work better for individuals, businesses, governments and the economy. Digital finance and financial inclusion have several benefits to financial services users, digital finance providers, governments and the economy such as increasing access to finance among poor individuals, reducing the cost of financial intermediation for banks and Fintech providers, and increasing aggregate expenditure for governments.</w:t>
      </w:r>
    </w:p>
    <w:p>
      <w:pPr>
        <w:pStyle w:val="3"/>
      </w:pPr>
      <w:r>
        <w:t xml:space="preserve">Notwithstanding its benefits, digital finance and financial inclusion have not adequately permeated vast segments of the population, which suggests an existing gap between the availability of finance, its accessibility and use. One area where the disparity is quite pervasive and is receiving increased attention particularly among Fintech providers is digital financial inclusion, financial data inclusion and digital finance. The relationship between these, and the issues they pose for financial inclusion have received very little attention in the literature. Also, Fintech providers can promote economic growth during good economic times by increasing the volume of financial transactions in the financial system, although, it is still unknown whether Fintech providers and their activities can exacerbate economic crises during bad economic times.</w:t>
      </w:r>
    </w:p>
    <w:p>
      <w:pPr>
        <w:pStyle w:val="3"/>
      </w:pPr>
      <w:r>
        <w:t xml:space="preserve">The discussion in this article contributes to the on-going debate led by the World Bank in support of financial inclusion as an effective solution for poverty reduction in developing and poverty-stricken countries. Insights from this article can provide national and global policy makers with an understanding of the issues associated with the rapid development of digital financial services, its delivery to the poor and the risks involved in digital financial inclusion. The discussion in this article also contributes to the few and emerging studies that examine the role of financial innovation for banking and financial system stability.</w:t>
      </w:r>
    </w:p>
    <w:p>
      <w:pPr>
        <w:pStyle w:val="3"/>
      </w:pPr>
      <w:r>
        <w:t xml:space="preserve">2.1.2. Benefits</w:t>
      </w:r>
    </w:p>
    <w:p>
      <w:pPr>
        <w:pStyle w:val="3"/>
      </w:pPr>
      <w:r>
        <w:t xml:space="preserve">Digital finance has some benefits. For instance, digital finance can lead to greater financial inclusion, expansion of financial services to non-financial sectors, and the expansion of basic services to individuals since nearly 50% of people in the developing world already own a mobile phone.</w:t>
      </w:r>
    </w:p>
    <w:p>
      <w:pPr>
        <w:pStyle w:val="3"/>
      </w:pPr>
      <w:r>
        <w:t xml:space="preserve">Two, digital finance has the potential to provide affordable, convenient and secure banking service to poor individuals in developing countries. Recent improvement in the accessibility and affordability of digital financial services around the world can help millions of poor customers move from cash-based transactions to formal digital financial transactions on secured digital platforms.</w:t>
      </w:r>
    </w:p>
    <w:p>
      <w:pPr>
        <w:pStyle w:val="3"/>
      </w:pPr>
      <w:r>
        <w:t xml:space="preserve">Three, digital finance promises to boost the gross domestic product of digitalised economies by providing convenient access to diverse range of financial products and services for individuals as well as small, medium and large businesses, which can boost aggregate expenditure thereby improving GDP levels. Digital finance can also lead to greater economic stability and increased financial intermediation, both for customers and for the economy where they and their families reside.</w:t>
      </w:r>
    </w:p>
    <w:p>
      <w:pPr>
        <w:pStyle w:val="3"/>
      </w:pPr>
      <w:r>
        <w:t xml:space="preserve">Five, digital finance also benefits governments by providing a platform to facilitate increase in aggregate expenditure which subsequently generates higher tax revenue arising from increase in the volume of financial transactions. Digital finance has benefits to financial and monetary system regulators because full-scale digital finance adoption can significantly reduce the circulation of bad money. Other benefits of digital finance to customers includes greater control of customers’ personal finance, quick financial decision making, and the ability to make and receive payments within seconds.</w:t>
      </w:r>
    </w:p>
    <w:p>
      <w:pPr>
        <w:pStyle w:val="3"/>
      </w:pPr>
      <w:r>
        <w:t xml:space="preserve">In conclusion, digital finance should improve the welfare of individuals and businesses that have formal bank accounts and have funds in their bank accounts to complete multiple financial transactions. However, the expected benefits of digital finance can only be fully realised if the cost of providing digital financial services is negligible or zero.</w:t>
      </w:r>
    </w:p>
    <w:p>
      <w:pPr>
        <w:pStyle w:val="3"/>
      </w:pPr>
      <w:r>
        <w:t xml:space="preserve">2.3.2. Benefits</w:t>
      </w:r>
    </w:p>
    <w:p>
      <w:pPr>
        <w:pStyle w:val="3"/>
      </w:pPr>
      <w:r>
        <w:t xml:space="preserve">Financial inclusion has several benefits for poor households. It provides low-income individuals with the possibility to save for the future which fosters stability in personal finance, and a high level of use of bank deposits which contributes to securing a more stable deposit base for banks in distressed times. Greater financial inclusion can also provide poor households with opportunities to build savings, make investments and access credit. Financial inclusion also enables them to handle income shocks over unforeseen emergencies such as illness or loss of employment.</w:t>
      </w:r>
    </w:p>
    <w:p>
      <w:pPr>
        <w:pStyle w:val="3"/>
      </w:pPr>
      <w:r>
        <w:t xml:space="preserve">Also, financial inclusion has positive effects for financial stability by reducing procyclicality risk; a substantial increase in the number of small savers via greater financial inclusion would increase both the size and stability of the deposit base of banks which would reduce banks’ dependence on non-core financing, which tend to be more volatile during a crisis, thus improving banking system stability. Also, low-income groups are relatively immune to fluctuation in economic cycles and including them in the financial sector will improve the stability of the deposit and loan bases in the financial system.</w:t>
      </w:r>
    </w:p>
    <w:p>
      <w:pPr>
        <w:pStyle w:val="3"/>
      </w:pPr>
      <w:r>
        <w:t xml:space="preserve">3.1.1. Positive Relationship</w:t>
      </w:r>
    </w:p>
    <w:p>
      <w:pPr>
        <w:pStyle w:val="3"/>
      </w:pPr>
      <w:r>
        <w:t xml:space="preserve">The theoretical underpinning for the relationship between digital finance and financial inclusion begins with the premise that a large amount of the excluded population owns a mobile phone, and that the provision of financial services via mobile phones and related devices can improve access to finance for the excluded population. Provided that the excluded population have a mobile phone and affordable internet connectivity, greater supply of digital finance is often predicted to have positive effects for financial inclusion, all other things being equal; implying a positive correlation between the use of digital finance and access to formal financial services.</w:t>
      </w:r>
    </w:p>
    <w:p>
      <w:pPr>
        <w:pStyle w:val="3"/>
      </w:pPr>
      <w:r>
        <w:t xml:space="preserve">The positive effects of digital finance for financial inclusion are varied. Greater digital finance when applied to the lives of low-income and poor people can improve their access to basic services, thereby leading to greater financial inclusion in rural areas. Greater digital financial services channelled to rural and poor communities can improve access to finance for bank customers in rural and poor communities who cannot conveniently access banks located in the formal sector due to poor transportation networks and long queuing hours in banking halls. Easy-to-use digital finance can also provide a more convenient platform for individuals to carry out basic financial transactions including payments for electricity, water supply, money transfer to family and friends. One caveat worth noting here is that while there may be a positive relationship between easy-to-use digital finance and financial inclusion, the implied positive relationship is stronger for high-and-middle income users of digital finance while the relationship may be non-linear or negative for low-income and poor users of digital finance because they may refuse to use digital finance services due to unaffordable fees, financial illiteracy, or other reasons.</w:t>
      </w:r>
    </w:p>
    <w:p>
      <w:pPr>
        <w:pStyle w:val="3"/>
      </w:pPr>
      <w:r>
        <w:t xml:space="preserve">3.2.2. Criticism</w:t>
      </w:r>
    </w:p>
    <w:p>
      <w:pPr>
        <w:pStyle w:val="3"/>
      </w:pPr>
      <w:r>
        <w:t xml:space="preserve">The World Bank holds the view that greater use of digital finance contributes to greater financial inclusion. However, in practice, greater use of digital finance may not lead to greater financial inclusion but rather can lead to greater financial data inclusion, bearing in mind that financial data inclusion is not the same as financial inclusion. Financial data inclusion involves merging individuals’ biometric information to their bank accounts to permit financial transactions that can be verified and traced to the individual or firm while financial inclusion on the other hand involves increasing the number of mostly poor individuals that have access to formal financial services mainly via having formal bank accounts.</w:t>
      </w:r>
    </w:p>
    <w:p>
      <w:pPr>
        <w:pStyle w:val="3"/>
      </w:pPr>
      <w:r>
        <w:t xml:space="preserve">Despite the benefits of digital financial services many countries in the developing world still face considerable challenges in attaining merchant acceptance of digital payments. Small businesses in urban and rural areas in the developing world do not accept digital payments due to high bank fees and high set-up costs, and consequently, poor individuals that have digital banking credentials are not able to make payments for services from businesses that do not accept digital payments. In these situations, the increase in financial data inclusion does not improve financial inclusion if poor individuals participate in the digital system but cannot make payments for basic expenses from nearby small businesses.</w:t>
      </w:r>
    </w:p>
    <w:p>
      <w:pPr>
        <w:pStyle w:val="3"/>
      </w:pPr>
      <w:r>
        <w:t xml:space="preserve">Moreover, although consumers may have digital banking credentials to access the digital financial system, consumers in many emerging markets are not active users of the digital channels due to lack of consumer trust and confidence in the new channels. The lack of trust in digital finance channels by customers has negative effect for a digital-finance-led financial inclusion program in emerging and developing countries. The implication is that having greater financial data inclusion does not necessarily improve access to finance for poor individuals if individuals do not trust digital channels.</w:t>
      </w:r>
    </w:p>
    <w:p>
      <w:pPr>
        <w:pStyle w:val="3"/>
      </w:pPr>
      <w:r>
        <w:t xml:space="preserve">Low level of financial literacy and low awareness of digital finance channels can reduce customers’ patronage of digital financial channels. The implication is that individuals with low income and those who are worried about the state of their personal finance will have little incentive to use digital channels which they do not understand and whose infrastructure they may not even know exists. Overall, an unintended consequence of a digital-finance-led financial inclusion program is that it can lead to greater financial data inclusion but not increase financial inclusion.</w:t>
      </w:r>
    </w:p>
    <w:p>
      <w:pPr>
        <w:pStyle w:val="3"/>
      </w:pPr>
      <w:r>
        <w:t xml:space="preserve">3.2.3. Regulatory Concern / Data Security</w:t>
      </w:r>
    </w:p>
    <w:p>
      <w:pPr>
        <w:pStyle w:val="3"/>
      </w:pPr>
      <w:r>
        <w:t xml:space="preserve">Regulators and customers both have concerns about data security. The wide use of digital technologies has increased the pervasiveness and scale of cyber-attacks that pose significant threat to the security and privacy of customers’ data on digital channels; and regulators’ awareness of cyber risks could prompt regulators to rethink the trade-off between efficiency and security in financial services. Furthermore, the cost of securing customers’ data on digital finance channels can exceed the cost of offering digital financial services and can have serious implications for the efficiency and profitability of digital finance providers.</w:t>
      </w:r>
    </w:p>
    <w:p>
      <w:pPr>
        <w:pStyle w:val="3"/>
      </w:pPr>
      <w:r>
        <w:t xml:space="preserve">Similarly, customers’ awareness that their data is prone to cyber-attacks can make customers lose trust in digital channels, or they may avoid using digital channels to perform important financial transactions until strong customer protection frameworks are in place. The existence of strong consumer protection frameworks which apply to digital financial services will be critical in building the necessary trust and confidence that customers need. Also, financial and banking reforms can help provide better, secure and innovative digital finance to users. Therefore, emerging digital financial services regulations should address both the efficiency issues associated with digital finance security which providers want, and the data security concerns that customers have.</w:t>
      </w:r>
    </w:p>
    <w:p>
      <w:pPr>
        <w:pStyle w:val="3"/>
      </w:pPr>
      <w:r>
        <w:t xml:space="preserve">3.4. The Voluntary Financial Exclusion Problem</w:t>
      </w:r>
    </w:p>
    <w:p>
      <w:pPr>
        <w:pStyle w:val="3"/>
      </w:pPr>
      <w:r>
        <w:t xml:space="preserve">Another reason why the poor are excluded from the formal financial system in some developing countries is the problem of voluntary financial exclusion. Some poor individuals in the unbanked population may voluntarily refuse to participate in the formal financial system either because they voluntarily do not want to deal directly with banks or internet companies, or because of their lack of awareness of the benefits of digital financial services, or because they do not have a good credit score to obtain a loan from banks and credit institutions in the formal financial sector, or because of their lack of education about how to use digital finance platforms and their lack of education about the benefits and risks of digital finance services. Whichever is the case, financial system regulators in developing countries need to find ways to solve the voluntary financial exclusion problem. Voluntary financial exclusion occurs when poor individuals voluntarily do not want to participate in the formal sector even though they are aware of the economic benefits and convenience it brings to them.</w:t>
      </w:r>
    </w:p>
    <w:p>
      <w:pPr>
        <w:pStyle w:val="3"/>
      </w:pPr>
      <w:r>
        <w:t xml:space="preserve">3.5. Differences in Income Level</w:t>
      </w:r>
    </w:p>
    <w:p>
      <w:pPr>
        <w:pStyle w:val="3"/>
      </w:pPr>
      <w:r>
        <w:t xml:space="preserve">Differences in income level can lead to disproportionate benefits of financial inclusion across the population. Recent studies investigate financial inclusion, defined as the use of formal financial services, and show that differences in income across countries and among individuals within countries influence the level of financial inclusion. Moreover, individuals with high income and higher education levels tend to benefit more from greater financial inclusion. The implication from these studies is that poor, low-income and illiterate individuals do not benefit proportionately from financial inclusion, and this poses a serious problem.</w:t>
      </w:r>
    </w:p>
    <w:p>
      <w:pPr>
        <w:pStyle w:val="3"/>
      </w:pPr>
      <w:r>
        <w:t xml:space="preserve">3.6. Underestimation of Risk</w:t>
      </w:r>
    </w:p>
    <w:p>
      <w:pPr>
        <w:pStyle w:val="3"/>
      </w:pPr>
      <w:r>
        <w:t xml:space="preserve">The overwhelming benefits of digital finance for financial inclusion can lead to the underestimation of the risks associated with digital financial inclusion. Digital financial inclusion is criticised because it does not benefit individuals without a formal bank account. Digital financial inclusion is also more likely to benefit individuals in the urban sectors that have higher income than those in the rural sectors. Individuals with relatively high income in urban areas have greater incentive to participate in the digital financial system since the fees charged for transactions would be negligible to them, however, such fees may be substantial to poor individuals in rural areas, thereby reducing their incentive to use digital finance platforms.</w:t>
      </w:r>
    </w:p>
    <w:p>
      <w:pPr>
        <w:pStyle w:val="3"/>
      </w:pPr>
      <w:r>
        <w:t xml:space="preserve">Regulatory risk is also a major issue. It is difficult to develop a one-size-fit-all regulatory framework for digital finance to regulate all kinds of financial innovation in the online digital finance space. What we see in the real world in recent years is the emergence of new and sophisticated Fintech businesses that use unconventional business models, and some of these models are designed in ways that help Fintech providers avoid all forms of banking and financial regulation. These unconventional business models will pose new challenges and risks to financial services regulators.</w:t>
      </w:r>
    </w:p>
    <w:p>
      <w:pPr>
        <w:pStyle w:val="3"/>
      </w:pPr>
      <w:r>
        <w:t xml:space="preserve">Another risk to digital financial inclusion is the lack of good-quality and affordable digital connectivity available to most individuals and firms. Quality and affordable access to digital connectivity is needed to ensure that poor and low-income individuals can have access to digital financial services from any location and at all time.</w:t>
      </w:r>
    </w:p>
    <w:p>
      <w:pPr>
        <w:pStyle w:val="3"/>
      </w:pPr>
      <w:r>
        <w:t xml:space="preserve">Unintended consequences should be anticipated and mitigated. There is the risk that digital financial inclusion if led by for-profit Fintech firms or traditional financial institutions may end up reshaping the financial services industry in ways that lead to outcomes opposite to the ones anticipated or wished for. Therefore, there should be a robust regulatory system to monitor digital finance and its inclusion objectives to ensure that digital finance produces outcomes that were anticipated or wished for by both financial system regulators and development institutions.</w:t>
      </w:r>
    </w:p>
    <w:p>
      <w:pPr>
        <w:numPr>
          <w:ilvl w:val="0"/>
          <w:numId w:val="1002"/>
        </w:numPr>
        <w:pStyle w:val="Compact"/>
      </w:pPr>
      <w:r>
        <w:t xml:space="preserve">Conclusion</w:t>
      </w:r>
    </w:p>
    <w:p>
      <w:pPr>
        <w:pStyle w:val="FirstParagraph"/>
      </w:pPr>
      <w:r>
        <w:t xml:space="preserve">This article provides a discussion on digital finance and its implication for financial inclusion and financial stability. Digital finance through Fintech providers has positive effects for financial inclusion in emerging and advanced economies, and the convenience that digital finance provides to individuals with low and variable income is often more valuable to them than the higher cost they will pay to obtain such services from conventional regulated banks. Despite the benefits of digital finance, this article has highlighted some challenge that digital finance pose for financial inclusion and financial stability. Finally, an interesting direction for future research would be to explore the relationship between digital finance and economic crises to determine whether digital finance helps to propagate financial contagion during a crisis.</w:t>
      </w:r>
    </w:p>
    <w:p>
      <w:pPr>
        <w:pStyle w:val="3"/>
      </w:pPr>
      <w:r>
        <w:t xml:space="preserve">Source: Ozili, Peterson K.</w:t>
      </w:r>
      <w:r>
        <w:t xml:space="preserve"> </w:t>
      </w:r>
      <w:r>
        <w:t xml:space="preserve">“</w:t>
      </w:r>
      <w:r>
        <w:t xml:space="preserve">Impact of digital finance on financial inclusion and stability.</w:t>
      </w:r>
      <w:r>
        <w:t xml:space="preserve">”</w:t>
      </w:r>
      <w:r>
        <w:t xml:space="preserve"> </w:t>
      </w:r>
      <w:r>
        <w:t xml:space="preserve">Borsa Istanbul Review, 18(4), 2018, pp. 329-340. DOI: https://doi.org/10.1016/j.bir.2017.12.003. Open version consulted: Munich Personal RePEc Archive, MPRA Paper No. 84771.</w:t>
      </w:r>
    </w:p>
    <w:p>
      <w:pPr>
        <w:pStyle w:val="3"/>
      </w:pPr>
      <w:r>
        <w:t xml:space="preserve">二、译文</w:t>
      </w:r>
    </w:p>
    <w:p>
      <w:pPr>
        <w:pStyle w:val="3"/>
      </w:pPr>
      <w:r>
        <w:t xml:space="preserve">以下译文选自 Ozili, Peterson K.（2018）《Impact of digital finance on financial inclusion and stability》一文的摘要、引言、相关理论与结论部分。本文所选内容主要围绕数字金融对金融包容的促进作用、其对低收入与农村群体的影响、数据安全和监管风险，以及数字金融与金融稳定之间的关系展开，这些内容与“数字普惠金融对家庭经济韧性的影响研究”的研究主题具有较高相关性。</w:t>
      </w:r>
    </w:p>
    <w:p>
      <w:pPr>
        <w:pStyle w:val="3"/>
      </w:pPr>
      <w:r>
        <w:t xml:space="preserve">摘要译文</w:t>
      </w:r>
    </w:p>
    <w:p>
      <w:pPr>
        <w:pStyle w:val="3"/>
      </w:pPr>
      <w:r>
        <w:t xml:space="preserve">本文讨论了与数字金融相关的一些问题，而这一领域在既有文献中尚未得到充分、深入的批判性研究。数字金融与金融包容能够为金融服务使用者、数字金融服务提供者、政府以及整体经济带来多方面收益；但与此同时，这一领域仍存在若干持续性问题，如果这些问题得到妥善解决，数字金融将能够更好地服务于个人、企业和政府。本文所讨论的数字金融问题，对于当前围绕“如何通过数字金融提升金融包容”的持续性国际讨论，以及发展中经济体和新兴经济体层面的政策实践，都具有现实意义。</w:t>
      </w:r>
    </w:p>
    <w:p>
      <w:pPr>
        <w:numPr>
          <w:ilvl w:val="0"/>
          <w:numId w:val="1003"/>
        </w:numPr>
        <w:pStyle w:val="Compact"/>
      </w:pPr>
      <w:r>
        <w:t xml:space="preserve">引言译文</w:t>
      </w:r>
    </w:p>
    <w:p>
      <w:pPr>
        <w:pStyle w:val="FirstParagraph"/>
      </w:pPr>
      <w:r>
        <w:t xml:space="preserve">本文考察数字金融对金融包容以及金融体系稳定性的影响。文章以数字金融为中心，讨论数字金融的发展，并分析其对于金融包容和金融系统稳定所产生的影响，而这一议题在既有文献中尚未被充分讨论。从概念层面看，本文同时涉及数字金融、数字金融包容与金融包容各自的收益和风险。</w:t>
      </w:r>
    </w:p>
    <w:p>
      <w:pPr>
        <w:pStyle w:val="3"/>
      </w:pPr>
      <w:r>
        <w:t xml:space="preserve">自 2010 年以来，二十国集团和世界银行一直推动发展中国家提高金融包容水平，希望借此降低发展中经济体和新兴经济体的贫困程度。如今，数字金融与金融包容在减贫和经济增长中的作用，越来越受到政策制定者与学术界的关注，其原因在于：如果能够解决当前仍然存在的一系列问题，数字金融就能更好地为个人、企业、政府以及整体经济服务。数字金融和金融包容能够带来的收益包括：增加贫困人口获得金融服务的机会、降低银行和金融科技机构的金融中介成本，以及提高政府总体支出能力等。</w:t>
      </w:r>
    </w:p>
    <w:p>
      <w:pPr>
        <w:pStyle w:val="3"/>
      </w:pPr>
      <w:r>
        <w:t xml:space="preserve">不过，尽管数字金融和金融包容具有明显优势，它们仍未真正渗透到人口中的广大群体之中，这表明金融服务的“存在”、金融服务的“可获得性”以及金融服务的“实际使用”之间仍然存在明显差距。在这一差距中，数字金融包容、金融数据包容以及数字金融本身之间的关系，尤其值得关注，但相关研究目前仍较少。此外，金融科技机构在经济景气时期可以通过扩大金融体系中的交易规模来促进经济增长，但在经济低迷时期，这些机构及其活动是否会加剧危机，目前仍然是一个未知问题。</w:t>
      </w:r>
    </w:p>
    <w:p>
      <w:pPr>
        <w:pStyle w:val="3"/>
      </w:pPr>
      <w:r>
        <w:t xml:space="preserve">本文的讨论，是对世界银行长期推动“以金融包容促进减贫”这一国际议题的补充。文章的分析有助于国家和全球层面的政策制定者理解：数字金融服务快速发展过程中究竟伴随着哪些问题，数字服务如何被传递到贫困群体，数字金融包容又包含哪些风险。与此同时，本文也补充了当前关于金融创新、银行稳定与金融稳定之间关系的少量新兴研究。</w:t>
      </w:r>
    </w:p>
    <w:p>
      <w:pPr>
        <w:pStyle w:val="3"/>
      </w:pPr>
      <w:r>
        <w:t xml:space="preserve">2.1.2 收益译文</w:t>
      </w:r>
    </w:p>
    <w:p>
      <w:pPr>
        <w:pStyle w:val="3"/>
      </w:pPr>
      <w:r>
        <w:t xml:space="preserve">数字金融具有多方面收益。首先，数字金融能够促进更高水平的金融包容，推动金融服务向非金融部门延伸，并扩大基本金融服务对个人的覆盖范围。由于发展中世界已有接近一半的人口拥有手机，数字金融因此具备了较强的现实基础。</w:t>
      </w:r>
    </w:p>
    <w:p>
      <w:pPr>
        <w:pStyle w:val="3"/>
      </w:pPr>
      <w:r>
        <w:t xml:space="preserve">第二，数字金融有能力为发展中国家的贫困人口提供价格可承受、使用便捷且较为安全的银行服务。近年来，全球数字金融服务在可及性和可负担性方面不断改善，这使数以百万计的贫困客户能够从以现金为基础的交易模式，逐步转向在较安全数字平台上进行的正规数字金融交易。</w:t>
      </w:r>
    </w:p>
    <w:p>
      <w:pPr>
        <w:pStyle w:val="3"/>
      </w:pPr>
      <w:r>
        <w:t xml:space="preserve">第三，数字金融能够通过为个人以及大中小企业提供便捷的金融产品和服务接入渠道，提升数字化经济体的国内生产总值。多样化金融服务的可获得性，会推动总体支出上升，从而改善 GDP 水平。数字金融还可能提高经济稳定性，并增强金融中介活动，无论对客户个体还是对其所在的家庭和经济体而言，都可能产生积极影响。</w:t>
      </w:r>
    </w:p>
    <w:p>
      <w:pPr>
        <w:pStyle w:val="3"/>
      </w:pPr>
      <w:r>
        <w:t xml:space="preserve">第五，数字金融也会使政府受益，因为它为扩大总体支出提供了平台，而金融交易总量的上升又可能进一步带来更多税收收入。与此同时，数字金融对金融与货币监管者也有好处，因为大规模推广数字金融能够在一定程度上减少假币和劣币流通。对普通客户而言，数字金融还能增强个人财务管理控制力，提高金融决策速度，并使付款和收款能够在几秒钟内完成。</w:t>
      </w:r>
    </w:p>
    <w:p>
      <w:pPr>
        <w:pStyle w:val="3"/>
      </w:pPr>
      <w:r>
        <w:t xml:space="preserve">总的来说，数字金融应当能够改善那些拥有正式银行账户、且账户中有可用资金以完成多项金融交易的个人和企业的福利水平。不过，数字金融预期收益的充分实现，还取决于数字金融服务提供成本是否足够低，甚至接近于零。</w:t>
      </w:r>
    </w:p>
    <w:p>
      <w:pPr>
        <w:pStyle w:val="3"/>
      </w:pPr>
      <w:r>
        <w:t xml:space="preserve">2.3.2 金融包容的收益译文</w:t>
      </w:r>
    </w:p>
    <w:p>
      <w:pPr>
        <w:pStyle w:val="3"/>
      </w:pPr>
      <w:r>
        <w:t xml:space="preserve">金融包容对贫困家庭具有多方面好处。它能够使低收入群体有机会为未来储蓄，从而增强个人财务的稳定性；同时，更高比例的银行存款使用，也有助于银行在压力时期形成更加稳定的存款基础。更高水平的金融包容，还能使贫困家庭获得建立储蓄、开展投资和取得信贷的机会。除此之外，金融包容还能够帮助他们在疾病、失业等突发紧急状况下，应对收入冲击。</w:t>
      </w:r>
    </w:p>
    <w:p>
      <w:pPr>
        <w:pStyle w:val="3"/>
      </w:pPr>
      <w:r>
        <w:t xml:space="preserve">此外，金融包容还通过降低顺周期风险而对金融稳定产生积极影响。随着更多小额储户进入金融体系，银行存款基础的规模和稳定性都会提高，从而降低银行对波动性更大的非核心融资来源的依赖，这有助于增强银行体系在危机中的稳定性。与此同时，低收入群体相对不易受到经济周期波动的剧烈影响，因此，将他们纳入金融体系，也有助于提升整个金融系统存贷款基础的稳定性。</w:t>
      </w:r>
    </w:p>
    <w:p>
      <w:pPr>
        <w:pStyle w:val="3"/>
      </w:pPr>
      <w:r>
        <w:t xml:space="preserve">3.1.1 正向关系译文</w:t>
      </w:r>
    </w:p>
    <w:p>
      <w:pPr>
        <w:pStyle w:val="3"/>
      </w:pPr>
      <w:r>
        <w:t xml:space="preserve">数字金融与金融包容之间关系的理论基础，首先建立在这样一个前提上：大量被排斥于金融体系之外的人口实际上拥有手机，而通过手机及相关设备提供金融服务，能够改善这部分被排斥人口的融资可得性。只要这些被排斥群体拥有手机，并能够负担得起网络连接成本，数字金融供给的增加通常就会被预测为有助于提高金融包容水平；换言之，数字金融使用程度与获得正规金融服务之间存在正向关系。</w:t>
      </w:r>
    </w:p>
    <w:p>
      <w:pPr>
        <w:pStyle w:val="3"/>
      </w:pPr>
      <w:r>
        <w:t xml:space="preserve">数字金融对金融包容的积极作用是多方面的。首先，当数字金融真正进入低收入群体和贫困人口的日常生活时，它能够改善其获得基本服务的能力，从而提高农村地区的金融包容程度。其次，把更多数字金融服务导入农村和贫困社区，可以改善那些因交通条件差、银行营业网点排队时间长而难以便利接触正规金融机构的居民的金融可得性。再次，易于使用的数字金融平台还能为个人完成日常金融交易提供更便捷的渠道，例如缴纳电费、水费，或向亲友汇款等。</w:t>
      </w:r>
    </w:p>
    <w:p>
      <w:pPr>
        <w:pStyle w:val="3"/>
      </w:pPr>
      <w:r>
        <w:t xml:space="preserve">但需要注意的是，尽管“易于使用的数字金融”与“金融包容提升”之间可能存在正向关系，这种正向关系对中高收入使用者往往更明显；而对于低收入和贫困群体而言，这种关系则可能呈现非线性，甚至可能转为负向。原因在于，贫困社区中的数字金融使用者即使受到劝说，也可能由于手续费难以承担、金融素养不足，或其他现实约束，而拒绝使用数字金融服务。</w:t>
      </w:r>
    </w:p>
    <w:p>
      <w:pPr>
        <w:pStyle w:val="3"/>
      </w:pPr>
      <w:r>
        <w:t xml:space="preserve">3.2.2 批评与边界译文</w:t>
      </w:r>
    </w:p>
    <w:p>
      <w:pPr>
        <w:pStyle w:val="3"/>
      </w:pPr>
      <w:r>
        <w:t xml:space="preserve">世界银行通常认为，数字金融使用程度上升会促进金融包容。但在现实中，更广泛地使用数字金融，并不一定会带来更高水平的金融包容，反而可能只是带来更高程度的“金融数据包容”。这里必须区分两个概念：所谓金融数据包容，是把个人的生物识别信息与银行账户连接起来，使交易能够被验证和追踪；而金融包容则是指越来越多的人，尤其是贫困群体，真正获得正式金融服务。</w:t>
      </w:r>
    </w:p>
    <w:p>
      <w:pPr>
        <w:pStyle w:val="3"/>
      </w:pPr>
      <w:r>
        <w:t xml:space="preserve">尽管数字金融服务具有很多好处，发展中国家在推动商户接受数字支付方面仍面临较大困难。城乡许多小微商户由于银行收费较高、数字支付设备初始投入成本较高，并不接受数字支付。因此，贫困群体即便已经拥有数字银行凭证，也可能仍然无法向这些商户支付基本生活开支。在这种情况下，金融数据包容增加了，但金融包容并没有真正改善，因为这些人虽然进入了数字系统，却不能顺利地把数字工具用于现实生活中的基本支出。</w:t>
      </w:r>
    </w:p>
    <w:p>
      <w:pPr>
        <w:pStyle w:val="3"/>
      </w:pPr>
      <w:r>
        <w:t xml:space="preserve">此外，消费者即使拥有进入数字金融系统所需的数字银行凭证，在许多新兴市场中，他们也未必会成为数字渠道的活跃使用者，其原因就在于消费者缺乏对新渠道的信任与信心。客户对数字金融渠道的不信任，会对“以数字金融推动金融包容”的项目产生明显负面作用。这意味着，即便金融数据包容程度提高了，如果用户不信任数字渠道，贫困群体获得金融服务的能力也不一定得到改善。</w:t>
      </w:r>
    </w:p>
    <w:p>
      <w:pPr>
        <w:pStyle w:val="3"/>
      </w:pPr>
      <w:r>
        <w:t xml:space="preserve">同样地，较低的金融素养水平和对数字金融渠道认知不足，也会降低消费者对数字金融渠道的使用意愿。对于低收入群体和财务状况较为脆弱的人而言，如果他们不了解数字渠道的运行方式，或者甚至并不知道相关基础设施已经存在，那么他们就不会积极使用这些渠道。总体而言，一个以数字金融为主导的金融包容计划，可能产生一种非预期后果：它增加的是金融数据包容，而不是实际意义上的金融包容。</w:t>
      </w:r>
    </w:p>
    <w:p>
      <w:pPr>
        <w:pStyle w:val="3"/>
      </w:pPr>
      <w:r>
        <w:t xml:space="preserve">3.2.3 监管关切与数据安全译文</w:t>
      </w:r>
    </w:p>
    <w:p>
      <w:pPr>
        <w:pStyle w:val="3"/>
      </w:pPr>
      <w:r>
        <w:t xml:space="preserve">监管者和客户都高度关注数据安全。随着数字技术被广泛运用，网络攻击的普遍性和规模不断扩大，这对数字渠道中客户数据的安全与隐私构成了重大威胁。监管者对网络风险的认识不断加强，也可能促使他们重新思考金融服务中“效率”与“安全”之间的权衡。此外，在数字金融渠道上保护客户数据的成本，甚至可能高于提供数字金融服务本身的成本，这会对数字金融提供者的效率和盈利能力造成重要影响。</w:t>
      </w:r>
    </w:p>
    <w:p>
      <w:pPr>
        <w:pStyle w:val="3"/>
      </w:pPr>
      <w:r>
        <w:t xml:space="preserve">同样地，一旦客户意识到自己的数据容易遭受网络攻击，他们就可能失去对数字渠道的信任，甚至在健全的消费者保护框架建立之前，避免使用数字渠道进行重要金融交易。因此，建立适用于数字金融服务的强有力消费者保护制度，对形成客户所需的信任与信心至关重要。与此同时，金融与银行改革也有助于为用户提供更加安全、更加创新的数字金融服务。因此，新兴数字金融服务监管规则，既要回应服务提供者对效率的关切，也要回应客户对数据安全的担忧。</w:t>
      </w:r>
    </w:p>
    <w:p>
      <w:pPr>
        <w:pStyle w:val="3"/>
      </w:pPr>
      <w:r>
        <w:t xml:space="preserve">3.4 自愿性金融排斥问题译文</w:t>
      </w:r>
    </w:p>
    <w:p>
      <w:pPr>
        <w:pStyle w:val="3"/>
      </w:pPr>
      <w:r>
        <w:t xml:space="preserve">在一些发展中国家，贫困群体之所以仍被排斥于正式金融体系之外，另一个重要原因就是“自愿性金融排斥”。无账户贫困人口中，有一部分人会主动拒绝进入正式金融体系。其原因可能包括：他们本身不愿意直接与银行或互联网企业打交道；不了解数字金融服务的收益；由于信用评分较差而无法以较低利率从正规金融机构获得贷款；或者缺乏如何使用数字金融平台的教育，也不了解数字金融服务的收益与风险。不管是哪一种原因，发展中国家的金融监管者都需要设法解决这一问题。所谓自愿性金融排斥，是指贫困个体即便知道进入正式金融体系可能带来经济收益和便利，仍然主动选择不参与。</w:t>
      </w:r>
    </w:p>
    <w:p>
      <w:pPr>
        <w:pStyle w:val="3"/>
      </w:pPr>
      <w:r>
        <w:t xml:space="preserve">3.5 收入差异译文</w:t>
      </w:r>
    </w:p>
    <w:p>
      <w:pPr>
        <w:pStyle w:val="3"/>
      </w:pPr>
      <w:r>
        <w:t xml:space="preserve">收入水平差异，会导致不同群体从金融包容中获得的收益并不成比例。已有研究表明，无论是国家之间还是国家内部个人之间的收入差异，都会影响金融包容水平；此外，高收入和高教育水平个体通常更容易从金融包容中受益。这意味着，贫困者、低收入者和教育程度较低者，并不会以同等程度从金融包容中受益，这本身就是一个值得重视的问题。</w:t>
      </w:r>
    </w:p>
    <w:p>
      <w:pPr>
        <w:pStyle w:val="3"/>
      </w:pPr>
      <w:r>
        <w:t xml:space="preserve">3.6 风险低估问题译文</w:t>
      </w:r>
    </w:p>
    <w:p>
      <w:pPr>
        <w:pStyle w:val="3"/>
      </w:pPr>
      <w:r>
        <w:t xml:space="preserve">数字金融对金融包容的诸多优势，容易使人们低估与数字金融包容相关的风险。首先，数字金融包容并不能使所有没有正式银行账户的人受益。其次，它更可能使城市中收入较高的人受益，而不是农村中收入较低的人。相对富裕的城市群体更有动力参与数字金融体系，因为交易费用对他们来说通常微不足道；但对于农村中的贫困人口而言，这些费用可能构成显著负担，从而削弱他们使用数字金融平台的积极性。</w:t>
      </w:r>
    </w:p>
    <w:p>
      <w:pPr>
        <w:pStyle w:val="3"/>
      </w:pPr>
      <w:r>
        <w:t xml:space="preserve">监管风险同样是一个重大问题。对于数字金融而言，很难建立一套“放之四海而皆准”的监管框架，以覆盖在线数字金融空间中的各种金融创新。现实中不断出现新的、复杂的金融科技商业模式，其中一些模式正是被设计成能够规避传统银行与金融监管要求的形式。这些非常规商业模式，将给金融服务监管者带来新的挑战和风险。</w:t>
      </w:r>
    </w:p>
    <w:p>
      <w:pPr>
        <w:pStyle w:val="3"/>
      </w:pPr>
      <w:r>
        <w:t xml:space="preserve">数字金融包容面临的另一项风险，在于多数个人与企业缺乏高质量且价格可承受的数字连接条件。只有当数字连接质量可靠、接入成本合理时，贫困人口和低收入群体才可能在任何地点、任何时间获得数字金融服务。</w:t>
      </w:r>
    </w:p>
    <w:p>
      <w:pPr>
        <w:pStyle w:val="3"/>
      </w:pPr>
      <w:r>
        <w:t xml:space="preserve">此外，还必须预先预判并缓释各种非预期后果。如果数字金融包容主要由逐利性的金融科技企业或传统金融机构推动，那么金融服务业就有可能被重塑为一种与政策初衷相反的结构。因此，必须建立稳健的监管体系，对数字金融及其包容目标进行持续监测，确保数字金融最终带来的结果，真正符合金融监管者和发展机构原本期待的方向。</w:t>
      </w:r>
    </w:p>
    <w:p>
      <w:pPr>
        <w:numPr>
          <w:ilvl w:val="0"/>
          <w:numId w:val="1004"/>
        </w:numPr>
        <w:pStyle w:val="Compact"/>
      </w:pPr>
      <w:r>
        <w:t xml:space="preserve">结论译文</w:t>
      </w:r>
    </w:p>
    <w:p>
      <w:pPr>
        <w:pStyle w:val="FirstParagraph"/>
      </w:pPr>
      <w:r>
        <w:t xml:space="preserve">本文讨论了数字金融及其对金融包容与金融稳定的影响。由金融科技机构推动的数字金融，在新兴经济体和发达经济体中都对金融包容具有积极作用；而且，对那些收入较低且收入波动较大的人来说，数字金融所提供的便利性，往往比他们为此向传统受监管银行支付的更高成本更具价值。尽管数字金融具有明显收益，本文仍指出了数字金融对金融包容和金融稳定所带来的一系列挑战。最后，一个值得进一步研究的方向是：数字金融与经济危机之间究竟存在怎样的关系，以及在危机发生时，数字金融是否会加速金融风险的传染。</w:t>
      </w:r>
    </w:p>
    <w:sectPr>
      <w:footerReference r:id="rId9" w:type="even"/>
      <w:pgSz w:h="16840" w:w="11907"/>
      <w:pgMar w:bottom="1418" w:footer="992" w:gutter="0" w:header="851" w:left="1701" w:right="1418" w:top="1701"/>
      <w:pgNumType w:start="0"/>
      <w:cols w:num="1" w:space="720"/>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4F4A7">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3221CFC2">
    <w:pPr>
      <w:pStyle w:val="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00"/>
  <w:defaultTabStop w:val="425"/>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kern w:val="2"/>
      <w:sz w:val="21"/>
      <w:lang w:bidi="ar-SA" w:eastAsia="zh-CN" w:val="en-US"/>
    </w:rPr>
  </w:style>
  <w:style w:default="1" w:styleId="10" w:type="character">
    <w:name w:val="Default Paragraph Font"/>
    <w:semiHidden/>
    <w:uiPriority w:val="0"/>
  </w:style>
  <w:style w:default="1" w:styleId="8" w:type="table">
    <w:name w:val="Normal Table"/>
    <w:semiHidden/>
    <w:uiPriority w:val="0"/>
    <w:tblPr>
      <w:tblStyle w:val="8"/>
      <w:tblCellMar>
        <w:top w:type="dxa" w:w="0"/>
        <w:left w:type="dxa" w:w="108"/>
        <w:bottom w:type="dxa" w:w="0"/>
        <w:right w:type="dxa" w:w="108"/>
      </w:tblCellMar>
    </w:tblPr>
  </w:style>
  <w:style w:styleId="2" w:type="paragraph">
    <w:name w:val="Document Map"/>
    <w:basedOn w:val="1"/>
    <w:semiHidden/>
    <w:uiPriority w:val="0"/>
    <w:pPr>
      <w:shd w:color="auto" w:fill="000080" w:val="clear"/>
    </w:pPr>
  </w:style>
  <w:style w:styleId="3" w:type="paragraph">
    <w:name w:val="Body Text"/>
    <w:basedOn w:val="1"/>
    <w:uiPriority w:val="0"/>
    <w:pPr>
      <w:widowControl/>
      <w:spacing w:after="220" w:line="180" w:lineRule="atLeast"/>
      <w:ind w:firstLine="476"/>
      <w:jc w:val="center"/>
    </w:pPr>
    <w:rPr>
      <w:spacing w:val="-5"/>
      <w:kern w:val="0"/>
      <w:sz w:val="30"/>
    </w:rPr>
  </w:style>
  <w:style w:styleId="4" w:type="paragraph">
    <w:name w:val="Plain Text"/>
    <w:basedOn w:val="1"/>
    <w:uiPriority w:val="0"/>
    <w:rPr>
      <w:rFonts w:ascii="宋体" w:hAnsi="Courier New"/>
    </w:rPr>
  </w:style>
  <w:style w:styleId="5" w:type="paragraph">
    <w:name w:val="Balloon Text"/>
    <w:basedOn w:val="1"/>
    <w:link w:val="14"/>
    <w:uiPriority w:val="0"/>
    <w:rPr>
      <w:sz w:val="18"/>
      <w:szCs w:val="18"/>
    </w:rPr>
  </w:style>
  <w:style w:styleId="6" w:type="paragraph">
    <w:name w:val="footer"/>
    <w:basedOn w:val="1"/>
    <w:uiPriority w:val="0"/>
    <w:pPr>
      <w:keepLines/>
      <w:widowControl/>
      <w:tabs>
        <w:tab w:pos="4320" w:val="center"/>
        <w:tab w:pos="8640" w:val="right"/>
      </w:tabs>
      <w:spacing w:before="600" w:line="180" w:lineRule="atLeast"/>
      <w:ind w:firstLine="476"/>
      <w:jc w:val="center"/>
    </w:pPr>
    <w:rPr>
      <w:spacing w:val="-5"/>
      <w:kern w:val="0"/>
      <w:sz w:val="18"/>
    </w:rPr>
  </w:style>
  <w:style w:styleId="7" w:type="paragraph">
    <w:name w:val="header"/>
    <w:basedOn w:val="1"/>
    <w:uiPriority w:val="0"/>
    <w:pPr>
      <w:pBdr>
        <w:bottom w:color="auto" w:space="1" w:sz="6" w:val="single"/>
      </w:pBdr>
      <w:tabs>
        <w:tab w:pos="4153" w:val="center"/>
        <w:tab w:pos="8306" w:val="right"/>
      </w:tabs>
      <w:snapToGrid w:val="0"/>
      <w:jc w:val="center"/>
    </w:pPr>
    <w:rPr>
      <w:sz w:val="18"/>
      <w:szCs w:val="18"/>
    </w:rPr>
  </w:style>
  <w:style w:styleId="9" w:type="table">
    <w:name w:val="Table Grid"/>
    <w:basedOn w:val="8"/>
    <w:uiPriority w:val="0"/>
    <w:pPr>
      <w:widowControl w:val="0"/>
      <w:jc w:val="both"/>
    </w:pPr>
    <w:tblPr>
      <w:tblStyle w:val="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1" w:type="character">
    <w:name w:val="page number"/>
    <w:uiPriority w:val="0"/>
    <w:rPr>
      <w:sz w:val="18"/>
    </w:rPr>
  </w:style>
  <w:style w:styleId="12" w:type="character">
    <w:name w:val="Hyperlink"/>
    <w:uiPriority w:val="0"/>
    <w:rPr>
      <w:color w:val="0000FF"/>
      <w:u w:val="single"/>
    </w:rPr>
  </w:style>
  <w:style w:customStyle="1" w:styleId="13" w:type="paragraph">
    <w:name w:val="Char"/>
    <w:basedOn w:val="2"/>
    <w:uiPriority w:val="0"/>
    <w:pPr>
      <w:adjustRightInd w:val="0"/>
      <w:spacing w:line="436" w:lineRule="exact"/>
      <w:ind w:left="357"/>
      <w:jc w:val="left"/>
      <w:outlineLvl w:val="3"/>
    </w:pPr>
    <w:rPr>
      <w:rFonts w:ascii="Tahoma" w:hAnsi="Tahoma"/>
      <w:b/>
      <w:sz w:val="24"/>
      <w:szCs w:val="24"/>
    </w:rPr>
  </w:style>
  <w:style w:customStyle="1" w:styleId="14" w:type="character">
    <w:name w:val="批注框文本 字符"/>
    <w:link w:val="5"/>
    <w:uiPriority w:val="0"/>
    <w:rPr>
      <w:kern w:val="2"/>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J:\&#21508;&#23398;&#38498;&#27605;&#19994;&#35774;&#35745;&#25991;&#20214;\&#24072;&#33539;&#23398;&#38498;&#27605;&#19994;&#35774;&#35745;&#20197;&#21450;&#32771;&#35797;&#31649;&#29702;&#25991;&#20214;\&#24072;&#33539;&#23398;&#38498;&#27605;&#19994;&#35774;&#35745;&#20197;&#21450;&#32771;&#35797;&#31649;&#29702;&#25991;&#20214;\&#27605;&#19994;&#35770;&#25991;(&#35774;&#35745;)&#27169;&#29256;&#21450;&#35201;&#27714;&#26377;&#21464;&#21270;,Key%20Words&#22788;&#21464;&#21270;;&#36164;&#26009;&#30446;&#24405;&#21450;&#27880;&#37322;&#21442;&#32771;&#25991;&#29486;&#30446;&#24405;&#26684;&#24335;&#21464;&#21270;;&#35013;&#35746;&#35201;&#27714;&#21450;&#39034;&#24207;&#21464;&#21270;,&#20445;&#23384;&#32440;&#36136;&#21450;&#30005;&#23376;&#31295;20051111\&#27605;&#19994;&#35774;&#35745;&#2716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毕业设计模</Template>
  <Company>北京联合大学</Company>
  <Pages>10</Pages>
  <Words>182</Words>
  <Characters>204</Characters>
  <Lines>3</Lines>
  <Paragraphs>1</Paragraphs>
  <TotalTime>2</TotalTime>
  <ScaleCrop>false</ScaleCrop>
  <LinksUpToDate>false</LinksUpToDate>
  <CharactersWithSpaces>447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2026-03-20T16:27:11Z</dcterms:created>
  <dcterms:modified xsi:type="dcterms:W3CDTF">2026-03-20T16:27:11Z</dcterms:modified>
</cp:coreProperties>
</file>

<file path=docProps/custom.xml><?xml version="1.0" encoding="utf-8"?>
<Properties xmlns="http://schemas.openxmlformats.org/officeDocument/2006/custom-properties" xmlns:vt="http://schemas.openxmlformats.org/officeDocument/2006/docPropsVTypes"/>
</file>