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5A72"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Serat Saad</w:t>
      </w:r>
    </w:p>
    <w:p w14:paraId="00000002" w14:textId="77777777" w:rsidR="00A35A72"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ASTR 8060</w:t>
      </w:r>
    </w:p>
    <w:p w14:paraId="00000003" w14:textId="77777777" w:rsidR="00A35A72"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 Jessie Runnoe</w:t>
      </w:r>
    </w:p>
    <w:p w14:paraId="00000004" w14:textId="4CD12F84" w:rsidR="00A35A72"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018E9">
        <w:rPr>
          <w:rFonts w:ascii="Times New Roman" w:eastAsia="Times New Roman" w:hAnsi="Times New Roman" w:cs="Times New Roman"/>
          <w:sz w:val="24"/>
          <w:szCs w:val="24"/>
        </w:rPr>
        <w:t>6</w:t>
      </w:r>
      <w:r w:rsidR="00000000">
        <w:rPr>
          <w:rFonts w:ascii="Times New Roman" w:eastAsia="Times New Roman" w:hAnsi="Times New Roman" w:cs="Times New Roman"/>
          <w:sz w:val="24"/>
          <w:szCs w:val="24"/>
        </w:rPr>
        <w:t xml:space="preserve"> </w:t>
      </w:r>
      <w:proofErr w:type="gramStart"/>
      <w:r w:rsidR="00000000">
        <w:rPr>
          <w:rFonts w:ascii="Times New Roman" w:eastAsia="Times New Roman" w:hAnsi="Times New Roman" w:cs="Times New Roman"/>
          <w:sz w:val="24"/>
          <w:szCs w:val="24"/>
        </w:rPr>
        <w:t>October,</w:t>
      </w:r>
      <w:proofErr w:type="gramEnd"/>
      <w:r w:rsidR="00000000">
        <w:rPr>
          <w:rFonts w:ascii="Times New Roman" w:eastAsia="Times New Roman" w:hAnsi="Times New Roman" w:cs="Times New Roman"/>
          <w:sz w:val="24"/>
          <w:szCs w:val="24"/>
        </w:rPr>
        <w:t xml:space="preserve"> 2023</w:t>
      </w:r>
    </w:p>
    <w:p w14:paraId="00000006" w14:textId="50115B07" w:rsidR="00A35A72"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w:t>
      </w:r>
      <w:r w:rsidR="009D07C3">
        <w:rPr>
          <w:rFonts w:ascii="Times New Roman" w:eastAsia="Times New Roman" w:hAnsi="Times New Roman" w:cs="Times New Roman"/>
          <w:sz w:val="24"/>
          <w:szCs w:val="24"/>
        </w:rPr>
        <w:t>Final Project Draft</w:t>
      </w:r>
    </w:p>
    <w:p w14:paraId="3E321EA5" w14:textId="6033EF7F" w:rsidR="009D07C3"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p w14:paraId="00000007" w14:textId="6AB50949" w:rsidR="00A35A72"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 thinking about asking to get the spectra of stars in the Orion constellation. This specific part of the sky consists of several star forming regions which is why this can be a good target to analyze spectrum to get the properties of Young Stellar Objects (YSOs). Class I and class II YSOs have stellar disks. And it’s possible to find out the properties of the stellar disk by calculating the veiling of the spectrum.</w:t>
      </w:r>
    </w:p>
    <w:p w14:paraId="6C6819C4" w14:textId="72973EA5" w:rsidR="00E70575" w:rsidRDefault="009D07C3" w:rsidP="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veiling and why is it important?</w:t>
      </w:r>
      <w:r>
        <w:rPr>
          <w:rFonts w:ascii="Times New Roman" w:eastAsia="Times New Roman" w:hAnsi="Times New Roman" w:cs="Times New Roman"/>
          <w:sz w:val="24"/>
          <w:szCs w:val="24"/>
        </w:rPr>
        <w:br/>
      </w:r>
      <w:r w:rsidRPr="009D07C3">
        <w:rPr>
          <w:rFonts w:ascii="Times New Roman" w:eastAsia="Times New Roman" w:hAnsi="Times New Roman" w:cs="Times New Roman"/>
          <w:sz w:val="24"/>
          <w:szCs w:val="24"/>
        </w:rPr>
        <w:t>Accretion processes</w:t>
      </w:r>
      <w:r>
        <w:rPr>
          <w:rFonts w:ascii="Times New Roman" w:eastAsia="Times New Roman" w:hAnsi="Times New Roman" w:cs="Times New Roman"/>
          <w:sz w:val="24"/>
          <w:szCs w:val="24"/>
        </w:rPr>
        <w:t xml:space="preserve"> in Class I and class II YSOs </w:t>
      </w:r>
      <w:r w:rsidRPr="009D07C3">
        <w:rPr>
          <w:rFonts w:ascii="Times New Roman" w:eastAsia="Times New Roman" w:hAnsi="Times New Roman" w:cs="Times New Roman"/>
          <w:sz w:val="24"/>
          <w:szCs w:val="24"/>
        </w:rPr>
        <w:t>produce strong emission lines</w:t>
      </w:r>
      <w:r w:rsidR="00C018E9">
        <w:rPr>
          <w:rFonts w:ascii="Times New Roman" w:eastAsia="Times New Roman" w:hAnsi="Times New Roman" w:cs="Times New Roman"/>
          <w:sz w:val="24"/>
          <w:szCs w:val="24"/>
        </w:rPr>
        <w:t xml:space="preserve"> for a few wavelengths’ region</w:t>
      </w:r>
      <w:r w:rsidRPr="009D07C3">
        <w:rPr>
          <w:rFonts w:ascii="Times New Roman" w:eastAsia="Times New Roman" w:hAnsi="Times New Roman" w:cs="Times New Roman"/>
          <w:sz w:val="24"/>
          <w:szCs w:val="24"/>
        </w:rPr>
        <w:t>. The accretion continuum</w:t>
      </w:r>
      <w:r>
        <w:rPr>
          <w:rFonts w:ascii="Times New Roman" w:eastAsia="Times New Roman" w:hAnsi="Times New Roman" w:cs="Times New Roman"/>
          <w:sz w:val="24"/>
          <w:szCs w:val="24"/>
        </w:rPr>
        <w:t xml:space="preserve"> </w:t>
      </w:r>
      <w:r w:rsidRPr="009D07C3">
        <w:rPr>
          <w:rFonts w:ascii="Times New Roman" w:eastAsia="Times New Roman" w:hAnsi="Times New Roman" w:cs="Times New Roman"/>
          <w:sz w:val="24"/>
          <w:szCs w:val="24"/>
        </w:rPr>
        <w:t>is blue while the photosphere of a young low-mass star is</w:t>
      </w:r>
      <w:r>
        <w:rPr>
          <w:rFonts w:ascii="Times New Roman" w:eastAsia="Times New Roman" w:hAnsi="Times New Roman" w:cs="Times New Roman"/>
          <w:sz w:val="24"/>
          <w:szCs w:val="24"/>
        </w:rPr>
        <w:t xml:space="preserve"> </w:t>
      </w:r>
      <w:r w:rsidRPr="009D07C3">
        <w:rPr>
          <w:rFonts w:ascii="Times New Roman" w:eastAsia="Times New Roman" w:hAnsi="Times New Roman" w:cs="Times New Roman"/>
          <w:sz w:val="24"/>
          <w:szCs w:val="24"/>
        </w:rPr>
        <w:t>red, so the ratio of accretion to photospheric flux decreases</w:t>
      </w:r>
      <w:r>
        <w:rPr>
          <w:rFonts w:ascii="Times New Roman" w:eastAsia="Times New Roman" w:hAnsi="Times New Roman" w:cs="Times New Roman"/>
          <w:sz w:val="24"/>
          <w:szCs w:val="24"/>
        </w:rPr>
        <w:t xml:space="preserve"> </w:t>
      </w:r>
      <w:r w:rsidRPr="009D07C3">
        <w:rPr>
          <w:rFonts w:ascii="Times New Roman" w:eastAsia="Times New Roman" w:hAnsi="Times New Roman" w:cs="Times New Roman"/>
          <w:sz w:val="24"/>
          <w:szCs w:val="24"/>
        </w:rPr>
        <w:t>to longer wavelengths</w:t>
      </w:r>
      <w:r>
        <w:rPr>
          <w:rFonts w:ascii="Times New Roman" w:eastAsia="Times New Roman" w:hAnsi="Times New Roman" w:cs="Times New Roman"/>
          <w:sz w:val="24"/>
          <w:szCs w:val="24"/>
        </w:rPr>
        <w:t>.</w:t>
      </w:r>
      <w:r w:rsidRPr="009D07C3">
        <w:rPr>
          <w:rFonts w:ascii="Times New Roman" w:eastAsia="Times New Roman" w:hAnsi="Times New Roman" w:cs="Times New Roman"/>
          <w:sz w:val="24"/>
          <w:szCs w:val="24"/>
        </w:rPr>
        <w:t xml:space="preserve"> This ratio of accretion flux to photospheric flux at a wavelength is defined as the veiling</w:t>
      </w:r>
      <w:r>
        <w:rPr>
          <w:rFonts w:ascii="Times New Roman" w:eastAsia="Times New Roman" w:hAnsi="Times New Roman" w:cs="Times New Roman"/>
          <w:sz w:val="24"/>
          <w:szCs w:val="24"/>
        </w:rPr>
        <w:t xml:space="preserve"> for that wavelength. So, calculating the veiling can be a good way to measure how string the accretion disk is around those stars. I’m planning to calculate this veiling comparing the spectra with existing models.</w:t>
      </w:r>
    </w:p>
    <w:p w14:paraId="65DC04A8" w14:textId="4F9E7329" w:rsidR="009D07C3"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Instruments:</w:t>
      </w:r>
    </w:p>
    <w:p w14:paraId="64241777" w14:textId="3EABA75C" w:rsidR="00C018E9"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observe </w:t>
      </w:r>
      <w:r w:rsidR="00C018E9">
        <w:rPr>
          <w:rFonts w:ascii="Times New Roman" w:eastAsia="Times New Roman" w:hAnsi="Times New Roman" w:cs="Times New Roman"/>
          <w:sz w:val="24"/>
          <w:szCs w:val="24"/>
        </w:rPr>
        <w:t>the young stars</w:t>
      </w:r>
      <w:r>
        <w:rPr>
          <w:rFonts w:ascii="Times New Roman" w:eastAsia="Times New Roman" w:hAnsi="Times New Roman" w:cs="Times New Roman"/>
          <w:sz w:val="24"/>
          <w:szCs w:val="24"/>
        </w:rPr>
        <w:t>, I’ll need to observe in a wavelength region of</w:t>
      </w:r>
      <w:r w:rsidR="00C018E9">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 xml:space="preserve"> to 5 micrometers.</w:t>
      </w:r>
      <w:r w:rsidR="00C018E9">
        <w:rPr>
          <w:rFonts w:ascii="Times New Roman" w:eastAsia="Times New Roman" w:hAnsi="Times New Roman" w:cs="Times New Roman"/>
          <w:sz w:val="24"/>
          <w:szCs w:val="24"/>
        </w:rPr>
        <w:t xml:space="preserve"> </w:t>
      </w:r>
      <w:r w:rsidR="00C018E9" w:rsidRPr="00C018E9">
        <w:rPr>
          <w:rFonts w:ascii="Times New Roman" w:eastAsia="Times New Roman" w:hAnsi="Times New Roman" w:cs="Times New Roman"/>
          <w:sz w:val="24"/>
          <w:szCs w:val="24"/>
        </w:rPr>
        <w:t xml:space="preserve">Observing young stars in the </w:t>
      </w:r>
      <w:r w:rsidR="00C018E9" w:rsidRPr="00C018E9">
        <w:rPr>
          <w:rFonts w:ascii="Times New Roman" w:eastAsia="Times New Roman" w:hAnsi="Times New Roman" w:cs="Times New Roman"/>
          <w:sz w:val="24"/>
          <w:szCs w:val="24"/>
        </w:rPr>
        <w:t>near infrared</w:t>
      </w:r>
      <w:r w:rsidR="00C018E9" w:rsidRPr="00C018E9">
        <w:rPr>
          <w:rFonts w:ascii="Times New Roman" w:eastAsia="Times New Roman" w:hAnsi="Times New Roman" w:cs="Times New Roman"/>
          <w:sz w:val="24"/>
          <w:szCs w:val="24"/>
        </w:rPr>
        <w:t xml:space="preserve"> is beneficial for several reasons</w:t>
      </w:r>
      <w:r w:rsidR="00C018E9">
        <w:rPr>
          <w:rFonts w:ascii="Times New Roman" w:eastAsia="Times New Roman" w:hAnsi="Times New Roman" w:cs="Times New Roman"/>
          <w:sz w:val="24"/>
          <w:szCs w:val="24"/>
        </w:rPr>
        <w:t xml:space="preserve">. </w:t>
      </w:r>
      <w:r w:rsidR="00C018E9" w:rsidRPr="00C018E9">
        <w:rPr>
          <w:rFonts w:ascii="Times New Roman" w:eastAsia="Times New Roman" w:hAnsi="Times New Roman" w:cs="Times New Roman"/>
          <w:sz w:val="24"/>
          <w:szCs w:val="24"/>
        </w:rPr>
        <w:t>Young stars, especially those in star-forming regions, are often surrounded by significant amounts of dust. The NIR wavelengths can penetrate this dust more effectively than visible light, allowing astronomers to observe the stars behind the dust.</w:t>
      </w:r>
      <w:r w:rsidR="00C018E9">
        <w:rPr>
          <w:rFonts w:ascii="Times New Roman" w:eastAsia="Times New Roman" w:hAnsi="Times New Roman" w:cs="Times New Roman"/>
          <w:sz w:val="24"/>
          <w:szCs w:val="24"/>
        </w:rPr>
        <w:t xml:space="preserve"> Also, a</w:t>
      </w:r>
      <w:r w:rsidR="00C018E9" w:rsidRPr="00C018E9">
        <w:rPr>
          <w:rFonts w:ascii="Times New Roman" w:eastAsia="Times New Roman" w:hAnsi="Times New Roman" w:cs="Times New Roman"/>
          <w:sz w:val="24"/>
          <w:szCs w:val="24"/>
        </w:rPr>
        <w:t>s young stars form, they are surrounded by protoplanetary disks and may have ongoing accretion processes. This leads to thermal emissions that are often strong in the NIR.</w:t>
      </w:r>
    </w:p>
    <w:p w14:paraId="5F6A5287" w14:textId="15540A20" w:rsidR="00E70575"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spectral resolution needs to be high enough (around or more than 50K) for observing the spectra of the young stars. </w:t>
      </w:r>
      <w:r w:rsidR="00E70575">
        <w:rPr>
          <w:rFonts w:ascii="Times New Roman" w:eastAsia="Times New Roman" w:hAnsi="Times New Roman" w:cs="Times New Roman"/>
          <w:sz w:val="24"/>
          <w:szCs w:val="24"/>
        </w:rPr>
        <w:t>Based on the information from NOIRLAB facilities [1], the best instrumentation to observe the spectra for young stars should be “IGRINS</w:t>
      </w:r>
      <w:r w:rsidR="00C018E9">
        <w:rPr>
          <w:rFonts w:ascii="Times New Roman" w:eastAsia="Times New Roman" w:hAnsi="Times New Roman" w:cs="Times New Roman"/>
          <w:sz w:val="24"/>
          <w:szCs w:val="24"/>
        </w:rPr>
        <w:t xml:space="preserve"> - 2</w:t>
      </w:r>
      <w:r w:rsidR="00E70575">
        <w:rPr>
          <w:rFonts w:ascii="Times New Roman" w:eastAsia="Times New Roman" w:hAnsi="Times New Roman" w:cs="Times New Roman"/>
          <w:sz w:val="24"/>
          <w:szCs w:val="24"/>
        </w:rPr>
        <w:t xml:space="preserve">”. As I’m targeting for only the region near Orion, which </w:t>
      </w:r>
      <w:r>
        <w:rPr>
          <w:rFonts w:ascii="Times New Roman" w:eastAsia="Times New Roman" w:hAnsi="Times New Roman" w:cs="Times New Roman"/>
          <w:sz w:val="24"/>
          <w:szCs w:val="24"/>
        </w:rPr>
        <w:t>is</w:t>
      </w:r>
      <w:r w:rsidR="00E70575">
        <w:rPr>
          <w:rFonts w:ascii="Times New Roman" w:eastAsia="Times New Roman" w:hAnsi="Times New Roman" w:cs="Times New Roman"/>
          <w:sz w:val="24"/>
          <w:szCs w:val="24"/>
        </w:rPr>
        <w:t xml:space="preserve"> near the celestial equator, either Gemini North or Gemini South would work. </w:t>
      </w:r>
    </w:p>
    <w:p w14:paraId="01A580C7" w14:textId="77777777" w:rsidR="00E70575" w:rsidRDefault="00E70575">
      <w:pPr>
        <w:spacing w:before="200" w:line="240" w:lineRule="auto"/>
        <w:rPr>
          <w:rFonts w:ascii="Times New Roman" w:eastAsia="Times New Roman" w:hAnsi="Times New Roman" w:cs="Times New Roman"/>
          <w:sz w:val="24"/>
          <w:szCs w:val="24"/>
        </w:rPr>
      </w:pPr>
    </w:p>
    <w:p w14:paraId="43564D8B" w14:textId="77777777" w:rsidR="00E70575" w:rsidRDefault="00E70575">
      <w:pPr>
        <w:spacing w:before="200" w:line="240" w:lineRule="auto"/>
        <w:rPr>
          <w:rFonts w:ascii="Times New Roman" w:eastAsia="Times New Roman" w:hAnsi="Times New Roman" w:cs="Times New Roman"/>
          <w:sz w:val="24"/>
          <w:szCs w:val="24"/>
        </w:rPr>
      </w:pPr>
    </w:p>
    <w:p w14:paraId="7CFF3458" w14:textId="27C45906" w:rsidR="00E70575" w:rsidRDefault="009D07C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70575" w:rsidRPr="00E70575">
        <w:rPr>
          <w:rFonts w:ascii="Times New Roman" w:eastAsia="Times New Roman" w:hAnsi="Times New Roman" w:cs="Times New Roman"/>
          <w:sz w:val="24"/>
          <w:szCs w:val="24"/>
        </w:rPr>
        <w:t>https://noirlab.edu/science/images/spectrographsimagers</w:t>
      </w:r>
    </w:p>
    <w:sectPr w:rsidR="00E70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A72"/>
    <w:rsid w:val="009D07C3"/>
    <w:rsid w:val="00A35A72"/>
    <w:rsid w:val="00C018E9"/>
    <w:rsid w:val="00E7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DF1D"/>
  <w15:docId w15:val="{B9A5B7A4-0D96-40AB-9454-8324FB0B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0575"/>
    <w:rPr>
      <w:color w:val="0000FF" w:themeColor="hyperlink"/>
      <w:u w:val="single"/>
    </w:rPr>
  </w:style>
  <w:style w:type="character" w:styleId="UnresolvedMention">
    <w:name w:val="Unresolved Mention"/>
    <w:basedOn w:val="DefaultParagraphFont"/>
    <w:uiPriority w:val="99"/>
    <w:semiHidden/>
    <w:unhideWhenUsed/>
    <w:rsid w:val="00E70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Serat Mahmud</cp:lastModifiedBy>
  <cp:revision>2</cp:revision>
  <dcterms:created xsi:type="dcterms:W3CDTF">2023-10-26T08:53:00Z</dcterms:created>
  <dcterms:modified xsi:type="dcterms:W3CDTF">2023-10-26T09:21:00Z</dcterms:modified>
</cp:coreProperties>
</file>