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Направление подготовки/специальность: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Прикладная математика и информатика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Дисциплина: Численные методы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Вид контроля, текущий контроль: Лабораторная работа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 xml:space="preserve">Фамилия, имя, отчество студента: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Мазуров Валентин Константинович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Курс 3 группа 5</w:t>
      </w:r>
    </w:p>
    <w:p>
      <w:pPr>
        <w:pStyle w:val="TextBody"/>
        <w:rPr>
          <w:rFonts w:ascii="Times New Roman" w:hAnsi="Times New Roman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br/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32"/>
          <w:sz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32"/>
          <w:sz w:val="32"/>
          <w:u w:val="none"/>
          <w:effect w:val="none"/>
          <w:shd w:fill="auto" w:val="clear"/>
          <w:lang w:val="ru-RU"/>
        </w:rPr>
        <w:t>Отчет по лабораторной работе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32"/>
          <w:sz w:val="32"/>
          <w:u w:val="none"/>
          <w:effect w:val="none"/>
          <w:shd w:fill="auto" w:val="clear"/>
          <w:lang w:val="ru-RU"/>
        </w:rPr>
        <w:t>2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 тему: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 xml:space="preserve">«Численное исследование сходимости интерполяционного процесса с использованием многочленов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Ньютона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»</w:t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/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Преподаватель Гудович Н.Н.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spacing w:val="20"/>
            </w:rPr>
          </w:pPr>
          <w:r>
            <w:br w:type="page"/>
          </w:r>
          <w:r>
            <w:rPr>
              <w:spacing w:val="20"/>
            </w:rPr>
            <w:t>Оглавление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44_386064126">
            <w:r>
              <w:rPr>
                <w:rStyle w:val="IndexLink"/>
              </w:rPr>
              <w:t>Теоретические сведения.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646_386064126">
            <w:r>
              <w:rPr>
                <w:rStyle w:val="IndexLink"/>
                <w:i w:val="false"/>
                <w:iCs w:val="false"/>
              </w:rPr>
              <w:t>П</w:t>
            </w:r>
            <w:r>
              <w:rPr>
                <w:rStyle w:val="IndexLink"/>
                <w:i w:val="false"/>
                <w:iCs w:val="false"/>
              </w:rPr>
              <w:t>ример нахождения интерполяционного многочлена методом Ньютона.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985_4047918783">
            <w:r>
              <w:rPr>
                <w:rStyle w:val="IndexLink"/>
                <w:i w:val="false"/>
                <w:iCs w:val="false"/>
              </w:rPr>
              <w:t>Исследование сходимости интерполяционного многочлена к интерполируемой функции</w:t>
            </w:r>
            <w:r>
              <w:rPr>
                <w:rStyle w:val="IndexLink"/>
                <w:i w:val="false"/>
                <w:iCs w:val="false"/>
              </w:rPr>
              <w:t>.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868_4047918783">
            <w:r>
              <w:rPr>
                <w:rStyle w:val="IndexLink"/>
              </w:rPr>
              <w:t>Вывод.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w:r>
        <w:br w:type="page"/>
      </w:r>
    </w:p>
    <w:p>
      <w:pPr>
        <w:pStyle w:val="Heading1"/>
        <w:jc w:val="center"/>
        <w:rPr>
          <w:rFonts w:ascii="Times New Roman" w:hAnsi="Times New Roman"/>
          <w:spacing w:val="36"/>
          <w:sz w:val="28"/>
          <w:szCs w:val="28"/>
        </w:rPr>
      </w:pPr>
      <w:bookmarkStart w:id="0" w:name="__RefHeading___Toc644_386064126"/>
      <w:bookmarkEnd w:id="0"/>
      <w:r>
        <w:rPr>
          <w:rFonts w:ascii="Times New Roman" w:hAnsi="Times New Roman"/>
          <w:spacing w:val="36"/>
          <w:sz w:val="28"/>
          <w:szCs w:val="28"/>
        </w:rPr>
        <w:t>Теоретические сведения.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Алгебраический многочлен степени не выше n — функция вида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Times New Roman" w:hAnsi="Times New Roman"/>
          <w:lang w:val="ru-RU"/>
        </w:rPr>
        <w:t xml:space="preserve">(1), где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const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variable</m:t>
        </m:r>
        <m:r>
          <w:rPr>
            <w:rFonts w:ascii="Cambria Math" w:hAnsi="Cambria Math"/>
          </w:rPr>
          <m:t xml:space="preserve">.</m:t>
        </m:r>
      </m:oMath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то 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i/>
          <w:iCs/>
          <w:lang w:val="ru-RU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lang w:val="ru-RU"/>
        </w:rPr>
        <w:t>многочлен n-й степени.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>Пусть функция</w:t>
      </w:r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lang w:val="ru-RU"/>
        </w:rPr>
        <w:t>задана на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/>
      <w:r>
        <w:rPr>
          <w:rFonts w:ascii="Times New Roman" w:hAnsi="Times New Roman"/>
          <w:i w:val="false"/>
          <w:iCs w:val="false"/>
          <w:lang w:val="ru-RU"/>
        </w:rPr>
        <w:t xml:space="preserve">(2) </w:t>
      </w:r>
      <w:r>
        <w:rPr>
          <w:rFonts w:ascii="Times New Roman" w:hAnsi="Times New Roman"/>
          <w:i w:val="false"/>
          <w:iCs w:val="false"/>
          <w:lang w:val="ru-RU"/>
        </w:rPr>
        <w:t>—</w:t>
      </w:r>
      <w:r>
        <w:rPr>
          <w:rFonts w:ascii="Times New Roman" w:hAnsi="Times New Roman"/>
          <w:i w:val="false"/>
          <w:iCs w:val="false"/>
          <w:lang w:val="ru-RU"/>
        </w:rPr>
        <w:t xml:space="preserve"> фиксированные, </w:t>
      </w:r>
      <w:r>
        <w:rPr>
          <w:rFonts w:ascii="Times New Roman" w:hAnsi="Times New Roman"/>
          <w:i w:val="false"/>
          <w:iCs w:val="false"/>
          <w:lang w:val="ru-RU"/>
        </w:rPr>
        <w:t xml:space="preserve">попарно различные точки вещественной оси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Times New Roman" w:hAnsi="Times New Roman"/>
          <w:i w:val="false"/>
          <w:iCs w:val="false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  <w:tab/>
        <w:t xml:space="preserve">Интерполяционный многочлен степени не выше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для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— многочлен (1), значение которого в точках (2) совпадают со значениями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в этих точках.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{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}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>(3)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При этом точки (2) — узлы интерполяции, а функция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интерполируемая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функция.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Существует несколько способов построения интерполяционного многочлена. В этой работе рассматривается метод Ньютона. Общая формула для вычисления интерполяционного многочлена степени не выше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построенного по узлам интерполяции (2), имеет вид: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...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/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- разделенная разность порядка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Обобщенная формула интерполяционного многочлена степени не выше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: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{</m:t>
            </m:r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}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Существует два способа вычисления разделенных разностей:</w:t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 формуле вычисления разделенных разностей порядка n в узлах интерполяции (2) через значения функции в этих узлах:</w:t>
        <w:br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o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num>
              <m:den>
                <m:nary>
                  <m:naryPr>
                    <m:chr m:val="∏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</m:nary>
              </m:den>
            </m:f>
          </m:e>
        </m:nary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(4)</w:t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индуктивный способ: вычисление разделенных разностей более высокого порядка через предыдущие,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используя реку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рентную связь</w:t>
        <w:br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(5)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. </w:t>
        <w:br/>
        <w:t>В этом случае удобно составлять следующую таблицу (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):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Узлы (2)\ Порядок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oMath>
            </m:oMathPara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w:r>
        <w:br w:type="page"/>
      </w:r>
    </w:p>
    <w:p>
      <w:pPr>
        <w:pStyle w:val="Heading1"/>
        <w:spacing w:lineRule="auto" w:line="240"/>
        <w:jc w:val="center"/>
        <w:rPr>
          <w:rFonts w:ascii="Times New Roman" w:hAnsi="Times New Roman"/>
          <w:spacing w:val="36"/>
          <w:sz w:val="28"/>
          <w:szCs w:val="28"/>
        </w:rPr>
      </w:pPr>
      <w:bookmarkStart w:id="1" w:name="__RefHeading___Toc646_386064126"/>
      <w:bookmarkEnd w:id="1"/>
      <w:r>
        <w:rPr>
          <w:rFonts w:ascii="Times New Roman" w:hAnsi="Times New Roman"/>
          <w:i w:val="false"/>
          <w:iCs w:val="false"/>
          <w:spacing w:val="36"/>
          <w:sz w:val="28"/>
          <w:szCs w:val="28"/>
        </w:rPr>
        <w:t>П</w:t>
      </w:r>
      <w:r>
        <w:rPr>
          <w:rFonts w:ascii="Times New Roman" w:hAnsi="Times New Roman"/>
          <w:i w:val="false"/>
          <w:iCs w:val="false"/>
          <w:spacing w:val="36"/>
          <w:sz w:val="28"/>
          <w:szCs w:val="28"/>
        </w:rPr>
        <w:t>ример нахождения интерполяционного многочлена методом Ньютона.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ab/>
        <w:t xml:space="preserve">Пусть дана функция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. Составим таблицу значений: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Построим для этой функции многочлен Ньютона. Он будет иметь вторую степень, так как число узлов интерполяции равно трем.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Составим таблицу вида (5) для разделенных разностей: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Узлы \ Порядок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.</w:t>
      </w:r>
      <w:r>
        <w:br w:type="page"/>
      </w:r>
    </w:p>
    <w:p>
      <w:pPr>
        <w:pStyle w:val="Heading1"/>
        <w:spacing w:lineRule="auto" w:line="240"/>
        <w:jc w:val="center"/>
        <w:rPr>
          <w:lang w:val="ru-RU"/>
        </w:rPr>
      </w:pPr>
      <w:bookmarkStart w:id="2" w:name="__RefHeading___Toc985_4047918783"/>
      <w:bookmarkEnd w:id="2"/>
      <w:r>
        <w:rPr>
          <w:rFonts w:eastAsia="Noto Sans CJK SC" w:cs="Lohit Devanagari" w:ascii="Times New Roman" w:hAnsi="Times New Roman"/>
          <w:b/>
          <w:bCs/>
          <w:i w:val="false"/>
          <w:iCs w:val="false"/>
          <w:spacing w:val="36"/>
          <w:sz w:val="28"/>
          <w:szCs w:val="28"/>
          <w:lang w:val="ru-RU"/>
        </w:rPr>
        <w:t>Исследование сходимости интерполяционного многочлена к интерполируемой функции</w:t>
      </w:r>
      <w:r>
        <w:rPr>
          <w:rFonts w:eastAsia="Noto Sans CJK SC" w:cs="Lohit Devanagari" w:ascii="Times New Roman" w:hAnsi="Times New Roman"/>
          <w:b/>
          <w:bCs/>
          <w:i w:val="false"/>
          <w:iCs w:val="false"/>
          <w:spacing w:val="36"/>
          <w:sz w:val="28"/>
          <w:szCs w:val="28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 xml:space="preserve">Рассматриваемая интерполируемая функция имеет вид: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Рассмотрим поведение графика функции и интерполяционного многочлена на следующих отрезк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 данном отрезке график интерполяционного многочлена сходится к графику функции на интервале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</m:t>
        </m:r>
        <m:r>
          <w:rPr>
            <w:rFonts w:ascii="Cambria Math" w:hAnsi="Cambria Math"/>
          </w:rPr>
          <m:t xml:space="preserve">.35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— степень многочлена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Ньютона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36.</m:t>
        </m:r>
        <m:r>
          <w:rPr>
            <w:rFonts w:ascii="Cambria Math" w:hAnsi="Cambria Math"/>
          </w:rPr>
          <m:t xml:space="preserve">.67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график интерполяционного многочлена,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разделенные разности для которого найдены по формуле (4),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начинает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расходиться с графиком функции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причем, чем больше степень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тем больше он отклоняется от графика функции. 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67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график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интерполяционного многочлена,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разделенные разности для которого найдены при помощи рекуррентной связи (5), начинает расходиться с графиком функции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причем, чем больше степень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тем больше он отклоняется от графика функции. </w:t>
      </w:r>
    </w:p>
    <w:p>
      <w:pPr>
        <w:pStyle w:val="TextBody"/>
        <w:jc w:val="left"/>
        <w:rPr>
          <w:rFonts w:ascii="Times New Roman" w:hAnsi="Times New Roman" w:eastAsia="Noto Sans CJK SC" w:cs="Lohit Devanagari"/>
          <w:b/>
          <w:b/>
          <w:bCs/>
          <w:i w:val="false"/>
          <w:i w:val="false"/>
          <w:iCs w:val="false"/>
          <w:spacing w:val="36"/>
          <w:sz w:val="28"/>
          <w:szCs w:val="28"/>
        </w:rPr>
      </w:pPr>
      <w:r>
        <w:rPr/>
      </w:r>
      <w:bookmarkStart w:id="3" w:name="__RefHeading___Toc868_4047918783"/>
      <w:bookmarkStart w:id="4" w:name="__RefHeading___Toc868_4047918783"/>
      <w:bookmarkEnd w:id="4"/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926080" cy="24174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417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26080" cy="2194560"/>
                                  <wp:effectExtent l="0" t="0" r="0" b="0"/>
                                  <wp:docPr id="2" name="Image1" descr="n =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n =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08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 3: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n = 36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4pt;height:190.3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926080" cy="2194560"/>
                            <wp:effectExtent l="0" t="0" r="0" b="0"/>
                            <wp:docPr id="3" name="Image1" descr="n =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n =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08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 3: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 n = 36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3095625</wp:posOffset>
                </wp:positionH>
                <wp:positionV relativeFrom="paragraph">
                  <wp:posOffset>7620</wp:posOffset>
                </wp:positionV>
                <wp:extent cx="2926080" cy="239014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390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26080" cy="219456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08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 2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: n = 37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4pt;height:188.2pt;mso-wrap-distance-left:0pt;mso-wrap-distance-right:0pt;mso-wrap-distance-top:0pt;mso-wrap-distance-bottom:0pt;margin-top:0.6pt;mso-position-vertical-relative:text;margin-left:243.7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926080" cy="219456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08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 2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>: n = 37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-635</wp:posOffset>
                </wp:positionH>
                <wp:positionV relativeFrom="paragraph">
                  <wp:posOffset>2587625</wp:posOffset>
                </wp:positionV>
                <wp:extent cx="2926080" cy="231711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3171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26080" cy="219456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08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 3: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n = 36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4pt;height:182.45pt;mso-wrap-distance-left:0pt;mso-wrap-distance-right:0pt;mso-wrap-distance-top:0pt;mso-wrap-distance-bottom:0pt;margin-top:203.75pt;mso-position-vertical-relative:text;margin-left:-0.0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926080" cy="219456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08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 3: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 n = 36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3094355</wp:posOffset>
                </wp:positionH>
                <wp:positionV relativeFrom="paragraph">
                  <wp:posOffset>2635250</wp:posOffset>
                </wp:positionV>
                <wp:extent cx="2926080" cy="2258695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2586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26080" cy="219456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08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 </w:t>
                            </w:r>
                            <w:r>
                              <w:rPr>
                                <w:rFonts w:cs="Lohit Devanagari"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: n = 36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4pt;height:177.85pt;mso-wrap-distance-left:0pt;mso-wrap-distance-right:0pt;mso-wrap-distance-top:0pt;mso-wrap-distance-bottom:0pt;margin-top:207.5pt;mso-position-vertical-relative:text;margin-left:243.6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926080" cy="219456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08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 </w:t>
                      </w:r>
                      <w:r>
                        <w:rPr>
                          <w:rFonts w:cs="Lohit Devanagari"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>: n = 36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spacing w:lineRule="auto" w:line="240"/>
        <w:jc w:val="left"/>
        <w:rPr>
          <w:rFonts w:ascii="Times New Roman" w:hAnsi="Times New Roman" w:eastAsia="Noto Sans CJK SC" w:cs="Lohit Devanagari"/>
          <w:b/>
          <w:b/>
          <w:bCs/>
          <w:i w:val="false"/>
          <w:i w:val="false"/>
          <w:iCs w:val="false"/>
          <w:spacing w:val="36"/>
          <w:sz w:val="28"/>
          <w:szCs w:val="28"/>
        </w:rPr>
      </w:pPr>
      <w:r>
        <w:rPr/>
      </w:r>
      <w:r>
        <w:br w:type="page"/>
      </w:r>
    </w:p>
    <w:p>
      <w:pPr>
        <w:pStyle w:val="TextBody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240"/>
        <w:jc w:val="center"/>
        <w:rPr>
          <w:lang w:val="ru-RU"/>
        </w:rPr>
      </w:pPr>
      <w:r>
        <w:rPr>
          <w:rFonts w:eastAsia="Noto Sans CJK SC" w:cs="Lohit Devanagari" w:ascii="Times New Roman" w:hAnsi="Times New Roman"/>
          <w:b/>
          <w:bCs/>
          <w:i w:val="false"/>
          <w:iCs w:val="false"/>
          <w:spacing w:val="36"/>
          <w:sz w:val="28"/>
          <w:szCs w:val="28"/>
          <w:lang w:val="ru-RU"/>
        </w:rPr>
        <w:t>Вывод.</w:t>
      </w:r>
    </w:p>
    <w:p>
      <w:pPr>
        <w:pStyle w:val="TextBody"/>
        <w:spacing w:lineRule="auto" w:line="240"/>
        <w:jc w:val="left"/>
        <w:rPr>
          <w:lang w:val="ru-RU"/>
        </w:rPr>
      </w:pPr>
      <w:r>
        <w:rPr>
          <w:lang w:val="ru-RU"/>
        </w:rPr>
        <w:tab/>
        <w:t>При увеличении числа узлов интерполяции, интервал сходимости увеличиваетс</w:t>
      </w:r>
      <w:r>
        <w:rPr>
          <w:lang w:val="ru-RU"/>
        </w:rPr>
        <w:t>я</w:t>
      </w:r>
      <w:r>
        <w:rPr>
          <w:lang w:val="ru-RU"/>
        </w:rPr>
        <w:t>. Но после определенного количества узлов интерполяции значения многочлена Ньютона начинают расходиться с значениями первичной интерполируемой функции при приближении к крайним точкам.</w:t>
      </w:r>
    </w:p>
    <w:p>
      <w:pPr>
        <w:pStyle w:val="TextBody"/>
        <w:spacing w:lineRule="auto" w:line="240" w:before="0" w:after="140"/>
        <w:jc w:val="left"/>
        <w:rPr>
          <w:lang w:val="ru-RU"/>
        </w:rPr>
      </w:pPr>
      <w:r>
        <w:rPr>
          <w:lang w:val="ru-RU"/>
        </w:rPr>
        <w:t xml:space="preserve">При этом </w:t>
      </w:r>
      <w:r>
        <w:rPr>
          <w:lang w:val="ru-RU"/>
        </w:rPr>
        <w:t>значения многочлена Ньютона, разделенные разности которого вычислены через формулу (4), начинают расходиться при меньшем количестве узлов интерполяции относительно значений многочлена, разделенные разности которого вычислены индуктивно с использованием рекуррентной связи (5).</w:t>
      </w:r>
      <w:r>
        <w:rPr>
          <w:lang w:val="ru-RU"/>
        </w:rPr>
        <w:br/>
      </w:r>
    </w:p>
    <w:sectPr>
      <w:footerReference w:type="default" r:id="rId6"/>
      <w:type w:val="nextPage"/>
      <w:pgSz w:w="12240" w:h="15840"/>
      <w:pgMar w:left="1134" w:right="1134" w:header="0" w:top="1134" w:footer="1134" w:bottom="1606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  <w:shd w:fill="FFFFFF" w:val="clear"/>
      </w:rPr>
    </w:pPr>
    <w:r>
      <w:rPr>
        <w:sz w:val="16"/>
        <w:szCs w:val="16"/>
        <w:shd w:fill="FFFFFF" w:val="clear"/>
      </w:rPr>
      <w:fldChar w:fldCharType="begin"/>
    </w:r>
    <w:r>
      <w:rPr>
        <w:sz w:val="16"/>
        <w:shd w:fill="FFFFFF" w:val="clear"/>
        <w:szCs w:val="16"/>
      </w:rPr>
      <w:instrText> PAGE </w:instrText>
    </w:r>
    <w:r>
      <w:rPr>
        <w:sz w:val="16"/>
        <w:shd w:fill="FFFFFF" w:val="clear"/>
        <w:szCs w:val="16"/>
      </w:rPr>
      <w:fldChar w:fldCharType="separate"/>
    </w:r>
    <w:r>
      <w:rPr>
        <w:sz w:val="16"/>
        <w:shd w:fill="FFFFFF" w:val="clear"/>
        <w:szCs w:val="16"/>
      </w:rPr>
      <w:t>7</w:t>
    </w:r>
    <w:r>
      <w:rPr>
        <w:sz w:val="16"/>
        <w:shd w:fill="FFFFFF" w:val="clear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rFonts w:ascii="Times New Roman" w:hAnsi="Times New Roman" w:eastAsia="Noto Sans CJK SC" w:cs="Lohit Devanagari"/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1">
    <w:name w:val="TOC 1"/>
    <w:basedOn w:val="Index"/>
    <w:pPr>
      <w:tabs>
        <w:tab w:val="clear" w:pos="420"/>
        <w:tab w:val="right" w:pos="9972" w:leader="dot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igure">
    <w:name w:val="Figure"/>
    <w:basedOn w:val="Caption"/>
    <w:qFormat/>
    <w:pPr/>
    <w:rPr/>
  </w:style>
  <w:style w:type="paragraph" w:styleId="Style13">
    <w:name w:val="график"/>
    <w:basedOn w:val="Caption"/>
    <w:qFormat/>
    <w:pPr/>
    <w:rPr/>
  </w:style>
  <w:style w:type="paragraph" w:styleId="Style14">
    <w:name w:val="Графи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LibreOffice/7.0.4.2$Linux_X86_64 LibreOffice_project/00$Build-2</Application>
  <AppVersion>15.0000</AppVersion>
  <Pages>8</Pages>
  <Words>485</Words>
  <Characters>3086</Characters>
  <CharactersWithSpaces>3504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2020-12-29T17:15:47Z</dcterms:created>
  <dc:creator/>
  <dc:description/>
  <dc:language>en-US</dc:language>
  <cp:lastModifiedBy/>
  <dcterms:modified xsi:type="dcterms:W3CDTF">2021-01-11T01:14:21Z</dcterms:modified>
  <cp:revision>7</cp:revision>
  <dc:subject/>
  <dc:title/>
</cp:coreProperties>
</file>