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389"/>
        <w:tblW w:w="10529" w:type="dxa"/>
        <w:tblLayout w:type="fixed"/>
        <w:tblLook w:val="06A0" w:firstRow="1" w:lastRow="0" w:firstColumn="1" w:lastColumn="0" w:noHBand="1" w:noVBand="1"/>
      </w:tblPr>
      <w:tblGrid>
        <w:gridCol w:w="666"/>
        <w:gridCol w:w="1955"/>
        <w:gridCol w:w="2562"/>
        <w:gridCol w:w="1407"/>
        <w:gridCol w:w="3939"/>
      </w:tblGrid>
      <w:tr w:rsidR="0082732D" w14:paraId="4F7DB9EB" w14:textId="77777777" w:rsidTr="0082732D">
        <w:trPr>
          <w:trHeight w:val="668"/>
        </w:trPr>
        <w:tc>
          <w:tcPr>
            <w:tcW w:w="666" w:type="dxa"/>
          </w:tcPr>
          <w:p w14:paraId="2AE4D33D" w14:textId="77777777" w:rsidR="0082732D" w:rsidRDefault="0082732D" w:rsidP="0082732D">
            <w:r>
              <w:t>Si.no</w:t>
            </w:r>
          </w:p>
        </w:tc>
        <w:tc>
          <w:tcPr>
            <w:tcW w:w="1955" w:type="dxa"/>
          </w:tcPr>
          <w:p w14:paraId="278898DD" w14:textId="77777777" w:rsidR="0082732D" w:rsidRDefault="0082732D" w:rsidP="0082732D">
            <w:pPr>
              <w:jc w:val="center"/>
            </w:pPr>
            <w:r>
              <w:t>Name of Publisher</w:t>
            </w:r>
          </w:p>
        </w:tc>
        <w:tc>
          <w:tcPr>
            <w:tcW w:w="2562" w:type="dxa"/>
          </w:tcPr>
          <w:p w14:paraId="3E5D17A0" w14:textId="77777777" w:rsidR="0082732D" w:rsidRDefault="0082732D" w:rsidP="0082732D">
            <w:pPr>
              <w:ind w:left="283" w:hanging="283"/>
              <w:jc w:val="center"/>
            </w:pPr>
            <w:r>
              <w:t>Name of Conference</w:t>
            </w:r>
          </w:p>
        </w:tc>
        <w:tc>
          <w:tcPr>
            <w:tcW w:w="1407" w:type="dxa"/>
          </w:tcPr>
          <w:p w14:paraId="14601797" w14:textId="77777777" w:rsidR="0082732D" w:rsidRDefault="0082732D" w:rsidP="0082732D">
            <w:pPr>
              <w:jc w:val="center"/>
            </w:pPr>
            <w:r>
              <w:t>Year of publishing</w:t>
            </w:r>
          </w:p>
        </w:tc>
        <w:tc>
          <w:tcPr>
            <w:tcW w:w="3939" w:type="dxa"/>
          </w:tcPr>
          <w:p w14:paraId="4575B3C1" w14:textId="77777777" w:rsidR="0082732D" w:rsidRDefault="0082732D" w:rsidP="0082732D">
            <w:pPr>
              <w:jc w:val="center"/>
            </w:pPr>
            <w:r>
              <w:t>Brief points of Publishing</w:t>
            </w:r>
          </w:p>
        </w:tc>
      </w:tr>
      <w:tr w:rsidR="0082732D" w14:paraId="75A926CD" w14:textId="77777777" w:rsidTr="0082732D">
        <w:trPr>
          <w:trHeight w:val="169"/>
        </w:trPr>
        <w:tc>
          <w:tcPr>
            <w:tcW w:w="666" w:type="dxa"/>
          </w:tcPr>
          <w:p w14:paraId="25525F2A" w14:textId="77777777" w:rsidR="0082732D" w:rsidRDefault="0082732D" w:rsidP="0082732D">
            <w:r>
              <w:t>1</w:t>
            </w:r>
          </w:p>
        </w:tc>
        <w:tc>
          <w:tcPr>
            <w:tcW w:w="1955" w:type="dxa"/>
          </w:tcPr>
          <w:p w14:paraId="64198C39" w14:textId="77777777" w:rsidR="0082732D" w:rsidRDefault="0082732D" w:rsidP="0082732D">
            <w:r w:rsidRPr="1242BF6F">
              <w:rPr>
                <w:rFonts w:ascii="Arial" w:eastAsia="Arial" w:hAnsi="Arial" w:cs="Arial"/>
                <w:color w:val="404040" w:themeColor="text1" w:themeTint="BF"/>
                <w:lang w:val="en-MY"/>
              </w:rPr>
              <w:t>K .</w:t>
            </w:r>
            <w:proofErr w:type="spellStart"/>
            <w:r w:rsidRPr="1242BF6F">
              <w:rPr>
                <w:rFonts w:ascii="Arial" w:eastAsia="Arial" w:hAnsi="Arial" w:cs="Arial"/>
                <w:color w:val="404040" w:themeColor="text1" w:themeTint="BF"/>
                <w:lang w:val="en-MY"/>
              </w:rPr>
              <w:t>Vasudevan</w:t>
            </w:r>
            <w:proofErr w:type="spellEnd"/>
          </w:p>
        </w:tc>
        <w:tc>
          <w:tcPr>
            <w:tcW w:w="2562" w:type="dxa"/>
          </w:tcPr>
          <w:p w14:paraId="432548DD" w14:textId="77777777" w:rsidR="0082732D" w:rsidRDefault="0082732D" w:rsidP="0082732D">
            <w:r w:rsidRPr="1242BF6F">
              <w:rPr>
                <w:rFonts w:ascii="Arial" w:eastAsia="Arial" w:hAnsi="Arial" w:cs="Arial"/>
                <w:color w:val="404040" w:themeColor="text1" w:themeTint="BF"/>
                <w:lang w:val="en-MY"/>
              </w:rPr>
              <w:t>IEEE International Conference on Signal Processing Computing and Control</w:t>
            </w:r>
          </w:p>
        </w:tc>
        <w:tc>
          <w:tcPr>
            <w:tcW w:w="1407" w:type="dxa"/>
          </w:tcPr>
          <w:p w14:paraId="08691E2E" w14:textId="77777777" w:rsidR="0082732D" w:rsidRDefault="0082732D" w:rsidP="0082732D">
            <w:r w:rsidRPr="1242BF6F">
              <w:rPr>
                <w:rFonts w:ascii="Arial" w:eastAsia="Arial" w:hAnsi="Arial" w:cs="Arial"/>
                <w:color w:val="404040" w:themeColor="text1" w:themeTint="BF"/>
                <w:lang w:val="en-MY"/>
              </w:rPr>
              <w:t>Sept. 2013</w:t>
            </w:r>
          </w:p>
        </w:tc>
        <w:tc>
          <w:tcPr>
            <w:tcW w:w="3939" w:type="dxa"/>
          </w:tcPr>
          <w:p w14:paraId="43B780A9" w14:textId="77777777" w:rsidR="0082732D" w:rsidRDefault="0082732D" w:rsidP="0082732D">
            <w:pPr>
              <w:pStyle w:val="ListParagraph"/>
              <w:numPr>
                <w:ilvl w:val="0"/>
                <w:numId w:val="5"/>
              </w:numPr>
              <w:ind w:left="360"/>
              <w:rPr>
                <w:rFonts w:eastAsiaTheme="minorEastAsia"/>
              </w:rPr>
            </w:pPr>
            <w:r w:rsidRPr="1242BF6F">
              <w:rPr>
                <w:rFonts w:ascii="Georgia" w:eastAsia="Georgia" w:hAnsi="Georgia" w:cs="Georgia"/>
                <w:color w:val="333333"/>
                <w:lang w:val="en-MY"/>
              </w:rPr>
              <w:t>Discuss techniques for coherently detecting turbo coded orthogonal frequency division multiplexed (OFDM) signals</w:t>
            </w:r>
          </w:p>
          <w:p w14:paraId="71CFA4D7" w14:textId="77777777" w:rsidR="0082732D" w:rsidRDefault="0082732D" w:rsidP="0082732D">
            <w:pPr>
              <w:pStyle w:val="ListParagraph"/>
              <w:numPr>
                <w:ilvl w:val="0"/>
                <w:numId w:val="5"/>
              </w:numPr>
              <w:ind w:left="360"/>
              <w:rPr>
                <w:rFonts w:eastAsiaTheme="minorEastAsia"/>
                <w:color w:val="333333"/>
                <w:lang w:val="en-MY"/>
              </w:rPr>
            </w:pPr>
            <w:r w:rsidRPr="1242BF6F">
              <w:rPr>
                <w:rFonts w:ascii="Georgia" w:eastAsia="Georgia" w:hAnsi="Georgia" w:cs="Georgia"/>
                <w:color w:val="333333"/>
                <w:lang w:val="en-MY"/>
              </w:rPr>
              <w:t xml:space="preserve">A new frame structure for OFDM, consisting of a known preamble, cyclic prefix, data and known </w:t>
            </w:r>
            <w:proofErr w:type="spellStart"/>
            <w:r w:rsidRPr="1242BF6F">
              <w:rPr>
                <w:rFonts w:ascii="Georgia" w:eastAsia="Georgia" w:hAnsi="Georgia" w:cs="Georgia"/>
                <w:color w:val="333333"/>
                <w:lang w:val="en-MY"/>
              </w:rPr>
              <w:t>postamble</w:t>
            </w:r>
            <w:proofErr w:type="spellEnd"/>
            <w:r w:rsidRPr="1242BF6F">
              <w:rPr>
                <w:rFonts w:ascii="Georgia" w:eastAsia="Georgia" w:hAnsi="Georgia" w:cs="Georgia"/>
                <w:color w:val="333333"/>
                <w:lang w:val="en-MY"/>
              </w:rPr>
              <w:t xml:space="preserve"> is proposed, which has a higher throughput compared to the earlier work.</w:t>
            </w:r>
          </w:p>
          <w:p w14:paraId="45F3B6F4" w14:textId="77777777" w:rsidR="0082732D" w:rsidRDefault="0082732D" w:rsidP="0082732D">
            <w:pPr>
              <w:pStyle w:val="ListParagraph"/>
              <w:numPr>
                <w:ilvl w:val="0"/>
                <w:numId w:val="5"/>
              </w:numPr>
              <w:ind w:left="360"/>
              <w:rPr>
                <w:rFonts w:eastAsiaTheme="minorEastAsia"/>
                <w:color w:val="333333"/>
                <w:lang w:val="en-MY"/>
              </w:rPr>
            </w:pPr>
            <w:r w:rsidRPr="1242BF6F">
              <w:rPr>
                <w:rFonts w:ascii="Georgia" w:eastAsia="Georgia" w:hAnsi="Georgia" w:cs="Georgia"/>
                <w:color w:val="333333"/>
                <w:lang w:val="en-MY"/>
              </w:rPr>
              <w:t>A robust turbo decoder is proposed, which functions effectively over a wide range of signal-to-noise ratio (SNR)</w:t>
            </w:r>
          </w:p>
          <w:p w14:paraId="31BE8961" w14:textId="77777777" w:rsidR="0082732D" w:rsidRDefault="0082732D" w:rsidP="0082732D">
            <w:pPr>
              <w:pStyle w:val="ListParagraph"/>
              <w:numPr>
                <w:ilvl w:val="0"/>
                <w:numId w:val="5"/>
              </w:numPr>
              <w:ind w:left="360"/>
              <w:rPr>
                <w:rFonts w:eastAsiaTheme="minorEastAsia"/>
                <w:color w:val="333333"/>
                <w:lang w:val="en-MY"/>
              </w:rPr>
            </w:pPr>
            <w:r w:rsidRPr="1242BF6F">
              <w:rPr>
                <w:rFonts w:ascii="Georgia" w:eastAsia="Georgia" w:hAnsi="Georgia" w:cs="Georgia"/>
                <w:color w:val="333333"/>
                <w:lang w:val="en-MY"/>
              </w:rPr>
              <w:t>Also demonstrate that the practical coherent receiver requires just about 1 dB more power compared to that of an ideal coherent receiver, to attain a BER of 10^</w:t>
            </w:r>
            <w:r w:rsidRPr="1242BF6F">
              <w:rPr>
                <w:rFonts w:ascii="Cambria Math" w:eastAsia="Cambria Math" w:hAnsi="Cambria Math" w:cs="Cambria Math"/>
                <w:i/>
                <w:iCs/>
                <w:color w:val="333333"/>
              </w:rPr>
              <w:t>−5</w:t>
            </w:r>
            <w:r w:rsidRPr="1242BF6F">
              <w:rPr>
                <w:rFonts w:ascii="Georgia" w:eastAsia="Georgia" w:hAnsi="Georgia" w:cs="Georgia"/>
                <w:color w:val="333333"/>
                <w:lang w:val="en-MY"/>
              </w:rPr>
              <w:t>.</w:t>
            </w:r>
          </w:p>
        </w:tc>
      </w:tr>
      <w:tr w:rsidR="0082732D" w14:paraId="2787593E" w14:textId="77777777" w:rsidTr="0082732D">
        <w:trPr>
          <w:trHeight w:val="169"/>
        </w:trPr>
        <w:tc>
          <w:tcPr>
            <w:tcW w:w="666" w:type="dxa"/>
          </w:tcPr>
          <w:p w14:paraId="75427B22" w14:textId="77777777" w:rsidR="0082732D" w:rsidRDefault="0082732D" w:rsidP="0082732D">
            <w:r>
              <w:t>2</w:t>
            </w:r>
          </w:p>
        </w:tc>
        <w:tc>
          <w:tcPr>
            <w:tcW w:w="1955" w:type="dxa"/>
          </w:tcPr>
          <w:p w14:paraId="127AC084" w14:textId="77777777" w:rsidR="0082732D" w:rsidRDefault="0082732D" w:rsidP="0082732D">
            <w:proofErr w:type="spellStart"/>
            <w:r w:rsidRPr="1242BF6F">
              <w:rPr>
                <w:rFonts w:ascii="Calibri" w:eastAsia="Calibri" w:hAnsi="Calibri" w:cs="Calibri"/>
                <w:lang w:val="en-MY"/>
              </w:rPr>
              <w:t>Rashmi</w:t>
            </w:r>
            <w:proofErr w:type="spellEnd"/>
            <w:r w:rsidRPr="1242BF6F">
              <w:rPr>
                <w:rFonts w:ascii="Calibri" w:eastAsia="Calibri" w:hAnsi="Calibri" w:cs="Calibri"/>
                <w:lang w:val="en-MY"/>
              </w:rPr>
              <w:t xml:space="preserve"> Mohan, </w:t>
            </w:r>
            <w:proofErr w:type="spellStart"/>
            <w:r w:rsidRPr="1242BF6F">
              <w:rPr>
                <w:rFonts w:ascii="Calibri" w:eastAsia="Calibri" w:hAnsi="Calibri" w:cs="Calibri"/>
                <w:lang w:val="en-MY"/>
              </w:rPr>
              <w:t>Sagar</w:t>
            </w:r>
            <w:proofErr w:type="spellEnd"/>
            <w:r w:rsidRPr="1242BF6F">
              <w:rPr>
                <w:rFonts w:ascii="Calibri" w:eastAsia="Calibri" w:hAnsi="Calibri" w:cs="Calibri"/>
                <w:lang w:val="en-MY"/>
              </w:rPr>
              <w:t xml:space="preserve"> S, </w:t>
            </w:r>
            <w:proofErr w:type="spellStart"/>
            <w:r w:rsidRPr="1242BF6F">
              <w:rPr>
                <w:rFonts w:ascii="Calibri" w:eastAsia="Calibri" w:hAnsi="Calibri" w:cs="Calibri"/>
                <w:lang w:val="en-MY"/>
              </w:rPr>
              <w:t>Thejaswini</w:t>
            </w:r>
            <w:proofErr w:type="spellEnd"/>
            <w:r w:rsidRPr="1242BF6F">
              <w:rPr>
                <w:rFonts w:ascii="Calibri" w:eastAsia="Calibri" w:hAnsi="Calibri" w:cs="Calibri"/>
                <w:lang w:val="en-MY"/>
              </w:rPr>
              <w:t xml:space="preserve"> N, </w:t>
            </w:r>
            <w:proofErr w:type="spellStart"/>
            <w:r w:rsidRPr="1242BF6F">
              <w:rPr>
                <w:rFonts w:ascii="Calibri" w:eastAsia="Calibri" w:hAnsi="Calibri" w:cs="Calibri"/>
                <w:lang w:val="en-MY"/>
              </w:rPr>
              <w:t>Varsha</w:t>
            </w:r>
            <w:proofErr w:type="spellEnd"/>
            <w:r w:rsidRPr="1242BF6F">
              <w:rPr>
                <w:rFonts w:ascii="Calibri" w:eastAsia="Calibri" w:hAnsi="Calibri" w:cs="Calibri"/>
                <w:lang w:val="en-MY"/>
              </w:rPr>
              <w:t xml:space="preserve"> P, </w:t>
            </w:r>
            <w:proofErr w:type="spellStart"/>
            <w:r w:rsidRPr="1242BF6F">
              <w:rPr>
                <w:rFonts w:ascii="Calibri" w:eastAsia="Calibri" w:hAnsi="Calibri" w:cs="Calibri"/>
                <w:lang w:val="en-MY"/>
              </w:rPr>
              <w:t>Akshaya</w:t>
            </w:r>
            <w:proofErr w:type="spellEnd"/>
            <w:r w:rsidRPr="1242BF6F">
              <w:rPr>
                <w:rFonts w:ascii="Calibri" w:eastAsia="Calibri" w:hAnsi="Calibri" w:cs="Calibri"/>
                <w:lang w:val="en-MY"/>
              </w:rPr>
              <w:t xml:space="preserve"> Y M and </w:t>
            </w:r>
            <w:proofErr w:type="spellStart"/>
            <w:r w:rsidRPr="1242BF6F">
              <w:rPr>
                <w:rFonts w:ascii="Calibri" w:eastAsia="Calibri" w:hAnsi="Calibri" w:cs="Calibri"/>
                <w:lang w:val="en-MY"/>
              </w:rPr>
              <w:t>Pramela</w:t>
            </w:r>
            <w:proofErr w:type="spellEnd"/>
            <w:r w:rsidRPr="1242BF6F">
              <w:rPr>
                <w:rFonts w:ascii="Calibri" w:eastAsia="Calibri" w:hAnsi="Calibri" w:cs="Calibri"/>
                <w:lang w:val="en-MY"/>
              </w:rPr>
              <w:t xml:space="preserve"> B</w:t>
            </w:r>
          </w:p>
        </w:tc>
        <w:tc>
          <w:tcPr>
            <w:tcW w:w="2562" w:type="dxa"/>
          </w:tcPr>
          <w:p w14:paraId="0A38307E" w14:textId="77777777" w:rsidR="0082732D" w:rsidRDefault="0082732D" w:rsidP="0082732D">
            <w:r w:rsidRPr="1242BF6F">
              <w:rPr>
                <w:rFonts w:ascii="Calibri" w:eastAsia="Calibri" w:hAnsi="Calibri" w:cs="Calibri"/>
                <w:lang w:val="en-MY"/>
              </w:rPr>
              <w:t>International Journal of Electronics and Communication Engineering and Technology (IJECET)</w:t>
            </w:r>
          </w:p>
        </w:tc>
        <w:tc>
          <w:tcPr>
            <w:tcW w:w="1407" w:type="dxa"/>
          </w:tcPr>
          <w:p w14:paraId="28A90F84" w14:textId="77777777" w:rsidR="0082732D" w:rsidRDefault="0082732D" w:rsidP="0082732D">
            <w:r w:rsidRPr="1242BF6F">
              <w:rPr>
                <w:rFonts w:ascii="Calibri" w:eastAsia="Calibri" w:hAnsi="Calibri" w:cs="Calibri"/>
                <w:lang w:val="en-MY"/>
              </w:rPr>
              <w:t>May-June 2019</w:t>
            </w:r>
          </w:p>
        </w:tc>
        <w:tc>
          <w:tcPr>
            <w:tcW w:w="3939" w:type="dxa"/>
          </w:tcPr>
          <w:p w14:paraId="78C50833" w14:textId="77777777" w:rsidR="0082732D" w:rsidRDefault="0082732D" w:rsidP="0082732D">
            <w:pPr>
              <w:pStyle w:val="ListParagraph"/>
              <w:numPr>
                <w:ilvl w:val="0"/>
                <w:numId w:val="4"/>
              </w:numPr>
              <w:ind w:left="360"/>
              <w:rPr>
                <w:rFonts w:eastAsiaTheme="minorEastAsia"/>
              </w:rPr>
            </w:pPr>
            <w:proofErr w:type="gramStart"/>
            <w:r w:rsidRPr="1242BF6F">
              <w:rPr>
                <w:lang w:val="en-MY"/>
              </w:rPr>
              <w:t>improve</w:t>
            </w:r>
            <w:proofErr w:type="gramEnd"/>
            <w:r w:rsidRPr="1242BF6F">
              <w:rPr>
                <w:lang w:val="en-MY"/>
              </w:rPr>
              <w:t xml:space="preserve"> the performance of the system, especially for 4G LTE and 5G systems.</w:t>
            </w:r>
          </w:p>
          <w:p w14:paraId="39D89725" w14:textId="77777777" w:rsidR="0082732D" w:rsidRDefault="0082732D" w:rsidP="0082732D">
            <w:pPr>
              <w:pStyle w:val="ListParagraph"/>
              <w:numPr>
                <w:ilvl w:val="0"/>
                <w:numId w:val="4"/>
              </w:numPr>
              <w:ind w:left="360"/>
              <w:rPr>
                <w:rFonts w:eastAsiaTheme="minorEastAsia"/>
                <w:lang w:val="en-MY"/>
              </w:rPr>
            </w:pPr>
            <w:r w:rsidRPr="1242BF6F">
              <w:rPr>
                <w:lang w:val="en-MY"/>
              </w:rPr>
              <w:t>test the time-variant channel estimation using F-OFDM model</w:t>
            </w:r>
          </w:p>
          <w:p w14:paraId="452B41C7" w14:textId="77777777" w:rsidR="0082732D" w:rsidRDefault="0082732D" w:rsidP="0082732D">
            <w:pPr>
              <w:pStyle w:val="ListParagraph"/>
              <w:numPr>
                <w:ilvl w:val="0"/>
                <w:numId w:val="4"/>
              </w:numPr>
              <w:ind w:left="360"/>
              <w:rPr>
                <w:rFonts w:eastAsiaTheme="minorEastAsia"/>
                <w:lang w:val="en-MY"/>
              </w:rPr>
            </w:pPr>
            <w:proofErr w:type="gramStart"/>
            <w:r w:rsidRPr="1242BF6F">
              <w:rPr>
                <w:lang w:val="en-MY"/>
              </w:rPr>
              <w:t>investigates</w:t>
            </w:r>
            <w:proofErr w:type="gramEnd"/>
            <w:r w:rsidRPr="1242BF6F">
              <w:rPr>
                <w:lang w:val="en-MY"/>
              </w:rPr>
              <w:t xml:space="preserve"> the Mean Square Error (MSE), the Least Squares (LS) method and compares performance of OFDM and F-OFDM using BER </w:t>
            </w:r>
            <w:proofErr w:type="spellStart"/>
            <w:r w:rsidRPr="1242BF6F">
              <w:rPr>
                <w:lang w:val="en-MY"/>
              </w:rPr>
              <w:t>vs</w:t>
            </w:r>
            <w:proofErr w:type="spellEnd"/>
            <w:r w:rsidRPr="1242BF6F">
              <w:rPr>
                <w:lang w:val="en-MY"/>
              </w:rPr>
              <w:t xml:space="preserve"> SNR.</w:t>
            </w:r>
          </w:p>
        </w:tc>
      </w:tr>
      <w:tr w:rsidR="0082732D" w14:paraId="3B407665" w14:textId="77777777" w:rsidTr="0082732D">
        <w:trPr>
          <w:trHeight w:val="169"/>
        </w:trPr>
        <w:tc>
          <w:tcPr>
            <w:tcW w:w="666" w:type="dxa"/>
          </w:tcPr>
          <w:p w14:paraId="0E777339" w14:textId="77777777" w:rsidR="0082732D" w:rsidRDefault="0082732D" w:rsidP="0082732D">
            <w:r>
              <w:t>3</w:t>
            </w:r>
          </w:p>
        </w:tc>
        <w:tc>
          <w:tcPr>
            <w:tcW w:w="1955" w:type="dxa"/>
          </w:tcPr>
          <w:p w14:paraId="178C0111" w14:textId="77777777" w:rsidR="0082732D" w:rsidRDefault="0082732D" w:rsidP="0082732D">
            <w:proofErr w:type="spellStart"/>
            <w:r w:rsidRPr="1242BF6F">
              <w:rPr>
                <w:rFonts w:ascii="Calibri" w:eastAsia="Calibri" w:hAnsi="Calibri" w:cs="Calibri"/>
                <w:lang w:val="en-MY"/>
              </w:rPr>
              <w:t>Nidhi</w:t>
            </w:r>
            <w:proofErr w:type="spellEnd"/>
            <w:r w:rsidRPr="1242BF6F">
              <w:rPr>
                <w:rFonts w:ascii="Calibri" w:eastAsia="Calibri" w:hAnsi="Calibri" w:cs="Calibri"/>
                <w:lang w:val="en-MY"/>
              </w:rPr>
              <w:t xml:space="preserve"> </w:t>
            </w:r>
            <w:proofErr w:type="spellStart"/>
            <w:r w:rsidRPr="1242BF6F">
              <w:rPr>
                <w:rFonts w:ascii="Calibri" w:eastAsia="Calibri" w:hAnsi="Calibri" w:cs="Calibri"/>
                <w:lang w:val="en-MY"/>
              </w:rPr>
              <w:t>Jaiswal</w:t>
            </w:r>
            <w:proofErr w:type="spellEnd"/>
            <w:r w:rsidRPr="1242BF6F">
              <w:rPr>
                <w:rFonts w:ascii="Calibri" w:eastAsia="Calibri" w:hAnsi="Calibri" w:cs="Calibri"/>
                <w:lang w:val="en-MY"/>
              </w:rPr>
              <w:t xml:space="preserve">, </w:t>
            </w:r>
            <w:proofErr w:type="spellStart"/>
            <w:r w:rsidRPr="1242BF6F">
              <w:rPr>
                <w:rFonts w:ascii="Calibri" w:eastAsia="Calibri" w:hAnsi="Calibri" w:cs="Calibri"/>
                <w:lang w:val="en-MY"/>
              </w:rPr>
              <w:t>Richa</w:t>
            </w:r>
            <w:proofErr w:type="spellEnd"/>
            <w:r w:rsidRPr="1242BF6F">
              <w:rPr>
                <w:rFonts w:ascii="Calibri" w:eastAsia="Calibri" w:hAnsi="Calibri" w:cs="Calibri"/>
                <w:lang w:val="en-MY"/>
              </w:rPr>
              <w:t xml:space="preserve"> </w:t>
            </w:r>
            <w:proofErr w:type="spellStart"/>
            <w:r w:rsidRPr="1242BF6F">
              <w:rPr>
                <w:rFonts w:ascii="Calibri" w:eastAsia="Calibri" w:hAnsi="Calibri" w:cs="Calibri"/>
                <w:lang w:val="en-MY"/>
              </w:rPr>
              <w:t>Shrivastava</w:t>
            </w:r>
            <w:proofErr w:type="spellEnd"/>
            <w:r w:rsidRPr="1242BF6F">
              <w:rPr>
                <w:rFonts w:ascii="Calibri" w:eastAsia="Calibri" w:hAnsi="Calibri" w:cs="Calibri"/>
                <w:lang w:val="en-MY"/>
              </w:rPr>
              <w:t xml:space="preserve">,  </w:t>
            </w:r>
            <w:proofErr w:type="spellStart"/>
            <w:r w:rsidRPr="1242BF6F">
              <w:rPr>
                <w:rFonts w:ascii="Calibri" w:eastAsia="Calibri" w:hAnsi="Calibri" w:cs="Calibri"/>
                <w:lang w:val="en-MY"/>
              </w:rPr>
              <w:t>Shivam</w:t>
            </w:r>
            <w:proofErr w:type="spellEnd"/>
            <w:r w:rsidRPr="1242BF6F">
              <w:rPr>
                <w:rFonts w:ascii="Calibri" w:eastAsia="Calibri" w:hAnsi="Calibri" w:cs="Calibri"/>
                <w:lang w:val="en-MY"/>
              </w:rPr>
              <w:t xml:space="preserve"> </w:t>
            </w:r>
            <w:proofErr w:type="spellStart"/>
            <w:r w:rsidRPr="1242BF6F">
              <w:rPr>
                <w:rFonts w:ascii="Calibri" w:eastAsia="Calibri" w:hAnsi="Calibri" w:cs="Calibri"/>
                <w:lang w:val="en-MY"/>
              </w:rPr>
              <w:t>Khare</w:t>
            </w:r>
            <w:proofErr w:type="spellEnd"/>
          </w:p>
          <w:p w14:paraId="711194DB" w14:textId="77777777" w:rsidR="0082732D" w:rsidRDefault="0082732D" w:rsidP="0082732D"/>
        </w:tc>
        <w:tc>
          <w:tcPr>
            <w:tcW w:w="2562" w:type="dxa"/>
          </w:tcPr>
          <w:p w14:paraId="4A8891CA" w14:textId="77777777" w:rsidR="0082732D" w:rsidRDefault="0082732D" w:rsidP="0082732D">
            <w:r w:rsidRPr="1242BF6F">
              <w:rPr>
                <w:rFonts w:ascii="Calibri" w:eastAsia="Calibri" w:hAnsi="Calibri" w:cs="Calibri"/>
                <w:lang w:val="en-MY"/>
              </w:rPr>
              <w:t>International Journal of Engineering Trends and Technology-</w:t>
            </w:r>
          </w:p>
        </w:tc>
        <w:tc>
          <w:tcPr>
            <w:tcW w:w="1407" w:type="dxa"/>
          </w:tcPr>
          <w:p w14:paraId="744DD283" w14:textId="77777777" w:rsidR="0082732D" w:rsidRDefault="0082732D" w:rsidP="0082732D">
            <w:r>
              <w:t>2013</w:t>
            </w:r>
          </w:p>
        </w:tc>
        <w:tc>
          <w:tcPr>
            <w:tcW w:w="3939" w:type="dxa"/>
          </w:tcPr>
          <w:p w14:paraId="6891ED83" w14:textId="77777777" w:rsidR="0082732D" w:rsidRDefault="0082732D" w:rsidP="0082732D">
            <w:pPr>
              <w:pStyle w:val="ListParagraph"/>
              <w:numPr>
                <w:ilvl w:val="0"/>
                <w:numId w:val="3"/>
              </w:numPr>
              <w:ind w:left="360"/>
              <w:rPr>
                <w:rFonts w:eastAsiaTheme="minorEastAsia"/>
              </w:rPr>
            </w:pPr>
            <w:r w:rsidRPr="1242BF6F">
              <w:rPr>
                <w:lang w:val="en-MY"/>
              </w:rPr>
              <w:t>Time-variant channel estimation is one such crucial technique used to improve the performance of the modern wireless systems with Doppler spread and multipath spread. Channel estimation is done by estimating the time-varying channel frequency response for the OFDM symbols.</w:t>
            </w:r>
          </w:p>
          <w:p w14:paraId="4151B998" w14:textId="77777777" w:rsidR="0082732D" w:rsidRDefault="0082732D" w:rsidP="0082732D">
            <w:pPr>
              <w:pStyle w:val="ListParagraph"/>
              <w:numPr>
                <w:ilvl w:val="0"/>
                <w:numId w:val="3"/>
              </w:numPr>
              <w:ind w:left="360"/>
              <w:rPr>
                <w:rFonts w:eastAsiaTheme="minorEastAsia"/>
                <w:lang w:val="en-MY"/>
              </w:rPr>
            </w:pPr>
            <w:r w:rsidRPr="1242BF6F">
              <w:rPr>
                <w:lang w:val="en-MY"/>
              </w:rPr>
              <w:t>Least Square (LS) method is used for channel estimation technique using the block type pilot sequences.</w:t>
            </w:r>
          </w:p>
          <w:p w14:paraId="7749D17C" w14:textId="77777777" w:rsidR="0082732D" w:rsidRDefault="0082732D" w:rsidP="0082732D">
            <w:pPr>
              <w:pStyle w:val="ListParagraph"/>
              <w:numPr>
                <w:ilvl w:val="0"/>
                <w:numId w:val="3"/>
              </w:numPr>
              <w:ind w:left="360"/>
              <w:rPr>
                <w:rFonts w:eastAsiaTheme="minorEastAsia"/>
                <w:lang w:val="en-MY"/>
              </w:rPr>
            </w:pPr>
            <w:proofErr w:type="gramStart"/>
            <w:r w:rsidRPr="1242BF6F">
              <w:rPr>
                <w:lang w:val="en-MY"/>
              </w:rPr>
              <w:t>pilot</w:t>
            </w:r>
            <w:proofErr w:type="gramEnd"/>
            <w:r w:rsidRPr="1242BF6F">
              <w:rPr>
                <w:lang w:val="en-MY"/>
              </w:rPr>
              <w:t xml:space="preserve"> sequence is allowing more accurate representation of high mobility mobile wireless channels with low complexity.</w:t>
            </w:r>
          </w:p>
          <w:p w14:paraId="65F67702" w14:textId="77777777" w:rsidR="0082732D" w:rsidRDefault="0082732D" w:rsidP="0082732D">
            <w:pPr>
              <w:pStyle w:val="ListParagraph"/>
              <w:numPr>
                <w:ilvl w:val="0"/>
                <w:numId w:val="3"/>
              </w:numPr>
              <w:ind w:left="360"/>
              <w:rPr>
                <w:rFonts w:eastAsiaTheme="minorEastAsia"/>
                <w:lang w:val="en-MY"/>
              </w:rPr>
            </w:pPr>
            <w:proofErr w:type="gramStart"/>
            <w:r w:rsidRPr="1242BF6F">
              <w:rPr>
                <w:lang w:val="en-MY"/>
              </w:rPr>
              <w:t>main</w:t>
            </w:r>
            <w:proofErr w:type="gramEnd"/>
            <w:r w:rsidRPr="1242BF6F">
              <w:rPr>
                <w:lang w:val="en-MY"/>
              </w:rPr>
              <w:t xml:space="preserve"> goal is to test the recently proposed method, time-variant </w:t>
            </w:r>
            <w:r w:rsidRPr="1242BF6F">
              <w:rPr>
                <w:lang w:val="en-MY"/>
              </w:rPr>
              <w:lastRenderedPageBreak/>
              <w:t>channel estimation using pilot sequence.</w:t>
            </w:r>
          </w:p>
        </w:tc>
      </w:tr>
      <w:tr w:rsidR="0082732D" w14:paraId="6E271CA3" w14:textId="77777777" w:rsidTr="0082732D">
        <w:trPr>
          <w:trHeight w:val="169"/>
        </w:trPr>
        <w:tc>
          <w:tcPr>
            <w:tcW w:w="666" w:type="dxa"/>
          </w:tcPr>
          <w:p w14:paraId="330AE565" w14:textId="77777777" w:rsidR="0082732D" w:rsidRDefault="0082732D" w:rsidP="0082732D">
            <w:r>
              <w:lastRenderedPageBreak/>
              <w:t>4</w:t>
            </w:r>
          </w:p>
        </w:tc>
        <w:tc>
          <w:tcPr>
            <w:tcW w:w="1955" w:type="dxa"/>
          </w:tcPr>
          <w:p w14:paraId="440F3253" w14:textId="77777777" w:rsidR="0082732D" w:rsidRDefault="0082732D" w:rsidP="0082732D">
            <w:pPr>
              <w:rPr>
                <w:lang w:val="en-MY"/>
              </w:rPr>
            </w:pPr>
            <w:proofErr w:type="spellStart"/>
            <w:r w:rsidRPr="1242BF6F">
              <w:rPr>
                <w:lang w:val="en-MY"/>
              </w:rPr>
              <w:t>Abdulkareem</w:t>
            </w:r>
            <w:proofErr w:type="spellEnd"/>
            <w:r w:rsidRPr="1242BF6F">
              <w:rPr>
                <w:lang w:val="en-MY"/>
              </w:rPr>
              <w:t xml:space="preserve"> </w:t>
            </w:r>
            <w:proofErr w:type="spellStart"/>
            <w:r w:rsidRPr="1242BF6F">
              <w:rPr>
                <w:lang w:val="en-MY"/>
              </w:rPr>
              <w:t>Abdulrahman</w:t>
            </w:r>
            <w:proofErr w:type="spellEnd"/>
            <w:r w:rsidRPr="1242BF6F">
              <w:rPr>
                <w:lang w:val="en-MY"/>
              </w:rPr>
              <w:t xml:space="preserve"> </w:t>
            </w:r>
            <w:proofErr w:type="spellStart"/>
            <w:r w:rsidRPr="1242BF6F">
              <w:rPr>
                <w:lang w:val="en-MY"/>
              </w:rPr>
              <w:t>Kadhim</w:t>
            </w:r>
            <w:proofErr w:type="spellEnd"/>
            <w:r w:rsidRPr="1242BF6F">
              <w:rPr>
                <w:lang w:val="en-MY"/>
              </w:rPr>
              <w:t xml:space="preserve">, </w:t>
            </w:r>
            <w:proofErr w:type="spellStart"/>
            <w:r w:rsidRPr="1242BF6F">
              <w:rPr>
                <w:lang w:val="en-MY"/>
              </w:rPr>
              <w:t>Alza</w:t>
            </w:r>
            <w:proofErr w:type="spellEnd"/>
            <w:r w:rsidRPr="1242BF6F">
              <w:rPr>
                <w:lang w:val="en-MY"/>
              </w:rPr>
              <w:t xml:space="preserve"> </w:t>
            </w:r>
            <w:proofErr w:type="spellStart"/>
            <w:r w:rsidRPr="1242BF6F">
              <w:rPr>
                <w:lang w:val="en-MY"/>
              </w:rPr>
              <w:t>Alubaidy</w:t>
            </w:r>
            <w:proofErr w:type="spellEnd"/>
          </w:p>
        </w:tc>
        <w:tc>
          <w:tcPr>
            <w:tcW w:w="2562" w:type="dxa"/>
          </w:tcPr>
          <w:p w14:paraId="160A83CE" w14:textId="77777777" w:rsidR="0082732D" w:rsidRDefault="0082732D" w:rsidP="0082732D">
            <w:r w:rsidRPr="1242BF6F">
              <w:rPr>
                <w:lang w:val="en-MY"/>
              </w:rPr>
              <w:t>First National Conference for Engineering Sciences (FNCES 2012)</w:t>
            </w:r>
          </w:p>
        </w:tc>
        <w:tc>
          <w:tcPr>
            <w:tcW w:w="1407" w:type="dxa"/>
          </w:tcPr>
          <w:p w14:paraId="2C6F2DA9" w14:textId="77777777" w:rsidR="0082732D" w:rsidRDefault="0082732D" w:rsidP="0082732D">
            <w:r w:rsidRPr="1242BF6F">
              <w:rPr>
                <w:lang w:val="en-MY"/>
              </w:rPr>
              <w:t>2012</w:t>
            </w:r>
          </w:p>
        </w:tc>
        <w:tc>
          <w:tcPr>
            <w:tcW w:w="3939" w:type="dxa"/>
          </w:tcPr>
          <w:p w14:paraId="40376C3C" w14:textId="77777777" w:rsidR="0082732D" w:rsidRDefault="0082732D" w:rsidP="0082732D">
            <w:pPr>
              <w:pStyle w:val="ListParagraph"/>
              <w:numPr>
                <w:ilvl w:val="0"/>
                <w:numId w:val="2"/>
              </w:numPr>
              <w:ind w:left="360"/>
              <w:rPr>
                <w:rFonts w:eastAsiaTheme="minorEastAsia"/>
              </w:rPr>
            </w:pPr>
            <w:r w:rsidRPr="1242BF6F">
              <w:rPr>
                <w:color w:val="333333"/>
                <w:lang w:val="en-MY"/>
              </w:rPr>
              <w:t>Multiple antenna systems where Multi-Input Multi-Output (MIMO), used to enhance channel capacity</w:t>
            </w:r>
          </w:p>
          <w:p w14:paraId="29400A59" w14:textId="77777777" w:rsidR="0082732D" w:rsidRDefault="0082732D" w:rsidP="0082732D">
            <w:pPr>
              <w:pStyle w:val="ListParagraph"/>
              <w:numPr>
                <w:ilvl w:val="0"/>
                <w:numId w:val="2"/>
              </w:numPr>
              <w:ind w:left="360"/>
              <w:rPr>
                <w:rFonts w:eastAsiaTheme="minorEastAsia"/>
                <w:color w:val="333333"/>
                <w:lang w:val="en-MY"/>
              </w:rPr>
            </w:pPr>
            <w:r w:rsidRPr="1242BF6F">
              <w:rPr>
                <w:color w:val="333333"/>
                <w:lang w:val="en-MY"/>
              </w:rPr>
              <w:t>Network Coding (NC) is used in conjunction with MIMO technique in order to obtain advantages of both mentioned techniques.</w:t>
            </w:r>
          </w:p>
          <w:p w14:paraId="18D9B5ED" w14:textId="77777777" w:rsidR="0082732D" w:rsidRDefault="0082732D" w:rsidP="0082732D">
            <w:pPr>
              <w:pStyle w:val="ListParagraph"/>
              <w:numPr>
                <w:ilvl w:val="0"/>
                <w:numId w:val="2"/>
              </w:numPr>
              <w:ind w:left="360"/>
              <w:rPr>
                <w:rFonts w:eastAsiaTheme="minorEastAsia"/>
                <w:color w:val="333333"/>
                <w:lang w:val="en-MY"/>
              </w:rPr>
            </w:pPr>
            <w:r w:rsidRPr="1242BF6F">
              <w:rPr>
                <w:color w:val="333333"/>
                <w:lang w:val="en-MY"/>
              </w:rPr>
              <w:t xml:space="preserve">A simple packet based network coding for butterfly network topology with MIMO is </w:t>
            </w:r>
            <w:proofErr w:type="spellStart"/>
            <w:r w:rsidRPr="1242BF6F">
              <w:rPr>
                <w:color w:val="333333"/>
                <w:lang w:val="en-MY"/>
              </w:rPr>
              <w:t>modeled</w:t>
            </w:r>
            <w:proofErr w:type="spellEnd"/>
            <w:r w:rsidRPr="1242BF6F">
              <w:rPr>
                <w:color w:val="333333"/>
                <w:lang w:val="en-MY"/>
              </w:rPr>
              <w:t xml:space="preserve"> and simulated.</w:t>
            </w:r>
          </w:p>
          <w:p w14:paraId="73250469" w14:textId="77777777" w:rsidR="0082732D" w:rsidRDefault="0082732D" w:rsidP="0082732D">
            <w:pPr>
              <w:pStyle w:val="ListParagraph"/>
              <w:numPr>
                <w:ilvl w:val="0"/>
                <w:numId w:val="2"/>
              </w:numPr>
              <w:ind w:left="360"/>
              <w:rPr>
                <w:rFonts w:eastAsiaTheme="minorEastAsia"/>
                <w:color w:val="333333"/>
                <w:lang w:val="en-MY"/>
              </w:rPr>
            </w:pPr>
            <w:r w:rsidRPr="1242BF6F">
              <w:rPr>
                <w:color w:val="333333"/>
                <w:lang w:val="en-MY"/>
              </w:rPr>
              <w:t>performance of 2×2 combined Multi-Inputs Multi-Output with Network Coding (MIMO-NC) have shown improved throughput over the original MIMO system by about 33% on the expense of slight loss in error performance at relatively high signal-to-noise power ratios.</w:t>
            </w:r>
          </w:p>
        </w:tc>
      </w:tr>
      <w:tr w:rsidR="0082732D" w14:paraId="20840885" w14:textId="77777777" w:rsidTr="0082732D">
        <w:trPr>
          <w:trHeight w:val="169"/>
        </w:trPr>
        <w:tc>
          <w:tcPr>
            <w:tcW w:w="666" w:type="dxa"/>
          </w:tcPr>
          <w:p w14:paraId="6D829A04" w14:textId="77777777" w:rsidR="0082732D" w:rsidRDefault="0082732D" w:rsidP="0082732D">
            <w:r>
              <w:t>5.</w:t>
            </w:r>
          </w:p>
        </w:tc>
        <w:tc>
          <w:tcPr>
            <w:tcW w:w="1955" w:type="dxa"/>
          </w:tcPr>
          <w:p w14:paraId="465B6E95" w14:textId="77777777" w:rsidR="0082732D" w:rsidRDefault="0082732D" w:rsidP="0082732D">
            <w:proofErr w:type="spellStart"/>
            <w:r w:rsidRPr="1242BF6F">
              <w:rPr>
                <w:lang w:val="en-MY"/>
              </w:rPr>
              <w:t>Risanuri</w:t>
            </w:r>
            <w:proofErr w:type="spellEnd"/>
            <w:r w:rsidRPr="1242BF6F">
              <w:rPr>
                <w:lang w:val="en-MY"/>
              </w:rPr>
              <w:t xml:space="preserve"> </w:t>
            </w:r>
            <w:proofErr w:type="spellStart"/>
            <w:r w:rsidRPr="1242BF6F">
              <w:rPr>
                <w:lang w:val="en-MY"/>
              </w:rPr>
              <w:t>Hidayat</w:t>
            </w:r>
            <w:proofErr w:type="spellEnd"/>
            <w:r w:rsidRPr="1242BF6F">
              <w:rPr>
                <w:lang w:val="en-MY"/>
              </w:rPr>
              <w:t xml:space="preserve">, </w:t>
            </w:r>
            <w:hyperlink r:id="rId7">
              <w:proofErr w:type="spellStart"/>
              <w:r w:rsidRPr="1242BF6F">
                <w:rPr>
                  <w:rStyle w:val="Hyperlink"/>
                  <w:lang w:val="en-MY"/>
                </w:rPr>
                <w:t>Anggun</w:t>
              </w:r>
              <w:proofErr w:type="spellEnd"/>
              <w:r w:rsidRPr="1242BF6F">
                <w:rPr>
                  <w:rStyle w:val="Hyperlink"/>
                  <w:lang w:val="en-MY"/>
                </w:rPr>
                <w:t xml:space="preserve"> </w:t>
              </w:r>
              <w:proofErr w:type="spellStart"/>
              <w:r w:rsidRPr="1242BF6F">
                <w:rPr>
                  <w:rStyle w:val="Hyperlink"/>
                  <w:lang w:val="en-MY"/>
                </w:rPr>
                <w:t>Fitrian</w:t>
              </w:r>
              <w:proofErr w:type="spellEnd"/>
              <w:r w:rsidRPr="1242BF6F">
                <w:rPr>
                  <w:rStyle w:val="Hyperlink"/>
                  <w:lang w:val="en-MY"/>
                </w:rPr>
                <w:t xml:space="preserve"> </w:t>
              </w:r>
              <w:proofErr w:type="spellStart"/>
              <w:r w:rsidRPr="1242BF6F">
                <w:rPr>
                  <w:rStyle w:val="Hyperlink"/>
                  <w:lang w:val="en-MY"/>
                </w:rPr>
                <w:t>Isnawati</w:t>
              </w:r>
              <w:proofErr w:type="spellEnd"/>
            </w:hyperlink>
          </w:p>
        </w:tc>
        <w:tc>
          <w:tcPr>
            <w:tcW w:w="2562" w:type="dxa"/>
          </w:tcPr>
          <w:p w14:paraId="3CAE2FF5" w14:textId="77777777" w:rsidR="0082732D" w:rsidRDefault="0082732D" w:rsidP="0082732D">
            <w:r w:rsidRPr="1242BF6F">
              <w:rPr>
                <w:rFonts w:ascii="Calibri" w:eastAsia="Calibri" w:hAnsi="Calibri" w:cs="Calibri"/>
                <w:color w:val="333333"/>
                <w:lang w:val="en-MY"/>
              </w:rPr>
              <w:t>IEEE,</w:t>
            </w:r>
            <w:r w:rsidRPr="1242BF6F">
              <w:rPr>
                <w:rFonts w:ascii="Calibri" w:eastAsia="Calibri" w:hAnsi="Calibri" w:cs="Calibri"/>
                <w:b/>
                <w:bCs/>
                <w:color w:val="333333"/>
                <w:lang w:val="en-MY"/>
              </w:rPr>
              <w:t xml:space="preserve"> </w:t>
            </w:r>
            <w:r w:rsidRPr="1242BF6F">
              <w:rPr>
                <w:rFonts w:ascii="Calibri" w:eastAsia="Calibri" w:hAnsi="Calibri" w:cs="Calibri"/>
                <w:color w:val="333333"/>
                <w:lang w:val="en-MY"/>
              </w:rPr>
              <w:t>Chiang Mai, Thailand</w:t>
            </w:r>
          </w:p>
          <w:p w14:paraId="01729E14" w14:textId="77777777" w:rsidR="0082732D" w:rsidRDefault="0082732D" w:rsidP="0082732D">
            <w:pPr>
              <w:rPr>
                <w:rFonts w:ascii="Calibri" w:eastAsia="Calibri" w:hAnsi="Calibri" w:cs="Calibri"/>
                <w:color w:val="333333"/>
                <w:lang w:val="en-MY"/>
              </w:rPr>
            </w:pPr>
          </w:p>
        </w:tc>
        <w:tc>
          <w:tcPr>
            <w:tcW w:w="1407" w:type="dxa"/>
          </w:tcPr>
          <w:p w14:paraId="2527111A" w14:textId="77777777" w:rsidR="0082732D" w:rsidRDefault="0082732D" w:rsidP="0082732D">
            <w:r w:rsidRPr="1242BF6F">
              <w:rPr>
                <w:rFonts w:ascii="Calibri" w:eastAsia="Calibri" w:hAnsi="Calibri" w:cs="Calibri"/>
                <w:color w:val="333333"/>
                <w:lang w:val="en-MY"/>
              </w:rPr>
              <w:t>Dec. 2011</w:t>
            </w:r>
          </w:p>
        </w:tc>
        <w:tc>
          <w:tcPr>
            <w:tcW w:w="3939" w:type="dxa"/>
          </w:tcPr>
          <w:p w14:paraId="66C7CFE3" w14:textId="77777777" w:rsidR="0082732D" w:rsidRDefault="0082732D" w:rsidP="0082732D">
            <w:pPr>
              <w:pStyle w:val="ListParagraph"/>
              <w:numPr>
                <w:ilvl w:val="1"/>
                <w:numId w:val="1"/>
              </w:numPr>
              <w:ind w:left="360"/>
              <w:rPr>
                <w:rFonts w:eastAsiaTheme="minorEastAsia"/>
                <w:color w:val="333333"/>
                <w:lang w:val="en-MY"/>
              </w:rPr>
            </w:pPr>
            <w:proofErr w:type="gramStart"/>
            <w:r w:rsidRPr="1242BF6F">
              <w:rPr>
                <w:color w:val="333333"/>
                <w:lang w:val="en-MY"/>
              </w:rPr>
              <w:t>channel</w:t>
            </w:r>
            <w:proofErr w:type="gramEnd"/>
            <w:r w:rsidRPr="1242BF6F">
              <w:rPr>
                <w:color w:val="333333"/>
                <w:lang w:val="en-MY"/>
              </w:rPr>
              <w:t xml:space="preserve"> estimation for Spatial Multiplexing (SM) is investigated for MIMO-OFDM system. Due to the channel characteristic of the transmission system is always changed by the time and its importance in wireless transmission to reconstruct the transmitted signals, the channel needs to be known as well as possible</w:t>
            </w:r>
          </w:p>
          <w:p w14:paraId="1A7F1AB6" w14:textId="77777777" w:rsidR="0082732D" w:rsidRDefault="0082732D" w:rsidP="0082732D">
            <w:pPr>
              <w:pStyle w:val="ListParagraph"/>
              <w:numPr>
                <w:ilvl w:val="1"/>
                <w:numId w:val="1"/>
              </w:numPr>
              <w:ind w:left="360"/>
              <w:rPr>
                <w:rFonts w:eastAsiaTheme="minorEastAsia"/>
                <w:color w:val="333333"/>
                <w:lang w:val="en-MY"/>
              </w:rPr>
            </w:pPr>
            <w:r w:rsidRPr="1242BF6F">
              <w:rPr>
                <w:color w:val="333333"/>
                <w:lang w:val="en-MY"/>
              </w:rPr>
              <w:t>Pilot symbols are used to gather knowledge about the channel and try to estimate it. The channel estimation based on the pilot symbol is called pilot aided channel estimation.</w:t>
            </w:r>
          </w:p>
          <w:p w14:paraId="19306ED1" w14:textId="77777777" w:rsidR="0082732D" w:rsidRPr="00612743" w:rsidRDefault="0082732D" w:rsidP="0082732D">
            <w:pPr>
              <w:pStyle w:val="ListParagraph"/>
              <w:numPr>
                <w:ilvl w:val="1"/>
                <w:numId w:val="1"/>
              </w:numPr>
              <w:ind w:left="360"/>
              <w:rPr>
                <w:rFonts w:eastAsiaTheme="minorEastAsia"/>
                <w:color w:val="333333"/>
                <w:lang w:val="en-MY"/>
              </w:rPr>
            </w:pPr>
            <w:r w:rsidRPr="1242BF6F">
              <w:rPr>
                <w:color w:val="333333"/>
                <w:lang w:val="en-MY"/>
              </w:rPr>
              <w:t>Least Square (LS) method was chosen for initial channel estimation.</w:t>
            </w:r>
          </w:p>
          <w:p w14:paraId="72181254" w14:textId="77777777" w:rsidR="0082732D" w:rsidRPr="00612743" w:rsidRDefault="0082732D" w:rsidP="0082732D">
            <w:pPr>
              <w:rPr>
                <w:rFonts w:eastAsiaTheme="minorEastAsia"/>
                <w:color w:val="333333"/>
                <w:lang w:val="en-MY"/>
              </w:rPr>
            </w:pPr>
          </w:p>
        </w:tc>
      </w:tr>
    </w:tbl>
    <w:p w14:paraId="2129CB8F" w14:textId="35C6F3F5" w:rsidR="1242BF6F" w:rsidRDefault="1242BF6F"/>
    <w:p w14:paraId="2E6DE6FB" w14:textId="5DF79F1A" w:rsidR="1242BF6F" w:rsidRDefault="1242BF6F" w:rsidP="1242BF6F">
      <w:pPr>
        <w:jc w:val="both"/>
      </w:pPr>
    </w:p>
    <w:p w14:paraId="6C9DAD73" w14:textId="26FF7519" w:rsidR="1242BF6F" w:rsidRDefault="1242BF6F" w:rsidP="1242BF6F">
      <w:bookmarkStart w:id="0" w:name="_GoBack"/>
      <w:bookmarkEnd w:id="0"/>
    </w:p>
    <w:sectPr w:rsidR="1242B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D665C"/>
    <w:multiLevelType w:val="hybridMultilevel"/>
    <w:tmpl w:val="26420862"/>
    <w:lvl w:ilvl="0" w:tplc="02A85160">
      <w:start w:val="1"/>
      <w:numFmt w:val="bullet"/>
      <w:lvlText w:val=""/>
      <w:lvlJc w:val="left"/>
      <w:pPr>
        <w:ind w:left="720" w:hanging="360"/>
      </w:pPr>
      <w:rPr>
        <w:rFonts w:ascii="Symbol" w:hAnsi="Symbol" w:hint="default"/>
      </w:rPr>
    </w:lvl>
    <w:lvl w:ilvl="1" w:tplc="2D9655A0">
      <w:start w:val="1"/>
      <w:numFmt w:val="bullet"/>
      <w:lvlText w:val="o"/>
      <w:lvlJc w:val="left"/>
      <w:pPr>
        <w:ind w:left="1440" w:hanging="360"/>
      </w:pPr>
      <w:rPr>
        <w:rFonts w:ascii="Courier New" w:hAnsi="Courier New" w:hint="default"/>
      </w:rPr>
    </w:lvl>
    <w:lvl w:ilvl="2" w:tplc="4CC47A26">
      <w:start w:val="1"/>
      <w:numFmt w:val="bullet"/>
      <w:lvlText w:val=""/>
      <w:lvlJc w:val="left"/>
      <w:pPr>
        <w:ind w:left="2160" w:hanging="360"/>
      </w:pPr>
      <w:rPr>
        <w:rFonts w:ascii="Wingdings" w:hAnsi="Wingdings" w:hint="default"/>
      </w:rPr>
    </w:lvl>
    <w:lvl w:ilvl="3" w:tplc="680AB3FC">
      <w:start w:val="1"/>
      <w:numFmt w:val="bullet"/>
      <w:lvlText w:val=""/>
      <w:lvlJc w:val="left"/>
      <w:pPr>
        <w:ind w:left="2880" w:hanging="360"/>
      </w:pPr>
      <w:rPr>
        <w:rFonts w:ascii="Symbol" w:hAnsi="Symbol" w:hint="default"/>
      </w:rPr>
    </w:lvl>
    <w:lvl w:ilvl="4" w:tplc="534E38EE">
      <w:start w:val="1"/>
      <w:numFmt w:val="bullet"/>
      <w:lvlText w:val="o"/>
      <w:lvlJc w:val="left"/>
      <w:pPr>
        <w:ind w:left="3600" w:hanging="360"/>
      </w:pPr>
      <w:rPr>
        <w:rFonts w:ascii="Courier New" w:hAnsi="Courier New" w:hint="default"/>
      </w:rPr>
    </w:lvl>
    <w:lvl w:ilvl="5" w:tplc="7A12A5E8">
      <w:start w:val="1"/>
      <w:numFmt w:val="bullet"/>
      <w:lvlText w:val=""/>
      <w:lvlJc w:val="left"/>
      <w:pPr>
        <w:ind w:left="4320" w:hanging="360"/>
      </w:pPr>
      <w:rPr>
        <w:rFonts w:ascii="Wingdings" w:hAnsi="Wingdings" w:hint="default"/>
      </w:rPr>
    </w:lvl>
    <w:lvl w:ilvl="6" w:tplc="23503BC8">
      <w:start w:val="1"/>
      <w:numFmt w:val="bullet"/>
      <w:lvlText w:val=""/>
      <w:lvlJc w:val="left"/>
      <w:pPr>
        <w:ind w:left="5040" w:hanging="360"/>
      </w:pPr>
      <w:rPr>
        <w:rFonts w:ascii="Symbol" w:hAnsi="Symbol" w:hint="default"/>
      </w:rPr>
    </w:lvl>
    <w:lvl w:ilvl="7" w:tplc="F428512A">
      <w:start w:val="1"/>
      <w:numFmt w:val="bullet"/>
      <w:lvlText w:val="o"/>
      <w:lvlJc w:val="left"/>
      <w:pPr>
        <w:ind w:left="5760" w:hanging="360"/>
      </w:pPr>
      <w:rPr>
        <w:rFonts w:ascii="Courier New" w:hAnsi="Courier New" w:hint="default"/>
      </w:rPr>
    </w:lvl>
    <w:lvl w:ilvl="8" w:tplc="1DDC04D2">
      <w:start w:val="1"/>
      <w:numFmt w:val="bullet"/>
      <w:lvlText w:val=""/>
      <w:lvlJc w:val="left"/>
      <w:pPr>
        <w:ind w:left="6480" w:hanging="360"/>
      </w:pPr>
      <w:rPr>
        <w:rFonts w:ascii="Wingdings" w:hAnsi="Wingdings" w:hint="default"/>
      </w:rPr>
    </w:lvl>
  </w:abstractNum>
  <w:abstractNum w:abstractNumId="1">
    <w:nsid w:val="304F168E"/>
    <w:multiLevelType w:val="hybridMultilevel"/>
    <w:tmpl w:val="E2987CD8"/>
    <w:lvl w:ilvl="0" w:tplc="F3B89118">
      <w:start w:val="1"/>
      <w:numFmt w:val="bullet"/>
      <w:lvlText w:val=""/>
      <w:lvlJc w:val="left"/>
      <w:pPr>
        <w:ind w:left="720" w:hanging="360"/>
      </w:pPr>
      <w:rPr>
        <w:rFonts w:ascii="Symbol" w:hAnsi="Symbol" w:hint="default"/>
      </w:rPr>
    </w:lvl>
    <w:lvl w:ilvl="1" w:tplc="B0B4888E">
      <w:start w:val="1"/>
      <w:numFmt w:val="bullet"/>
      <w:lvlText w:val="o"/>
      <w:lvlJc w:val="left"/>
      <w:pPr>
        <w:ind w:left="1440" w:hanging="360"/>
      </w:pPr>
      <w:rPr>
        <w:rFonts w:ascii="Courier New" w:hAnsi="Courier New" w:hint="default"/>
      </w:rPr>
    </w:lvl>
    <w:lvl w:ilvl="2" w:tplc="57C47BFC">
      <w:start w:val="1"/>
      <w:numFmt w:val="bullet"/>
      <w:lvlText w:val=""/>
      <w:lvlJc w:val="left"/>
      <w:pPr>
        <w:ind w:left="2160" w:hanging="360"/>
      </w:pPr>
      <w:rPr>
        <w:rFonts w:ascii="Wingdings" w:hAnsi="Wingdings" w:hint="default"/>
      </w:rPr>
    </w:lvl>
    <w:lvl w:ilvl="3" w:tplc="02EC86A2">
      <w:start w:val="1"/>
      <w:numFmt w:val="bullet"/>
      <w:lvlText w:val=""/>
      <w:lvlJc w:val="left"/>
      <w:pPr>
        <w:ind w:left="2880" w:hanging="360"/>
      </w:pPr>
      <w:rPr>
        <w:rFonts w:ascii="Symbol" w:hAnsi="Symbol" w:hint="default"/>
      </w:rPr>
    </w:lvl>
    <w:lvl w:ilvl="4" w:tplc="9AE6D7EE">
      <w:start w:val="1"/>
      <w:numFmt w:val="bullet"/>
      <w:lvlText w:val="o"/>
      <w:lvlJc w:val="left"/>
      <w:pPr>
        <w:ind w:left="3600" w:hanging="360"/>
      </w:pPr>
      <w:rPr>
        <w:rFonts w:ascii="Courier New" w:hAnsi="Courier New" w:hint="default"/>
      </w:rPr>
    </w:lvl>
    <w:lvl w:ilvl="5" w:tplc="637E6972">
      <w:start w:val="1"/>
      <w:numFmt w:val="bullet"/>
      <w:lvlText w:val=""/>
      <w:lvlJc w:val="left"/>
      <w:pPr>
        <w:ind w:left="4320" w:hanging="360"/>
      </w:pPr>
      <w:rPr>
        <w:rFonts w:ascii="Wingdings" w:hAnsi="Wingdings" w:hint="default"/>
      </w:rPr>
    </w:lvl>
    <w:lvl w:ilvl="6" w:tplc="99888A98">
      <w:start w:val="1"/>
      <w:numFmt w:val="bullet"/>
      <w:lvlText w:val=""/>
      <w:lvlJc w:val="left"/>
      <w:pPr>
        <w:ind w:left="5040" w:hanging="360"/>
      </w:pPr>
      <w:rPr>
        <w:rFonts w:ascii="Symbol" w:hAnsi="Symbol" w:hint="default"/>
      </w:rPr>
    </w:lvl>
    <w:lvl w:ilvl="7" w:tplc="50DEDE1A">
      <w:start w:val="1"/>
      <w:numFmt w:val="bullet"/>
      <w:lvlText w:val="o"/>
      <w:lvlJc w:val="left"/>
      <w:pPr>
        <w:ind w:left="5760" w:hanging="360"/>
      </w:pPr>
      <w:rPr>
        <w:rFonts w:ascii="Courier New" w:hAnsi="Courier New" w:hint="default"/>
      </w:rPr>
    </w:lvl>
    <w:lvl w:ilvl="8" w:tplc="4F807972">
      <w:start w:val="1"/>
      <w:numFmt w:val="bullet"/>
      <w:lvlText w:val=""/>
      <w:lvlJc w:val="left"/>
      <w:pPr>
        <w:ind w:left="6480" w:hanging="360"/>
      </w:pPr>
      <w:rPr>
        <w:rFonts w:ascii="Wingdings" w:hAnsi="Wingdings" w:hint="default"/>
      </w:rPr>
    </w:lvl>
  </w:abstractNum>
  <w:abstractNum w:abstractNumId="2">
    <w:nsid w:val="5077289A"/>
    <w:multiLevelType w:val="hybridMultilevel"/>
    <w:tmpl w:val="9AF08902"/>
    <w:lvl w:ilvl="0" w:tplc="7E2E51B2">
      <w:start w:val="1"/>
      <w:numFmt w:val="bullet"/>
      <w:lvlText w:val=""/>
      <w:lvlJc w:val="left"/>
      <w:pPr>
        <w:ind w:left="720" w:hanging="360"/>
      </w:pPr>
      <w:rPr>
        <w:rFonts w:ascii="Symbol" w:hAnsi="Symbol" w:hint="default"/>
      </w:rPr>
    </w:lvl>
    <w:lvl w:ilvl="1" w:tplc="ABBE4BBC">
      <w:start w:val="1"/>
      <w:numFmt w:val="bullet"/>
      <w:lvlText w:val="o"/>
      <w:lvlJc w:val="left"/>
      <w:pPr>
        <w:ind w:left="1440" w:hanging="360"/>
      </w:pPr>
      <w:rPr>
        <w:rFonts w:ascii="Courier New" w:hAnsi="Courier New" w:hint="default"/>
      </w:rPr>
    </w:lvl>
    <w:lvl w:ilvl="2" w:tplc="02C6CB90">
      <w:start w:val="1"/>
      <w:numFmt w:val="bullet"/>
      <w:lvlText w:val=""/>
      <w:lvlJc w:val="left"/>
      <w:pPr>
        <w:ind w:left="2160" w:hanging="360"/>
      </w:pPr>
      <w:rPr>
        <w:rFonts w:ascii="Wingdings" w:hAnsi="Wingdings" w:hint="default"/>
      </w:rPr>
    </w:lvl>
    <w:lvl w:ilvl="3" w:tplc="DECA805C">
      <w:start w:val="1"/>
      <w:numFmt w:val="bullet"/>
      <w:lvlText w:val=""/>
      <w:lvlJc w:val="left"/>
      <w:pPr>
        <w:ind w:left="2880" w:hanging="360"/>
      </w:pPr>
      <w:rPr>
        <w:rFonts w:ascii="Symbol" w:hAnsi="Symbol" w:hint="default"/>
      </w:rPr>
    </w:lvl>
    <w:lvl w:ilvl="4" w:tplc="CA0CDD44">
      <w:start w:val="1"/>
      <w:numFmt w:val="bullet"/>
      <w:lvlText w:val="o"/>
      <w:lvlJc w:val="left"/>
      <w:pPr>
        <w:ind w:left="3600" w:hanging="360"/>
      </w:pPr>
      <w:rPr>
        <w:rFonts w:ascii="Courier New" w:hAnsi="Courier New" w:hint="default"/>
      </w:rPr>
    </w:lvl>
    <w:lvl w:ilvl="5" w:tplc="2C8AFC54">
      <w:start w:val="1"/>
      <w:numFmt w:val="bullet"/>
      <w:lvlText w:val=""/>
      <w:lvlJc w:val="left"/>
      <w:pPr>
        <w:ind w:left="4320" w:hanging="360"/>
      </w:pPr>
      <w:rPr>
        <w:rFonts w:ascii="Wingdings" w:hAnsi="Wingdings" w:hint="default"/>
      </w:rPr>
    </w:lvl>
    <w:lvl w:ilvl="6" w:tplc="CAE8D818">
      <w:start w:val="1"/>
      <w:numFmt w:val="bullet"/>
      <w:lvlText w:val=""/>
      <w:lvlJc w:val="left"/>
      <w:pPr>
        <w:ind w:left="5040" w:hanging="360"/>
      </w:pPr>
      <w:rPr>
        <w:rFonts w:ascii="Symbol" w:hAnsi="Symbol" w:hint="default"/>
      </w:rPr>
    </w:lvl>
    <w:lvl w:ilvl="7" w:tplc="9CB0B896">
      <w:start w:val="1"/>
      <w:numFmt w:val="bullet"/>
      <w:lvlText w:val="o"/>
      <w:lvlJc w:val="left"/>
      <w:pPr>
        <w:ind w:left="5760" w:hanging="360"/>
      </w:pPr>
      <w:rPr>
        <w:rFonts w:ascii="Courier New" w:hAnsi="Courier New" w:hint="default"/>
      </w:rPr>
    </w:lvl>
    <w:lvl w:ilvl="8" w:tplc="E15AFEBA">
      <w:start w:val="1"/>
      <w:numFmt w:val="bullet"/>
      <w:lvlText w:val=""/>
      <w:lvlJc w:val="left"/>
      <w:pPr>
        <w:ind w:left="6480" w:hanging="360"/>
      </w:pPr>
      <w:rPr>
        <w:rFonts w:ascii="Wingdings" w:hAnsi="Wingdings" w:hint="default"/>
      </w:rPr>
    </w:lvl>
  </w:abstractNum>
  <w:abstractNum w:abstractNumId="3">
    <w:nsid w:val="5AD27FE4"/>
    <w:multiLevelType w:val="hybridMultilevel"/>
    <w:tmpl w:val="233401C8"/>
    <w:lvl w:ilvl="0" w:tplc="C19C0A20">
      <w:start w:val="1"/>
      <w:numFmt w:val="bullet"/>
      <w:lvlText w:val=""/>
      <w:lvlJc w:val="left"/>
      <w:pPr>
        <w:ind w:left="720" w:hanging="360"/>
      </w:pPr>
      <w:rPr>
        <w:rFonts w:ascii="Symbol" w:hAnsi="Symbol" w:hint="default"/>
      </w:rPr>
    </w:lvl>
    <w:lvl w:ilvl="1" w:tplc="DDFEFC5A">
      <w:start w:val="1"/>
      <w:numFmt w:val="bullet"/>
      <w:lvlText w:val=""/>
      <w:lvlJc w:val="left"/>
      <w:pPr>
        <w:ind w:left="1440" w:hanging="360"/>
      </w:pPr>
      <w:rPr>
        <w:rFonts w:ascii="Symbol" w:hAnsi="Symbol" w:hint="default"/>
      </w:rPr>
    </w:lvl>
    <w:lvl w:ilvl="2" w:tplc="C04E1318">
      <w:start w:val="1"/>
      <w:numFmt w:val="bullet"/>
      <w:lvlText w:val=""/>
      <w:lvlJc w:val="left"/>
      <w:pPr>
        <w:ind w:left="2160" w:hanging="360"/>
      </w:pPr>
      <w:rPr>
        <w:rFonts w:ascii="Wingdings" w:hAnsi="Wingdings" w:hint="default"/>
      </w:rPr>
    </w:lvl>
    <w:lvl w:ilvl="3" w:tplc="F69AF5BA">
      <w:start w:val="1"/>
      <w:numFmt w:val="bullet"/>
      <w:lvlText w:val=""/>
      <w:lvlJc w:val="left"/>
      <w:pPr>
        <w:ind w:left="2880" w:hanging="360"/>
      </w:pPr>
      <w:rPr>
        <w:rFonts w:ascii="Symbol" w:hAnsi="Symbol" w:hint="default"/>
      </w:rPr>
    </w:lvl>
    <w:lvl w:ilvl="4" w:tplc="8C9830B2">
      <w:start w:val="1"/>
      <w:numFmt w:val="bullet"/>
      <w:lvlText w:val="o"/>
      <w:lvlJc w:val="left"/>
      <w:pPr>
        <w:ind w:left="3600" w:hanging="360"/>
      </w:pPr>
      <w:rPr>
        <w:rFonts w:ascii="Courier New" w:hAnsi="Courier New" w:hint="default"/>
      </w:rPr>
    </w:lvl>
    <w:lvl w:ilvl="5" w:tplc="8A541B36">
      <w:start w:val="1"/>
      <w:numFmt w:val="bullet"/>
      <w:lvlText w:val=""/>
      <w:lvlJc w:val="left"/>
      <w:pPr>
        <w:ind w:left="4320" w:hanging="360"/>
      </w:pPr>
      <w:rPr>
        <w:rFonts w:ascii="Wingdings" w:hAnsi="Wingdings" w:hint="default"/>
      </w:rPr>
    </w:lvl>
    <w:lvl w:ilvl="6" w:tplc="52E0D788">
      <w:start w:val="1"/>
      <w:numFmt w:val="bullet"/>
      <w:lvlText w:val=""/>
      <w:lvlJc w:val="left"/>
      <w:pPr>
        <w:ind w:left="5040" w:hanging="360"/>
      </w:pPr>
      <w:rPr>
        <w:rFonts w:ascii="Symbol" w:hAnsi="Symbol" w:hint="default"/>
      </w:rPr>
    </w:lvl>
    <w:lvl w:ilvl="7" w:tplc="2A5E9B06">
      <w:start w:val="1"/>
      <w:numFmt w:val="bullet"/>
      <w:lvlText w:val="o"/>
      <w:lvlJc w:val="left"/>
      <w:pPr>
        <w:ind w:left="5760" w:hanging="360"/>
      </w:pPr>
      <w:rPr>
        <w:rFonts w:ascii="Courier New" w:hAnsi="Courier New" w:hint="default"/>
      </w:rPr>
    </w:lvl>
    <w:lvl w:ilvl="8" w:tplc="B67C2FA2">
      <w:start w:val="1"/>
      <w:numFmt w:val="bullet"/>
      <w:lvlText w:val=""/>
      <w:lvlJc w:val="left"/>
      <w:pPr>
        <w:ind w:left="6480" w:hanging="360"/>
      </w:pPr>
      <w:rPr>
        <w:rFonts w:ascii="Wingdings" w:hAnsi="Wingdings" w:hint="default"/>
      </w:rPr>
    </w:lvl>
  </w:abstractNum>
  <w:abstractNum w:abstractNumId="4">
    <w:nsid w:val="66FA4E34"/>
    <w:multiLevelType w:val="hybridMultilevel"/>
    <w:tmpl w:val="E4BEED42"/>
    <w:lvl w:ilvl="0" w:tplc="860C04E0">
      <w:start w:val="1"/>
      <w:numFmt w:val="bullet"/>
      <w:lvlText w:val=""/>
      <w:lvlJc w:val="left"/>
      <w:pPr>
        <w:ind w:left="720" w:hanging="360"/>
      </w:pPr>
      <w:rPr>
        <w:rFonts w:ascii="Symbol" w:hAnsi="Symbol" w:hint="default"/>
      </w:rPr>
    </w:lvl>
    <w:lvl w:ilvl="1" w:tplc="4684B79E">
      <w:start w:val="1"/>
      <w:numFmt w:val="bullet"/>
      <w:lvlText w:val="o"/>
      <w:lvlJc w:val="left"/>
      <w:pPr>
        <w:ind w:left="1440" w:hanging="360"/>
      </w:pPr>
      <w:rPr>
        <w:rFonts w:ascii="Courier New" w:hAnsi="Courier New" w:hint="default"/>
      </w:rPr>
    </w:lvl>
    <w:lvl w:ilvl="2" w:tplc="E16A5690">
      <w:start w:val="1"/>
      <w:numFmt w:val="bullet"/>
      <w:lvlText w:val=""/>
      <w:lvlJc w:val="left"/>
      <w:pPr>
        <w:ind w:left="2160" w:hanging="360"/>
      </w:pPr>
      <w:rPr>
        <w:rFonts w:ascii="Wingdings" w:hAnsi="Wingdings" w:hint="default"/>
      </w:rPr>
    </w:lvl>
    <w:lvl w:ilvl="3" w:tplc="651EA912">
      <w:start w:val="1"/>
      <w:numFmt w:val="bullet"/>
      <w:lvlText w:val=""/>
      <w:lvlJc w:val="left"/>
      <w:pPr>
        <w:ind w:left="2880" w:hanging="360"/>
      </w:pPr>
      <w:rPr>
        <w:rFonts w:ascii="Symbol" w:hAnsi="Symbol" w:hint="default"/>
      </w:rPr>
    </w:lvl>
    <w:lvl w:ilvl="4" w:tplc="960608BA">
      <w:start w:val="1"/>
      <w:numFmt w:val="bullet"/>
      <w:lvlText w:val="o"/>
      <w:lvlJc w:val="left"/>
      <w:pPr>
        <w:ind w:left="3600" w:hanging="360"/>
      </w:pPr>
      <w:rPr>
        <w:rFonts w:ascii="Courier New" w:hAnsi="Courier New" w:hint="default"/>
      </w:rPr>
    </w:lvl>
    <w:lvl w:ilvl="5" w:tplc="4CD2624A">
      <w:start w:val="1"/>
      <w:numFmt w:val="bullet"/>
      <w:lvlText w:val=""/>
      <w:lvlJc w:val="left"/>
      <w:pPr>
        <w:ind w:left="4320" w:hanging="360"/>
      </w:pPr>
      <w:rPr>
        <w:rFonts w:ascii="Wingdings" w:hAnsi="Wingdings" w:hint="default"/>
      </w:rPr>
    </w:lvl>
    <w:lvl w:ilvl="6" w:tplc="34FAC3D4">
      <w:start w:val="1"/>
      <w:numFmt w:val="bullet"/>
      <w:lvlText w:val=""/>
      <w:lvlJc w:val="left"/>
      <w:pPr>
        <w:ind w:left="5040" w:hanging="360"/>
      </w:pPr>
      <w:rPr>
        <w:rFonts w:ascii="Symbol" w:hAnsi="Symbol" w:hint="default"/>
      </w:rPr>
    </w:lvl>
    <w:lvl w:ilvl="7" w:tplc="4D5ADC22">
      <w:start w:val="1"/>
      <w:numFmt w:val="bullet"/>
      <w:lvlText w:val="o"/>
      <w:lvlJc w:val="left"/>
      <w:pPr>
        <w:ind w:left="5760" w:hanging="360"/>
      </w:pPr>
      <w:rPr>
        <w:rFonts w:ascii="Courier New" w:hAnsi="Courier New" w:hint="default"/>
      </w:rPr>
    </w:lvl>
    <w:lvl w:ilvl="8" w:tplc="949EF26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71E4B1"/>
    <w:rsid w:val="00612743"/>
    <w:rsid w:val="0082732D"/>
    <w:rsid w:val="00C51742"/>
    <w:rsid w:val="1242BF6F"/>
    <w:rsid w:val="3171E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author/382332491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44B87-8DE2-4D98-9AC7-9F789F57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vandhana kunchapu</dc:creator>
  <cp:keywords/>
  <dc:description/>
  <cp:lastModifiedBy>RUEENA</cp:lastModifiedBy>
  <cp:revision>3</cp:revision>
  <dcterms:created xsi:type="dcterms:W3CDTF">2020-12-11T04:55:00Z</dcterms:created>
  <dcterms:modified xsi:type="dcterms:W3CDTF">2021-01-17T08:09:00Z</dcterms:modified>
</cp:coreProperties>
</file>