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74B" w:rsidRPr="00E07610" w:rsidRDefault="00D3674B" w:rsidP="00D3674B">
      <w:pPr>
        <w:spacing w:after="0"/>
        <w:rPr>
          <w:b/>
        </w:rPr>
      </w:pPr>
      <w:r w:rsidRPr="00E07610">
        <w:rPr>
          <w:b/>
        </w:rPr>
        <w:t>Econ 637, Spring 2016</w:t>
      </w:r>
    </w:p>
    <w:p w:rsidR="00D3674B" w:rsidRDefault="006657F3" w:rsidP="00D3674B">
      <w:pPr>
        <w:spacing w:after="0"/>
        <w:rPr>
          <w:b/>
        </w:rPr>
      </w:pPr>
      <w:r>
        <w:rPr>
          <w:b/>
        </w:rPr>
        <w:t>John Vandivier</w:t>
      </w:r>
    </w:p>
    <w:p w:rsidR="006657F3" w:rsidRPr="00E07610" w:rsidRDefault="006657F3" w:rsidP="00D3674B">
      <w:pPr>
        <w:spacing w:after="0"/>
        <w:rPr>
          <w:b/>
        </w:rPr>
      </w:pPr>
    </w:p>
    <w:p w:rsidR="00D3674B" w:rsidRPr="00E07610" w:rsidRDefault="00D3674B" w:rsidP="00D3674B">
      <w:pPr>
        <w:spacing w:after="0"/>
        <w:jc w:val="center"/>
        <w:rPr>
          <w:b/>
        </w:rPr>
      </w:pPr>
      <w:r>
        <w:rPr>
          <w:b/>
        </w:rPr>
        <w:t>Problem Set 6</w:t>
      </w:r>
    </w:p>
    <w:p w:rsidR="00D3674B" w:rsidRDefault="00D3674B" w:rsidP="00D3674B">
      <w:pPr>
        <w:spacing w:after="0"/>
        <w:jc w:val="center"/>
        <w:rPr>
          <w:b/>
        </w:rPr>
      </w:pPr>
      <w:r w:rsidRPr="006B00FE">
        <w:rPr>
          <w:b/>
        </w:rPr>
        <w:t xml:space="preserve">Due: </w:t>
      </w:r>
      <w:r w:rsidR="0061162B">
        <w:rPr>
          <w:b/>
        </w:rPr>
        <w:t>May</w:t>
      </w:r>
      <w:r>
        <w:rPr>
          <w:b/>
        </w:rPr>
        <w:t xml:space="preserve"> 3</w:t>
      </w:r>
      <w:r>
        <w:rPr>
          <w:b/>
        </w:rPr>
        <w:t>, 2016</w:t>
      </w:r>
    </w:p>
    <w:p w:rsidR="00ED5288" w:rsidRDefault="00ED5288" w:rsidP="00D3674B"/>
    <w:p w:rsidR="00D3674B" w:rsidRPr="00083573" w:rsidRDefault="00083573" w:rsidP="00D3674B">
      <w:pPr>
        <w:rPr>
          <w:b/>
        </w:rPr>
      </w:pPr>
      <w:r w:rsidRPr="00083573">
        <w:rPr>
          <w:b/>
        </w:rPr>
        <w:t>Endogeneity Issues</w:t>
      </w:r>
    </w:p>
    <w:p w:rsidR="00083573" w:rsidRDefault="001017E8" w:rsidP="00D3674B">
      <w:r>
        <w:t>Age and agesq are endogenous, however they are intended to measure different effects. Age and gen20* are endogenous because a young person may not have been</w:t>
      </w:r>
      <w:r w:rsidR="00443B79">
        <w:t xml:space="preserve"> previously</w:t>
      </w:r>
      <w:r>
        <w:t xml:space="preserve"> eligible to vote. Education and age are endogenous because a young person may not have finished higher education </w:t>
      </w:r>
      <w:r w:rsidR="00443B79">
        <w:t>and</w:t>
      </w:r>
      <w:r>
        <w:t xml:space="preserve"> because in </w:t>
      </w:r>
      <w:r w:rsidR="00443B79">
        <w:t>the past</w:t>
      </w:r>
      <w:r>
        <w:t xml:space="preserve"> there was lower participation in higher education.</w:t>
      </w:r>
      <w:r w:rsidR="00B95679">
        <w:t xml:space="preserve"> The gender life expectancy gap indicates endogeneity between male and age, and </w:t>
      </w:r>
      <w:r w:rsidR="00443B79">
        <w:t>gender also correlates with education.</w:t>
      </w:r>
    </w:p>
    <w:p w:rsidR="00083573" w:rsidRDefault="00083573" w:rsidP="00D3674B">
      <w:bookmarkStart w:id="0" w:name="_GoBack"/>
      <w:bookmarkEnd w:id="0"/>
    </w:p>
    <w:p w:rsidR="00083573" w:rsidRPr="00083573" w:rsidRDefault="00083573" w:rsidP="00D3674B">
      <w:pPr>
        <w:rPr>
          <w:b/>
        </w:rPr>
      </w:pPr>
      <w:r w:rsidRPr="00083573">
        <w:rPr>
          <w:b/>
        </w:rPr>
        <w:t>Model Regressed</w:t>
      </w:r>
    </w:p>
    <w:p w:rsidR="00A204D1" w:rsidRDefault="00A204D1" w:rsidP="00A204D1">
      <w:r>
        <w:t>The initial long model was of the form:</w:t>
      </w:r>
    </w:p>
    <w:p w:rsidR="00083573" w:rsidRDefault="00A204D1" w:rsidP="00A204D1">
      <w:pPr>
        <w:ind w:left="720"/>
      </w:pPr>
      <w:r w:rsidRPr="00A204D1">
        <w:t>reg vote</w:t>
      </w:r>
      <w:r w:rsidR="009B7E71">
        <w:t xml:space="preserve"> anylive</w:t>
      </w:r>
      <w:r w:rsidRPr="00A204D1">
        <w:t xml:space="preserve"> age agesq treatment lafollow gen20* i.state i.education i.group income lnincome incomesq male, robust</w:t>
      </w:r>
    </w:p>
    <w:p w:rsidR="00083573" w:rsidRDefault="00A204D1" w:rsidP="00D3674B">
      <w:r>
        <w:t>The final long model was of the form:</w:t>
      </w:r>
    </w:p>
    <w:p w:rsidR="00A204D1" w:rsidRDefault="00A204D1" w:rsidP="00A204D1">
      <w:pPr>
        <w:ind w:firstLine="720"/>
      </w:pPr>
      <w:r w:rsidRPr="00A204D1">
        <w:t>reg vote age agesq lafollow gen20* i.state i.education male, robust</w:t>
      </w:r>
    </w:p>
    <w:p w:rsidR="00A204D1" w:rsidRDefault="00A204D1" w:rsidP="00A204D1">
      <w:r>
        <w:t>The difference in the long models is due to the omission of statistically insignificant variables. Various short and intermediate models were also checked for variables robustness.</w:t>
      </w:r>
    </w:p>
    <w:p w:rsidR="008E3490" w:rsidRDefault="008E3490" w:rsidP="00A204D1">
      <w:r>
        <w:t>agesq was a generated variables which is the square of age. It appears age had a significant marginal effect. Income was also checked individually as income, income squared, and the log of income, but these variables were insignificant.</w:t>
      </w:r>
    </w:p>
    <w:p w:rsidR="00853788" w:rsidRDefault="00853788" w:rsidP="00A204D1">
      <w:r>
        <w:t xml:space="preserve">Certain variables were omitted from the model or dropped from the set. gen2014 was dropped as the same data is included in vote and by dropping this variable I was able to leverage the gen20* syntax for the right hand of the equation. </w:t>
      </w:r>
      <w:r w:rsidR="00F86355">
        <w:t xml:space="preserve">Precinct was omitted because it resulted in an r(103) error. </w:t>
      </w:r>
      <w:r w:rsidR="0010762E">
        <w:t>Anylive, livefollow, and answerfollow were omitted because these variables were captured in lafollow, which was used.</w:t>
      </w:r>
      <w:r w:rsidR="004A6109">
        <w:t xml:space="preserve"> The gender variable was omitted because the male variable was used.</w:t>
      </w:r>
    </w:p>
    <w:p w:rsidR="00A204D1" w:rsidRDefault="00A204D1" w:rsidP="00A204D1"/>
    <w:p w:rsidR="00083573" w:rsidRPr="00083573" w:rsidRDefault="00083573" w:rsidP="00D3674B">
      <w:pPr>
        <w:rPr>
          <w:b/>
        </w:rPr>
      </w:pPr>
      <w:r w:rsidRPr="00083573">
        <w:rPr>
          <w:b/>
        </w:rPr>
        <w:t>Results</w:t>
      </w:r>
    </w:p>
    <w:p w:rsidR="00083573" w:rsidRDefault="00821472" w:rsidP="00D3674B">
      <w:r>
        <w:t>One clear result is the significance of the lafollow variable, which indicates whether an individual had either a live or answering machine pickup for at least one of the follow</w:t>
      </w:r>
      <w:r w:rsidR="00424946">
        <w:t>-</w:t>
      </w:r>
      <w:r>
        <w:t>up calls.</w:t>
      </w:r>
      <w:r w:rsidR="009B7E71">
        <w:t xml:space="preserve"> The result is also clear that </w:t>
      </w:r>
      <w:r w:rsidR="00EB086E">
        <w:t>the treatment was insignificant, as well as the number of calls as indicated by the group variable.</w:t>
      </w:r>
    </w:p>
    <w:p w:rsidR="00083573" w:rsidRDefault="00424946" w:rsidP="00D3674B">
      <w:r>
        <w:t>I think we can conclude that holistically robocalls did have a significant effect, when we include both the treatment and the follow-up calls.</w:t>
      </w:r>
    </w:p>
    <w:p w:rsidR="00EA7241" w:rsidRPr="00EA7241" w:rsidRDefault="00EA7241" w:rsidP="00D3674B">
      <w:pPr>
        <w:rPr>
          <w:b/>
        </w:rPr>
      </w:pPr>
      <w:r>
        <w:rPr>
          <w:b/>
        </w:rPr>
        <w:lastRenderedPageBreak/>
        <w:t>Tabled Regressions</w:t>
      </w:r>
    </w:p>
    <w:p w:rsidR="00716349" w:rsidRDefault="00E16841" w:rsidP="00D3674B">
      <w:r>
        <w:t>State, gen20*, education, and group were omitted due to the number of categorical variables. State, education, and gen20* are significant while group is not.</w:t>
      </w:r>
    </w:p>
    <w:p w:rsidR="00EA7241" w:rsidRPr="00CC1EDA" w:rsidRDefault="00CC1EDA" w:rsidP="00CC1EDA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019675" cy="6943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94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241" w:rsidRPr="00CC1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81F" w:rsidRDefault="0003281F" w:rsidP="00C51409">
      <w:pPr>
        <w:spacing w:after="0" w:line="240" w:lineRule="auto"/>
      </w:pPr>
      <w:r>
        <w:separator/>
      </w:r>
    </w:p>
  </w:endnote>
  <w:endnote w:type="continuationSeparator" w:id="0">
    <w:p w:rsidR="0003281F" w:rsidRDefault="0003281F" w:rsidP="00C5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81F" w:rsidRDefault="0003281F" w:rsidP="00C51409">
      <w:pPr>
        <w:spacing w:after="0" w:line="240" w:lineRule="auto"/>
      </w:pPr>
      <w:r>
        <w:separator/>
      </w:r>
    </w:p>
  </w:footnote>
  <w:footnote w:type="continuationSeparator" w:id="0">
    <w:p w:rsidR="0003281F" w:rsidRDefault="0003281F" w:rsidP="00C51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E678A"/>
    <w:multiLevelType w:val="hybridMultilevel"/>
    <w:tmpl w:val="0A3E5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F5F5F"/>
    <w:multiLevelType w:val="hybridMultilevel"/>
    <w:tmpl w:val="F74810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47955"/>
    <w:multiLevelType w:val="hybridMultilevel"/>
    <w:tmpl w:val="E88E1B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FDC"/>
    <w:rsid w:val="000050CE"/>
    <w:rsid w:val="00012D9C"/>
    <w:rsid w:val="000149A4"/>
    <w:rsid w:val="0003281F"/>
    <w:rsid w:val="000611F0"/>
    <w:rsid w:val="00083573"/>
    <w:rsid w:val="000E63E5"/>
    <w:rsid w:val="000F565F"/>
    <w:rsid w:val="001017E8"/>
    <w:rsid w:val="0010762E"/>
    <w:rsid w:val="00127507"/>
    <w:rsid w:val="001654AD"/>
    <w:rsid w:val="00171B86"/>
    <w:rsid w:val="00191FED"/>
    <w:rsid w:val="00194287"/>
    <w:rsid w:val="001B213E"/>
    <w:rsid w:val="001F19C6"/>
    <w:rsid w:val="00264197"/>
    <w:rsid w:val="002659C2"/>
    <w:rsid w:val="002B4C12"/>
    <w:rsid w:val="002C54A1"/>
    <w:rsid w:val="00374302"/>
    <w:rsid w:val="00380B39"/>
    <w:rsid w:val="0039777C"/>
    <w:rsid w:val="003C5424"/>
    <w:rsid w:val="003F5EF5"/>
    <w:rsid w:val="00424946"/>
    <w:rsid w:val="00443A23"/>
    <w:rsid w:val="00443B79"/>
    <w:rsid w:val="00495FDC"/>
    <w:rsid w:val="00497E6E"/>
    <w:rsid w:val="004A6109"/>
    <w:rsid w:val="004D1EF0"/>
    <w:rsid w:val="0050033B"/>
    <w:rsid w:val="00545190"/>
    <w:rsid w:val="005776BD"/>
    <w:rsid w:val="00587027"/>
    <w:rsid w:val="00596744"/>
    <w:rsid w:val="005A3C14"/>
    <w:rsid w:val="005C3549"/>
    <w:rsid w:val="0061162B"/>
    <w:rsid w:val="00627CA7"/>
    <w:rsid w:val="00662692"/>
    <w:rsid w:val="006657F3"/>
    <w:rsid w:val="00676ABD"/>
    <w:rsid w:val="006D6632"/>
    <w:rsid w:val="007114EE"/>
    <w:rsid w:val="00715CDB"/>
    <w:rsid w:val="00716349"/>
    <w:rsid w:val="00734EB0"/>
    <w:rsid w:val="0075638E"/>
    <w:rsid w:val="00784EAD"/>
    <w:rsid w:val="00787B9B"/>
    <w:rsid w:val="00792376"/>
    <w:rsid w:val="007A782E"/>
    <w:rsid w:val="007D5042"/>
    <w:rsid w:val="00815AD8"/>
    <w:rsid w:val="00821472"/>
    <w:rsid w:val="00850665"/>
    <w:rsid w:val="00853788"/>
    <w:rsid w:val="008705ED"/>
    <w:rsid w:val="008E3490"/>
    <w:rsid w:val="008F2C77"/>
    <w:rsid w:val="0095205D"/>
    <w:rsid w:val="00976896"/>
    <w:rsid w:val="00996279"/>
    <w:rsid w:val="009A3CC8"/>
    <w:rsid w:val="009B7E71"/>
    <w:rsid w:val="00A02DDE"/>
    <w:rsid w:val="00A204D1"/>
    <w:rsid w:val="00A53BFD"/>
    <w:rsid w:val="00A56BD9"/>
    <w:rsid w:val="00A6467C"/>
    <w:rsid w:val="00A76108"/>
    <w:rsid w:val="00AB1683"/>
    <w:rsid w:val="00AC7D3B"/>
    <w:rsid w:val="00AD2A16"/>
    <w:rsid w:val="00AE05E0"/>
    <w:rsid w:val="00AE2007"/>
    <w:rsid w:val="00AE7884"/>
    <w:rsid w:val="00AE7B74"/>
    <w:rsid w:val="00B2728C"/>
    <w:rsid w:val="00B33A5A"/>
    <w:rsid w:val="00B85737"/>
    <w:rsid w:val="00B94169"/>
    <w:rsid w:val="00B95679"/>
    <w:rsid w:val="00BB0AF2"/>
    <w:rsid w:val="00C22D94"/>
    <w:rsid w:val="00C26599"/>
    <w:rsid w:val="00C51409"/>
    <w:rsid w:val="00C5623D"/>
    <w:rsid w:val="00C77C00"/>
    <w:rsid w:val="00C93A53"/>
    <w:rsid w:val="00C97FAE"/>
    <w:rsid w:val="00CC1EDA"/>
    <w:rsid w:val="00CD037D"/>
    <w:rsid w:val="00CD1816"/>
    <w:rsid w:val="00CD7D29"/>
    <w:rsid w:val="00D27ABF"/>
    <w:rsid w:val="00D3674B"/>
    <w:rsid w:val="00D440ED"/>
    <w:rsid w:val="00D4535E"/>
    <w:rsid w:val="00D577AD"/>
    <w:rsid w:val="00DD2082"/>
    <w:rsid w:val="00DE13EB"/>
    <w:rsid w:val="00E16841"/>
    <w:rsid w:val="00E24938"/>
    <w:rsid w:val="00E33ACA"/>
    <w:rsid w:val="00E50CF7"/>
    <w:rsid w:val="00E50D0F"/>
    <w:rsid w:val="00E60889"/>
    <w:rsid w:val="00E6755B"/>
    <w:rsid w:val="00E93950"/>
    <w:rsid w:val="00EA7241"/>
    <w:rsid w:val="00EB086E"/>
    <w:rsid w:val="00ED5288"/>
    <w:rsid w:val="00EE3FA5"/>
    <w:rsid w:val="00EF5AFF"/>
    <w:rsid w:val="00F0541C"/>
    <w:rsid w:val="00F10995"/>
    <w:rsid w:val="00F15E42"/>
    <w:rsid w:val="00F7376E"/>
    <w:rsid w:val="00F86355"/>
    <w:rsid w:val="00F9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A05CC5-F42D-4F55-8F87-463B6AD3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D20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0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0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62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689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1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409"/>
  </w:style>
  <w:style w:type="paragraph" w:styleId="Footer">
    <w:name w:val="footer"/>
    <w:basedOn w:val="Normal"/>
    <w:link w:val="FooterChar"/>
    <w:uiPriority w:val="99"/>
    <w:unhideWhenUsed/>
    <w:rsid w:val="00C51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409"/>
  </w:style>
  <w:style w:type="character" w:customStyle="1" w:styleId="uficommentbody">
    <w:name w:val="uficommentbody"/>
    <w:basedOn w:val="DefaultParagraphFont"/>
    <w:rsid w:val="00AE2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Stratmann</dc:creator>
  <cp:lastModifiedBy>John Vandivier</cp:lastModifiedBy>
  <cp:revision>95</cp:revision>
  <dcterms:created xsi:type="dcterms:W3CDTF">2016-02-23T22:38:00Z</dcterms:created>
  <dcterms:modified xsi:type="dcterms:W3CDTF">2016-05-03T11:34:00Z</dcterms:modified>
</cp:coreProperties>
</file>