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3C941899" w:rsidR="00AC52CD" w:rsidRPr="00A75D00" w:rsidRDefault="00AC52CD" w:rsidP="00AC52CD">
      <w:pPr>
        <w:rPr>
          <w:b/>
        </w:rPr>
      </w:pPr>
      <w:r>
        <w:t xml:space="preserve">Traditional postsecondary learning in the United States consists in obtaining a four-year degree and is associated with increased earnings and employment. </w:t>
      </w:r>
      <w:r w:rsidR="00D941DF">
        <w:t>These benefits come at substantial cost</w:t>
      </w:r>
      <w:r w:rsidR="00AF3CCF">
        <w:t>. S</w:t>
      </w:r>
      <w:r w:rsidR="00D941DF">
        <w:t xml:space="preserve">cholars and the public </w:t>
      </w:r>
      <w:r w:rsidR="00AF3CCF">
        <w:t>increasingly express concern about a student debt crisis and question the return to increased educational expenditure.</w:t>
      </w:r>
      <w:r w:rsidR="009C446F">
        <w:t xml:space="preserve"> Alternative education </w:t>
      </w:r>
      <w:r w:rsidR="00AF3CCF">
        <w:t xml:space="preserve">allows </w:t>
      </w:r>
      <w:r w:rsidR="00090DBA">
        <w:t xml:space="preserve">many kinds of </w:t>
      </w:r>
      <w:r w:rsidR="00AF3CCF">
        <w:t xml:space="preserve">individuals to obtain </w:t>
      </w:r>
      <w:r w:rsidR="00090DBA">
        <w:t xml:space="preserve">superior outcomes at an accelerated pace and reduced cost. </w:t>
      </w:r>
      <w:r w:rsidR="00217F4A">
        <w:t xml:space="preserve">Key bottlenecks to </w:t>
      </w:r>
      <w:r w:rsidR="00E952F8">
        <w:t>socialization</w:t>
      </w:r>
      <w:r w:rsidR="00217F4A">
        <w:t xml:space="preserve"> of alternative </w:t>
      </w:r>
      <w:r w:rsidR="005A2B6D">
        <w:t>education</w:t>
      </w:r>
      <w:r w:rsidR="00217F4A">
        <w:t xml:space="preserve"> include limited public awareness</w:t>
      </w:r>
      <w:r w:rsidR="004C1DA9">
        <w:t>, limited learner favorability, and limited employer favorability</w:t>
      </w:r>
      <w:r w:rsidR="00217F4A">
        <w:t xml:space="preserve">. </w:t>
      </w:r>
      <w:r w:rsidR="00B52B4E">
        <w:t>This paper</w:t>
      </w:r>
      <w:r w:rsidR="00A75D00">
        <w:t xml:space="preserve"> explores a novel data set of 1190 </w:t>
      </w:r>
      <w:r w:rsidR="00E952F8">
        <w:t xml:space="preserve">observations on </w:t>
      </w:r>
      <w:r w:rsidR="00A75D00">
        <w:t xml:space="preserve">over 100 variables to understand the state of public and employer attitudes on alternative credentials, favorability </w:t>
      </w:r>
      <w:r w:rsidR="004C1DA9">
        <w:t xml:space="preserve">changes over time, and </w:t>
      </w:r>
      <w:r w:rsidR="00D50CB5">
        <w:t xml:space="preserve">actionable strategies to solve for </w:t>
      </w:r>
      <w:r w:rsidR="00840131">
        <w:t>constraints to normalization</w:t>
      </w:r>
      <w:r w:rsidR="00D50CB5">
        <w:t>.</w:t>
      </w:r>
      <w:r w:rsidR="00A75D00">
        <w:t xml:space="preserve"> Results indicate that</w:t>
      </w:r>
      <w:r w:rsidR="00500295">
        <w:t xml:space="preserve"> </w:t>
      </w:r>
      <w:r w:rsidR="00A75D00">
        <w:t xml:space="preserve">favorability </w:t>
      </w:r>
      <w:r w:rsidR="00500295">
        <w:t>is</w:t>
      </w:r>
      <w:r w:rsidR="00A75D00">
        <w:t xml:space="preserve"> high </w:t>
      </w:r>
      <w:r w:rsidR="00500295">
        <w:t>but</w:t>
      </w:r>
      <w:r w:rsidR="00A75D00">
        <w:t xml:space="preserve"> declining</w:t>
      </w:r>
      <w:r w:rsidR="00500295">
        <w:t>. D</w:t>
      </w:r>
      <w:r w:rsidR="005E0C2D">
        <w:t xml:space="preserve">ecline </w:t>
      </w:r>
      <w:r w:rsidR="00A75D00">
        <w:t xml:space="preserve">may reverse </w:t>
      </w:r>
      <w:r w:rsidR="00404F04">
        <w:t>over time</w:t>
      </w:r>
      <w:r w:rsidR="00A75D00">
        <w:t xml:space="preserve">. </w:t>
      </w:r>
      <w:r w:rsidR="00B15077">
        <w:t>Normalizing</w:t>
      </w:r>
      <w:r w:rsidR="005E0C2D">
        <w:t xml:space="preserve"> alternative education </w:t>
      </w:r>
      <w:r w:rsidR="00B15077">
        <w:t>through</w:t>
      </w:r>
      <w:r w:rsidR="005E0C2D">
        <w:t xml:space="preserve"> employers and parents </w:t>
      </w:r>
      <w:r w:rsidR="00E8070D">
        <w:t xml:space="preserve">of students </w:t>
      </w:r>
      <w:r w:rsidR="005E0C2D">
        <w:t xml:space="preserve">is seen as efficacious relative to </w:t>
      </w:r>
      <w:r w:rsidR="00B15077">
        <w:t>appealing</w:t>
      </w:r>
      <w:r w:rsidR="005E0C2D">
        <w:t xml:space="preserve"> directly to </w:t>
      </w:r>
      <w:r w:rsidR="00B15077">
        <w:t>prospective postsecondary students</w:t>
      </w:r>
      <w:r w:rsidR="005E0C2D">
        <w:t>.</w:t>
      </w:r>
      <w:r w:rsidR="00186CAD">
        <w:t xml:space="preserve"> Education consumers are advised to use a both-not-either approach, and pursue accredited education using alternative pathways to reduce cost and accelerate completion. Some policy considerations are discussed.</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3C4E24A0" w:rsidR="002A7921" w:rsidRPr="00D90A06" w:rsidRDefault="00D90A06" w:rsidP="00D90A06">
      <w:pPr>
        <w:rPr>
          <w:b/>
        </w:rPr>
      </w:pPr>
      <w:r>
        <w:rPr>
          <w:b/>
        </w:rPr>
        <w:lastRenderedPageBreak/>
        <w:t xml:space="preserve">Section 1 - </w:t>
      </w:r>
      <w:r w:rsidR="00122F3B" w:rsidRPr="00D90A06">
        <w:rPr>
          <w:b/>
        </w:rPr>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18E9C952"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w:t>
      </w:r>
      <w:r w:rsidR="00B740E6">
        <w:t>s</w:t>
      </w:r>
      <w:r w:rsidR="007A4E62">
        <w:t xml:space="preserv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0D6D91E5" w14:textId="77777777" w:rsidR="006F1BAD"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w:t>
      </w:r>
      <w:r w:rsidR="00EA0D85">
        <w:t xml:space="preserve">and </w:t>
      </w:r>
      <w:r>
        <w:t xml:space="preserve">current research shows it is already a relatively </w:t>
      </w:r>
      <w:r w:rsidR="002862C7">
        <w:t>poor choice compared</w:t>
      </w:r>
      <w:r>
        <w:t xml:space="preserve"> to investing in a standard fund</w:t>
      </w:r>
      <w:r w:rsidR="00EA0D85">
        <w:t xml:space="preserve"> from the social point of view, although it is clearly lucrative from the individual perspective</w:t>
      </w:r>
      <w:r w:rsidR="000A3A7D">
        <w:t>. Caplan estimates the private average</w:t>
      </w:r>
      <w:r w:rsidR="00A65A21">
        <w:t xml:space="preserve"> annual</w:t>
      </w:r>
      <w:r w:rsidR="000A3A7D">
        <w:t xml:space="preserve"> return to </w:t>
      </w:r>
      <w:r w:rsidR="00A65A21">
        <w:t xml:space="preserve">attempting a year of </w:t>
      </w:r>
      <w:r w:rsidR="000A3A7D">
        <w:t xml:space="preserve">college </w:t>
      </w:r>
      <w:r w:rsidR="00A65A21">
        <w:t>is about</w:t>
      </w:r>
      <w:r w:rsidR="000A3A7D">
        <w:t xml:space="preserve"> 4</w:t>
      </w:r>
      <w:r w:rsidR="00A65A21">
        <w:t>.9</w:t>
      </w:r>
      <w:r w:rsidR="000A3A7D">
        <w:t>%</w:t>
      </w:r>
      <w:r w:rsidR="00284CB5">
        <w:t xml:space="preserve"> in Chapter 5 </w:t>
      </w:r>
      <w:r w:rsidR="000A3A7D">
        <w:t xml:space="preserve">of </w:t>
      </w:r>
      <w:r w:rsidR="000A3A7D">
        <w:rPr>
          <w:i/>
        </w:rPr>
        <w:t>The Case Against Education</w:t>
      </w:r>
      <w:r w:rsidR="000A3A7D">
        <w:t>. In Chapter 6 he calculates the social return to college at less than 2%.</w:t>
      </w:r>
    </w:p>
    <w:p w14:paraId="51698E9A" w14:textId="7E7826F5" w:rsidR="000B2A2A" w:rsidRDefault="000A3A7D" w:rsidP="00843EA1">
      <w:r>
        <w:lastRenderedPageBreak/>
        <w:t>Annualized 20 year returns on an S&amp;P index, in contrast, typically return between 4 and 9%</w:t>
      </w:r>
      <w:r w:rsidR="004655F6">
        <w:rPr>
          <w:rStyle w:val="FootnoteReference"/>
        </w:rPr>
        <w:footnoteReference w:id="9"/>
      </w:r>
      <w:r w:rsidR="00C32EBA">
        <w:t>.</w:t>
      </w:r>
      <w:r w:rsidR="00284CB5">
        <w:t xml:space="preserve"> It’s worth noting that Caplan uses 2011</w:t>
      </w:r>
      <w:r w:rsidR="001B2D38">
        <w:t>-2012 in-state tuition and fees at public four-year universities when calculating return. From the 2011-2012 school year to the 2018-2019 school year, the relevant cost figure increased from 8,244 in 2011 dollars to 10,230 in 2018 dollars</w:t>
      </w:r>
      <w:r w:rsidR="001B2D38">
        <w:rPr>
          <w:rStyle w:val="FootnoteReference"/>
        </w:rPr>
        <w:footnoteReference w:id="10"/>
      </w:r>
      <w:r w:rsidR="001B2D38">
        <w:t>.</w:t>
      </w:r>
      <w:r w:rsidR="00765767">
        <w:t xml:space="preserve"> </w:t>
      </w:r>
      <w:r w:rsidR="00762562">
        <w:t xml:space="preserve">This represents a real cost </w:t>
      </w:r>
      <w:r w:rsidR="006F1BAD">
        <w:t xml:space="preserve">increase of about 11% </w:t>
      </w:r>
      <w:r w:rsidR="00D04B5D">
        <w:t xml:space="preserve">from 9,203 to 10,230 in 2018 dollars, </w:t>
      </w:r>
      <w:r w:rsidR="00762562">
        <w:t>after accounting for a cumulative rate of inflation of about 11.6% from 2011 to 2018</w:t>
      </w:r>
      <w:r w:rsidR="00762562">
        <w:rPr>
          <w:rStyle w:val="FootnoteReference"/>
        </w:rPr>
        <w:footnoteReference w:id="11"/>
      </w:r>
      <w:r w:rsidR="00762562">
        <w:t>.</w:t>
      </w:r>
    </w:p>
    <w:p w14:paraId="0AC039FD" w14:textId="6987B1F2" w:rsidR="00A47CDA" w:rsidRDefault="000B2A2A" w:rsidP="00843EA1">
      <w:r>
        <w:t>While traditional education is a</w:t>
      </w:r>
      <w:r w:rsidR="009416AE">
        <w:t xml:space="preserve">n alright </w:t>
      </w:r>
      <w:r>
        <w:t>investment, alternative education is a strictly better investment. This is because an individual can utilize alternative education to obtain a traditional credential for a lower price at an accelerated rate, and employers pay based on credentialing. The meaning of alternative education for the purposes of this paper is detailed in section 2, but one example of an alternative pathway to a traditional degree would be to leverage credit by examination. Almost any degree program can be partially fulfilled through credit by examination</w:t>
      </w:r>
      <w:r w:rsidR="002908CA">
        <w:t>. In section 2.4 the price of credit by examination is calculated as about 15% of the traditional way to obtain credit in the average case.</w:t>
      </w:r>
    </w:p>
    <w:p w14:paraId="396B3B54" w14:textId="3851D6CD" w:rsidR="00780302" w:rsidRDefault="00A47CDA" w:rsidP="00843EA1">
      <w:r>
        <w:t xml:space="preserve">In addition to generalized cost reductions from alternative pathways, alternative credentialing programs sometimes allow learners to obtain better salary or employment for even less than 15% of the price of a traditional degree, and often over a much </w:t>
      </w:r>
      <w:r w:rsidR="00A7197B">
        <w:t>shorter</w:t>
      </w:r>
      <w:r>
        <w:t xml:space="preserve"> </w:t>
      </w:r>
      <w:r w:rsidR="00A7197B">
        <w:t>time</w:t>
      </w:r>
      <w:r>
        <w:t xml:space="preserve">. In other cases, alternative education may be more expensive but desirable even so. General Assembly is an example of an Information Technology industry bootcamp. They teach business, marketing, and design courses in addition to the typical programming courses offered at similar programs. </w:t>
      </w:r>
      <w:r w:rsidRPr="00A47CDA">
        <w:t>General Assembly costs $14,</w:t>
      </w:r>
      <w:r w:rsidR="00C71A05">
        <w:t>950</w:t>
      </w:r>
      <w:r w:rsidRPr="00A47CDA">
        <w:t xml:space="preserve"> for its priciest full-time, immersive course</w:t>
      </w:r>
      <w:r>
        <w:t>, but</w:t>
      </w:r>
      <w:r w:rsidR="00514A41">
        <w:t xml:space="preserve"> students </w:t>
      </w:r>
      <w:r w:rsidR="00026CC8">
        <w:t>can</w:t>
      </w:r>
      <w:r w:rsidR="00514A41">
        <w:t xml:space="preserve"> finance in creative ways like $0 up</w:t>
      </w:r>
      <w:r w:rsidR="00C71A05">
        <w:t>front with an income sharing agreement, where a student doesn’t need to pay until employed full-time</w:t>
      </w:r>
      <w:r w:rsidR="00026CC8">
        <w:rPr>
          <w:rStyle w:val="FootnoteReference"/>
        </w:rPr>
        <w:footnoteReference w:id="12"/>
      </w:r>
      <w:r w:rsidR="00C71A05">
        <w:t>.</w:t>
      </w:r>
      <w:r w:rsidR="00026CC8">
        <w:t xml:space="preserve"> The immersive lasts about 3 months. 88% of GA students found full-time work within 90 days of graduation, and 99% found full-time work within 180 days</w:t>
      </w:r>
      <w:r w:rsidR="00026CC8">
        <w:rPr>
          <w:rStyle w:val="FootnoteReference"/>
        </w:rPr>
        <w:footnoteReference w:id="13"/>
      </w:r>
      <w:r w:rsidR="00026CC8">
        <w:t>.</w:t>
      </w:r>
      <w:r w:rsidR="00255F69">
        <w:t xml:space="preserve"> This is in notable contra</w:t>
      </w:r>
      <w:r w:rsidR="00621ABD">
        <w:t>st to the traditional degree, where 54% of the class of 2015 had found a standard, full-time job 6 months after graduation</w:t>
      </w:r>
      <w:r w:rsidR="00621ABD">
        <w:rPr>
          <w:rStyle w:val="FootnoteReference"/>
        </w:rPr>
        <w:footnoteReference w:id="14"/>
      </w:r>
      <w:r w:rsidR="00621ABD">
        <w:t>.</w:t>
      </w:r>
    </w:p>
    <w:p w14:paraId="4BCF6263" w14:textId="7B3EEF77" w:rsidR="000B2A2A" w:rsidRDefault="00780302" w:rsidP="00843EA1">
      <w:r>
        <w:t>Bootcamps can sometimes be used as a college substitute, but they can also be used after college graduation to differentiate a job candidate from competitors, or to switch careers or brush up on recent changes mid-career. Finally, many traditional universities now offer through prior learning assessments or credit by portfolio, so that bootcamps can result in college credit</w:t>
      </w:r>
      <w:r w:rsidR="0069025C">
        <w:t xml:space="preserve"> even without officially partnering with a university</w:t>
      </w:r>
      <w:r w:rsidR="00A716D5">
        <w:rPr>
          <w:rStyle w:val="FootnoteReference"/>
        </w:rPr>
        <w:footnoteReference w:id="15"/>
      </w:r>
      <w:r w:rsidR="0069025C">
        <w:t>.</w:t>
      </w:r>
    </w:p>
    <w:p w14:paraId="37C47DDD" w14:textId="4F5E5FC1" w:rsidR="001E666F" w:rsidRDefault="002C1DF7" w:rsidP="00843EA1">
      <w:r>
        <w:t>Traditional education</w:t>
      </w:r>
      <w:r w:rsidR="00CE37A3">
        <w:t xml:space="preserve"> might still be an optimal consumption choice if students demand higher education as leisure, but survey data indicates that this is not the case.</w:t>
      </w:r>
      <w:r w:rsidR="002D7E0B">
        <w:t xml:space="preserve"> </w:t>
      </w:r>
      <w:r w:rsidR="000D2886">
        <w:t>Among a</w:t>
      </w:r>
      <w:r w:rsidR="00120DBD">
        <w:t xml:space="preserve"> mix of prospective and first year college students from ages 16-40</w:t>
      </w:r>
      <w:r w:rsidR="00DF2117">
        <w:rPr>
          <w:rStyle w:val="FootnoteReference"/>
        </w:rPr>
        <w:footnoteReference w:id="16"/>
      </w:r>
      <w:r w:rsidR="000D2886">
        <w:t xml:space="preserve">, Rachel Fishman finds </w:t>
      </w:r>
      <w:r w:rsidR="000513FB">
        <w:t xml:space="preserve">that the top three </w:t>
      </w:r>
      <w:r w:rsidR="000513FB" w:rsidRPr="000513FB">
        <w:t>reasons to go to college are</w:t>
      </w:r>
      <w:r w:rsidR="00843EA1">
        <w:t xml:space="preserve"> </w:t>
      </w:r>
      <w:r w:rsidR="00843EA1">
        <w:lastRenderedPageBreak/>
        <w:t>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7"/>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8"/>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542C6693" w:rsidR="00122F3B" w:rsidRPr="00F457C7" w:rsidRDefault="00F457C7" w:rsidP="00F457C7">
      <w:pPr>
        <w:rPr>
          <w:b/>
        </w:rPr>
      </w:pPr>
      <w:r>
        <w:rPr>
          <w:b/>
        </w:rPr>
        <w:t xml:space="preserve">Section 2.1 - </w:t>
      </w:r>
      <w:r w:rsidR="0025656A" w:rsidRPr="00F457C7">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6E7A923A" w:rsidR="00BC1E3C" w:rsidRPr="00BC1E3C" w:rsidRDefault="003527EF" w:rsidP="002E6557">
      <w:pPr>
        <w:rPr>
          <w:b/>
        </w:rPr>
      </w:pPr>
      <w:r>
        <w:rPr>
          <w:b/>
        </w:rPr>
        <w:t xml:space="preserve">Section 2.2 - </w:t>
      </w:r>
      <w:r w:rsidR="00DF00E9">
        <w:rPr>
          <w:b/>
        </w:rPr>
        <w:t>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2DBDC2EE" w14:textId="77777777" w:rsidR="004D3053" w:rsidRDefault="004D3053" w:rsidP="004D3053"/>
    <w:p w14:paraId="499A73C1" w14:textId="180767A3" w:rsidR="00DF00E9" w:rsidRPr="004D3053" w:rsidRDefault="004D3053" w:rsidP="004D3053">
      <w:pPr>
        <w:rPr>
          <w:b/>
        </w:rPr>
      </w:pPr>
      <w:r>
        <w:rPr>
          <w:b/>
        </w:rPr>
        <w:t xml:space="preserve">Section 2.3 - </w:t>
      </w:r>
      <w:r w:rsidR="00DF00E9" w:rsidRPr="004D3053">
        <w:rPr>
          <w:b/>
        </w:rPr>
        <w:t>Actual Traditions</w:t>
      </w:r>
      <w:r w:rsidR="00CE1958" w:rsidRPr="004D3053">
        <w:rPr>
          <w:b/>
        </w:rPr>
        <w:t>: A History of Accreditation</w:t>
      </w:r>
      <w:r w:rsidR="00654F9A" w:rsidRPr="004D3053">
        <w:rPr>
          <w:b/>
        </w:rPr>
        <w:t xml:space="preserve"> and Student Lending</w:t>
      </w:r>
      <w:r w:rsidR="00CE1958" w:rsidRPr="004D3053">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9"/>
      </w:r>
      <w:r>
        <w:t>. The G.I. Bill was signed into law in 1944</w:t>
      </w:r>
      <w:r>
        <w:rPr>
          <w:rStyle w:val="FootnoteReference"/>
        </w:rPr>
        <w:footnoteReference w:id="20"/>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21"/>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22"/>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23"/>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24"/>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25"/>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26"/>
      </w:r>
      <w:r>
        <w:t>, but in 2016 the percentage of the adult population with a bachelor’s degree or higher was 33.4%</w:t>
      </w:r>
      <w:r>
        <w:rPr>
          <w:rStyle w:val="FootnoteReference"/>
        </w:rPr>
        <w:footnoteReference w:id="27"/>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41BA5E66" w:rsidR="000A74DC" w:rsidRPr="000A74DC" w:rsidRDefault="00AF3F43" w:rsidP="00654F9A">
      <w:pPr>
        <w:rPr>
          <w:b/>
        </w:rPr>
      </w:pPr>
      <w:r>
        <w:rPr>
          <w:b/>
        </w:rPr>
        <w:t xml:space="preserve">Section 2.4 - </w:t>
      </w:r>
      <w:r w:rsidR="000A74DC">
        <w:rPr>
          <w:b/>
        </w:rPr>
        <w:t xml:space="preserve">Three Subtypes </w:t>
      </w:r>
      <w:r w:rsidR="009C1891">
        <w:rPr>
          <w:b/>
        </w:rPr>
        <w:t>of</w:t>
      </w:r>
      <w:r w:rsidR="000A74DC">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8"/>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6041FF77"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9"/>
      </w:r>
      <w:r>
        <w:t xml:space="preserve">, while </w:t>
      </w:r>
      <w:r w:rsidR="004B100E">
        <w:t>the average cost per credit hour at an accredited college is $594 in 2018 dollars</w:t>
      </w:r>
      <w:r w:rsidR="004B100E">
        <w:rPr>
          <w:rStyle w:val="FootnoteReference"/>
        </w:rPr>
        <w:footnoteReference w:id="30"/>
      </w:r>
      <w:r w:rsidR="004B100E">
        <w:t xml:space="preserve">. A CLEP test may substitute for a </w:t>
      </w:r>
      <w:r w:rsidR="006B3E1A">
        <w:t>4-credit</w:t>
      </w:r>
      <w:r w:rsidR="004B100E">
        <w:t xml:space="preserve"> course</w:t>
      </w:r>
      <w:r w:rsidR="00926CE7">
        <w:rPr>
          <w:rStyle w:val="FootnoteReference"/>
        </w:rPr>
        <w:footnoteReference w:id="31"/>
      </w:r>
      <w:r w:rsidR="006B3E1A">
        <w:t>.</w:t>
      </w:r>
      <w:r w:rsidR="00E70322">
        <w:t xml:space="preserve"> This means credit by examination is approximately 15% of the price of credit by credit hour.</w:t>
      </w:r>
    </w:p>
    <w:p w14:paraId="4F15C307" w14:textId="77777777" w:rsidR="00DF00E9" w:rsidRPr="00DF00E9" w:rsidRDefault="00DF00E9" w:rsidP="00DF00E9">
      <w:pPr>
        <w:rPr>
          <w:b/>
        </w:rPr>
      </w:pPr>
    </w:p>
    <w:p w14:paraId="27411E3C" w14:textId="63AE4D4C" w:rsidR="00DF00E9" w:rsidRPr="00523398" w:rsidRDefault="00523398" w:rsidP="00523398">
      <w:pPr>
        <w:rPr>
          <w:b/>
        </w:rPr>
      </w:pPr>
      <w:r>
        <w:rPr>
          <w:b/>
        </w:rPr>
        <w:t xml:space="preserve">Section 2.5 - </w:t>
      </w:r>
      <w:r w:rsidR="00DF00E9" w:rsidRPr="00523398">
        <w:rPr>
          <w:b/>
        </w:rPr>
        <w:t>Alternative</w:t>
      </w:r>
      <w:r w:rsidR="00000DC3" w:rsidRPr="00523398">
        <w:rPr>
          <w:b/>
        </w:rPr>
        <w:t xml:space="preserve"> Education</w:t>
      </w:r>
      <w:r w:rsidR="00DF00E9" w:rsidRPr="00523398">
        <w:rPr>
          <w:b/>
        </w:rPr>
        <w:t xml:space="preserve"> </w:t>
      </w:r>
      <w:r w:rsidR="00EA39C2" w:rsidRPr="00523398">
        <w:rPr>
          <w:b/>
        </w:rPr>
        <w:t xml:space="preserve">Broadly </w:t>
      </w:r>
      <w:r w:rsidR="00DF00E9" w:rsidRPr="00523398">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32"/>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33"/>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34"/>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015F073D" w:rsidR="00396DE0" w:rsidRPr="00523398" w:rsidRDefault="00523398" w:rsidP="00523398">
      <w:pPr>
        <w:rPr>
          <w:b/>
        </w:rPr>
      </w:pPr>
      <w:r>
        <w:rPr>
          <w:b/>
        </w:rPr>
        <w:lastRenderedPageBreak/>
        <w:t xml:space="preserve">Section 2.6 </w:t>
      </w:r>
      <w:r w:rsidR="003764ED">
        <w:rPr>
          <w:b/>
        </w:rPr>
        <w:t xml:space="preserve">- </w:t>
      </w:r>
      <w:r w:rsidR="00396DE0" w:rsidRPr="00523398">
        <w:rPr>
          <w:b/>
        </w:rPr>
        <w:t xml:space="preserve">A </w:t>
      </w:r>
      <w:r w:rsidR="0025656A" w:rsidRPr="00523398">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35"/>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36"/>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lastRenderedPageBreak/>
        <w:t>Figure 1 – Modified Iterated Prisoner’s Dilemma with Probabilistic Discovery</w:t>
      </w:r>
    </w:p>
    <w:p w14:paraId="48DF4039" w14:textId="60A2256A" w:rsidR="0092778F" w:rsidRDefault="0092778F" w:rsidP="00BF6EBA">
      <w:r>
        <w:rPr>
          <w:noProof/>
        </w:rPr>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7"/>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446EF44E"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6F9F20FC" w14:textId="4701E689" w:rsidR="00556F58" w:rsidRDefault="00556F58" w:rsidP="00C25514"/>
    <w:p w14:paraId="2EF5DF47" w14:textId="1B14C72F" w:rsidR="00556F58" w:rsidRPr="00556F58" w:rsidRDefault="00655AE0" w:rsidP="00C25514">
      <w:pPr>
        <w:rPr>
          <w:b/>
        </w:rPr>
      </w:pPr>
      <w:r>
        <w:rPr>
          <w:b/>
        </w:rPr>
        <w:t xml:space="preserve">Section 2.7 - </w:t>
      </w:r>
      <w:r w:rsidR="00556F58">
        <w:rPr>
          <w:b/>
        </w:rPr>
        <w:t>Actual Alternatives: A History of Alternative Education in the United States</w:t>
      </w:r>
    </w:p>
    <w:p w14:paraId="1837F7B0" w14:textId="30AD2A31" w:rsidR="00025237" w:rsidRDefault="00025237" w:rsidP="00025237">
      <w:r>
        <w:t>Several other papers do a great job of assessing the history of alternative education prior to 2000. One important point in much of this literature is that differing concepts of alternative education are used. Aron</w:t>
      </w:r>
      <w:r>
        <w:rPr>
          <w:rStyle w:val="FootnoteReference"/>
        </w:rPr>
        <w:footnoteReference w:id="38"/>
      </w:r>
      <w:r>
        <w:t xml:space="preserve"> states that the term alternative education, “in its broadest sense covers all educational activities that fall outside the traditional K-12 school system (including home schooling, GED preparation K-12 school system (including home schooling, GED preparation programs, special programs for gifted children, charter schools, etc.), although the term is often used to describe programs serving vulnerable youth who are no longer in traditional schools.”</w:t>
      </w:r>
      <w:r w:rsidR="00E32970">
        <w:t xml:space="preserve"> In the same literature, Lange and Sletten are not </w:t>
      </w:r>
      <w:r w:rsidR="00E32970">
        <w:lastRenderedPageBreak/>
        <w:t>abnormal in nearly using the term as a synonym for K-12 special education. They collect earlier research on the subject beginning in the 1960s</w:t>
      </w:r>
      <w:r w:rsidR="00E32970">
        <w:rPr>
          <w:rStyle w:val="FootnoteReference"/>
        </w:rPr>
        <w:footnoteReference w:id="39"/>
      </w:r>
      <w:r w:rsidR="00E32970">
        <w:t>.</w:t>
      </w:r>
    </w:p>
    <w:p w14:paraId="77040CB6" w14:textId="771ECED8" w:rsidR="00914CF4" w:rsidRDefault="00630664" w:rsidP="00914CF4">
      <w:r>
        <w:t xml:space="preserve">The present paper takes an even broader look at alternative education by considering alternative post-secondary education including professional certifications and a crop of new, non-accredited, digital credentials like the Udacity Nanodegree. By looking at post-secondary education, the present paper unifies the literature on K-12 alternative education with the literature on nontraditional students. One might think nontraditional students exist in the K-12 space, and they do, but the nontraditional student literature focuses on college </w:t>
      </w:r>
      <w:proofErr w:type="gramStart"/>
      <w:r>
        <w:t>students in particular</w:t>
      </w:r>
      <w:proofErr w:type="gramEnd"/>
      <w:r>
        <w:t xml:space="preserve">. Dill and </w:t>
      </w:r>
      <w:proofErr w:type="spellStart"/>
      <w:r>
        <w:t>Henly</w:t>
      </w:r>
      <w:proofErr w:type="spellEnd"/>
      <w:r w:rsidR="00914CF4">
        <w:rPr>
          <w:rStyle w:val="FootnoteReference"/>
        </w:rPr>
        <w:footnoteReference w:id="40"/>
      </w:r>
      <w:r>
        <w:t xml:space="preserve">, operationalize a nontraditional student as </w:t>
      </w:r>
      <w:r w:rsidR="00914CF4">
        <w:t>“as having multiple roles (e.g., parent, employee, student) and at least 1 year between high school and college</w:t>
      </w:r>
      <w:r>
        <w:t>.</w:t>
      </w:r>
      <w:r w:rsidR="00914CF4">
        <w:t>”</w:t>
      </w:r>
      <w:r>
        <w:t xml:space="preserve"> Taniguchi and Kaufman</w:t>
      </w:r>
      <w:r w:rsidR="00914CF4">
        <w:rPr>
          <w:rStyle w:val="FootnoteReference"/>
        </w:rPr>
        <w:footnoteReference w:id="41"/>
      </w:r>
      <w:r>
        <w:t xml:space="preserve"> define a </w:t>
      </w:r>
      <w:proofErr w:type="spellStart"/>
      <w:r>
        <w:t>nontradional</w:t>
      </w:r>
      <w:proofErr w:type="spellEnd"/>
      <w:r>
        <w:t xml:space="preserve"> student as, “those who enter four-year colleges or universities as adults, or at age 21 or older.”</w:t>
      </w:r>
    </w:p>
    <w:p w14:paraId="399CBCFC" w14:textId="20C8EF47" w:rsidR="00396DE0" w:rsidRDefault="00914CF4" w:rsidP="00914CF4">
      <w:r>
        <w:t xml:space="preserve">A variety of definitions are used for alternative education and nontraditional learning, but many of the solutions are robust across these definitions. The present paper emphasizes postsecondary alternative learning, but many of the technical solutions which are helpful in this space are also helpful elsewhere. </w:t>
      </w:r>
      <w:r w:rsidR="00E32970">
        <w:t>Partially or fully online learning</w:t>
      </w:r>
      <w:r>
        <w:t xml:space="preserve">, personalized learning, </w:t>
      </w:r>
      <w:r w:rsidR="00E32970">
        <w:t xml:space="preserve">and </w:t>
      </w:r>
      <w:r>
        <w:t>active learning</w:t>
      </w:r>
      <w:r w:rsidR="00E32970">
        <w:t xml:space="preserve"> are examples of alternative pedagogies which improve results across many of these categories.</w:t>
      </w:r>
    </w:p>
    <w:p w14:paraId="6EFCBE52" w14:textId="77777777" w:rsidR="00BC5EC1" w:rsidRDefault="00CA358C" w:rsidP="00BC5EC1">
      <w:proofErr w:type="spellStart"/>
      <w:r>
        <w:t>Harasim</w:t>
      </w:r>
      <w:proofErr w:type="spellEnd"/>
      <w:r>
        <w:t xml:space="preserve"> gives a good history of online education from the founding of the world wide web in 1992 through the year 2000</w:t>
      </w:r>
      <w:r>
        <w:rPr>
          <w:rStyle w:val="FootnoteReference"/>
        </w:rPr>
        <w:footnoteReference w:id="42"/>
      </w:r>
      <w:r>
        <w:t>.</w:t>
      </w:r>
      <w:r w:rsidR="002C0AC6">
        <w:t xml:space="preserve"> </w:t>
      </w:r>
      <w:r w:rsidR="000802FD">
        <w:t xml:space="preserve">Allen and Seaman gave an early look at online education </w:t>
      </w:r>
      <w:r w:rsidR="002C0AC6">
        <w:t>beginning in 2003 and proceeding annually, then they released an informative 10-year review in 2013</w:t>
      </w:r>
      <w:r w:rsidR="002C0AC6">
        <w:rPr>
          <w:rStyle w:val="FootnoteReference"/>
        </w:rPr>
        <w:footnoteReference w:id="43"/>
      </w:r>
      <w:r w:rsidR="002C0AC6">
        <w:t>. From these papers we can already see some clear problems and advantages with online learning. Advantages include lower cost and improved learning outcomes from web-assisted or hybrid courses. The effectiveness of online learning grew importantly over the early 2000s. In 2003, 57.2 percent of academic leaders rated learning outcomes from online education as the same or better than face-to-face, while the number rose to 77% in 2012.</w:t>
      </w:r>
    </w:p>
    <w:p w14:paraId="2FE58BD5" w14:textId="348D366B" w:rsidR="002C0AC6" w:rsidRDefault="00BC5EC1" w:rsidP="00BC5EC1">
      <w:r>
        <w:t xml:space="preserve">Massive Open Online Courses, or MOOCs, are a major topic in the modern digital learning literature. In the Allen and Seaman note that, “Academic leaders remain unconvinced that MOOCs represent a sustainable method for offering online </w:t>
      </w:r>
      <w:proofErr w:type="gramStart"/>
      <w:r>
        <w:t>courses, but</w:t>
      </w:r>
      <w:proofErr w:type="gramEnd"/>
      <w:r>
        <w:t xml:space="preserve"> do believe they provide an important means for institutions to learn about online pedagogy.</w:t>
      </w:r>
      <w:r w:rsidR="00BE34AD">
        <w:t xml:space="preserve">” The literature on MOOCs is broadly pessimistic about effectiveness. A well-designed study in 2015 found that </w:t>
      </w:r>
      <w:proofErr w:type="gramStart"/>
      <w:r w:rsidR="00BE34AD">
        <w:t>a majority of</w:t>
      </w:r>
      <w:proofErr w:type="gramEnd"/>
      <w:r w:rsidR="00BE34AD">
        <w:t xml:space="preserve"> MOOCs scored highly on organization of material and low on instructional design</w:t>
      </w:r>
      <w:r w:rsidR="00BE34AD">
        <w:rPr>
          <w:rStyle w:val="FootnoteReference"/>
        </w:rPr>
        <w:footnoteReference w:id="44"/>
      </w:r>
      <w:r w:rsidR="00BE34AD">
        <w:t>.</w:t>
      </w:r>
    </w:p>
    <w:p w14:paraId="286D7DCA" w14:textId="47E3CACB" w:rsidR="00CD2F4F" w:rsidRDefault="00CD2F4F" w:rsidP="00BC5EC1">
      <w:r>
        <w:lastRenderedPageBreak/>
        <w:t>Universities are shifting to become more like their alternative competitors, but an interesting finding is that their competitors are also shifting to become more university-like, so that traditional educators and disruptive educators both appear to be equilibrating around a hybrid model, and even partnering directly with each other so that online education providers are beginning to offer college credit.</w:t>
      </w:r>
    </w:p>
    <w:p w14:paraId="39AD7BD2" w14:textId="77777777" w:rsidR="00D15352" w:rsidRDefault="00D15352" w:rsidP="00D15352">
      <w:r>
        <w:t>The present paper is focused on suitability of alternative credential. A prototypical example of the type of modern, digital, alternative credential the research is intended to relate to would be the Udacity Nanodegree. This credential is specifically mentioned during survey administration. The survey includes a brief statement on alternative credentials as follows:</w:t>
      </w:r>
    </w:p>
    <w:p w14:paraId="4F73FB95" w14:textId="77777777" w:rsidR="00D15352" w:rsidRDefault="00D15352" w:rsidP="00D15352">
      <w:pPr>
        <w:ind w:left="720"/>
      </w:pPr>
      <w:r w:rsidRPr="00A26C5C">
        <w:t>Alternative credentials include certificates, documents, and other proof of receiving education, other than traditional credentials. Traditional credentials include a high school diploma or an undergraduate degree from an accredited university. An example of an alternative credential is a Nanodegree from Udacity.</w:t>
      </w:r>
    </w:p>
    <w:p w14:paraId="2F876A3B" w14:textId="77777777" w:rsidR="00D15352" w:rsidRDefault="00D15352" w:rsidP="00D15352">
      <w:r>
        <w:t>While there is some ongoing discussion in the current literature to the effect that online education is still contentious, the present section shows that online and hybrid learning are in fact a new normal which has been developing for some time. The disruptive education of Clayton Christiansen and Michael Horn has already been incorporated into the typical university</w:t>
      </w:r>
      <w:r>
        <w:rPr>
          <w:rStyle w:val="FootnoteReference"/>
        </w:rPr>
        <w:footnoteReference w:id="45"/>
      </w:r>
      <w:r>
        <w:t>.</w:t>
      </w:r>
    </w:p>
    <w:p w14:paraId="790330DF" w14:textId="77777777" w:rsidR="00D15352" w:rsidRDefault="00D15352" w:rsidP="00D15352">
      <w:r>
        <w:t xml:space="preserve">While the present paper strongly argues for alternative education, it agrees with scholars like Jeffrey </w:t>
      </w:r>
      <w:proofErr w:type="spellStart"/>
      <w:r>
        <w:t>Selingo</w:t>
      </w:r>
      <w:proofErr w:type="spellEnd"/>
      <w:r>
        <w:t>. Jeff agrees that the bundled service model of the traditional 4-year undergraduate degree is collapsing, but rather than foreseeing a market takeover by nimbler competitors, Jeff is optimistic that universities will be able to adapt. This theme of universities successfully adapting to become like their competitors, rather than being ousted by competitors, is a major theme of the book.</w:t>
      </w:r>
    </w:p>
    <w:p w14:paraId="07A5B49F" w14:textId="66E36E1D" w:rsidR="00CD2F4F" w:rsidRDefault="00CD2F4F" w:rsidP="00CD2F4F">
      <w:r>
        <w:t>In Robinson</w:t>
      </w:r>
      <w:r w:rsidR="005A0A02">
        <w:rPr>
          <w:rStyle w:val="FootnoteReference"/>
        </w:rPr>
        <w:footnoteReference w:id="46"/>
      </w:r>
      <w:r>
        <w:t xml:space="preserve"> and </w:t>
      </w:r>
      <w:proofErr w:type="spellStart"/>
      <w:r>
        <w:t>Selingo</w:t>
      </w:r>
      <w:proofErr w:type="spellEnd"/>
      <w:r w:rsidR="005A0A02">
        <w:rPr>
          <w:rStyle w:val="FootnoteReference"/>
        </w:rPr>
        <w:footnoteReference w:id="47"/>
      </w:r>
      <w:r>
        <w:t xml:space="preserve"> we see traditional providers including </w:t>
      </w:r>
      <w:r w:rsidR="005A0A02">
        <w:t>four-year</w:t>
      </w:r>
      <w:r>
        <w:t xml:space="preserve"> universities adapting and innovating by adopting best-of-breed technologies, pedagogies, and program structures piloted by alternative providers. Craig </w:t>
      </w:r>
      <w:r w:rsidR="00165334">
        <w:t>shows</w:t>
      </w:r>
      <w:r>
        <w:t xml:space="preserve"> that this flow is bidirectional, rather than unidirectional. Craig notes that Udacity's latest innovation is the in-person course</w:t>
      </w:r>
      <w:r w:rsidR="00165334">
        <w:rPr>
          <w:rStyle w:val="FootnoteReference"/>
        </w:rPr>
        <w:footnoteReference w:id="48"/>
      </w:r>
      <w:r>
        <w:t xml:space="preserve">. </w:t>
      </w:r>
      <w:proofErr w:type="spellStart"/>
      <w:r>
        <w:t>Besomebody</w:t>
      </w:r>
      <w:proofErr w:type="spellEnd"/>
      <w:r>
        <w:t xml:space="preserve"> Paths are fully offline. The typical course seems to be achieving equilibrium among a range of subtly different, but substantively similar, hybrid modes. Far from being an artifact of overfitting this literature, the elucidated pattern is consistent with multiple stories that none of these authors mention.</w:t>
      </w:r>
    </w:p>
    <w:p w14:paraId="21ED69C1" w14:textId="2BFED320" w:rsidR="001F2A24" w:rsidRDefault="00016D24" w:rsidP="00CD2F4F">
      <w:r>
        <w:t>An elementary conversation on alternative education consists in contrasting disruptive private education and online learning providers with traditional education. Clayton Christiansen lead development of thought on disrupt</w:t>
      </w:r>
      <w:r w:rsidR="001F2A24">
        <w:t>ive innovation</w:t>
      </w:r>
      <w:r w:rsidR="001F2A24">
        <w:rPr>
          <w:rStyle w:val="FootnoteReference"/>
        </w:rPr>
        <w:footnoteReference w:id="49"/>
      </w:r>
      <w:r w:rsidR="001F2A24">
        <w:t xml:space="preserve"> and worked with Michael Horn to bring this analysis to the field of education in 2008 with a book entitled </w:t>
      </w:r>
      <w:r w:rsidR="001F2A24" w:rsidRPr="001F2A24">
        <w:rPr>
          <w:i/>
        </w:rPr>
        <w:t>Disrupting Class: How Disruptive Innovation Will Change the Way the World Learns</w:t>
      </w:r>
      <w:r w:rsidR="001F2A24">
        <w:t xml:space="preserve">. Notice the change in tense between 2008 and 2011, when Clayton </w:t>
      </w:r>
      <w:r w:rsidR="001F2A24">
        <w:lastRenderedPageBreak/>
        <w:t xml:space="preserve">publishes a second book on the subject called </w:t>
      </w:r>
      <w:r w:rsidR="001F2A24" w:rsidRPr="001F2A24">
        <w:rPr>
          <w:i/>
        </w:rPr>
        <w:t>The Innovative University: Changing the DNA of Higher Education from the Inside Out</w:t>
      </w:r>
      <w:r w:rsidR="001F2A24">
        <w:rPr>
          <w:rStyle w:val="FootnoteReference"/>
          <w:i/>
        </w:rPr>
        <w:footnoteReference w:id="50"/>
      </w:r>
      <w:r w:rsidR="001F2A24">
        <w:t>.</w:t>
      </w:r>
    </w:p>
    <w:p w14:paraId="6519494E" w14:textId="77777777" w:rsidR="00352863" w:rsidRDefault="001F2A24" w:rsidP="00352863">
      <w:r>
        <w:t>A correct understanding of those in the movement of the disruption of education is not that they are anticipating declining university enrollment any time soon.</w:t>
      </w:r>
      <w:r w:rsidR="005E5BF2">
        <w:t xml:space="preserve"> </w:t>
      </w:r>
      <w:r w:rsidR="00016D24">
        <w:t xml:space="preserve">Southern New Hampshire University and Western Governors University‎ are mentioned as leaders in </w:t>
      </w:r>
      <w:r w:rsidR="005E5BF2">
        <w:t>competency-based</w:t>
      </w:r>
      <w:r w:rsidR="00016D24">
        <w:t xml:space="preserve"> education. </w:t>
      </w:r>
      <w:r w:rsidR="001E49E1">
        <w:t xml:space="preserve">In one part of </w:t>
      </w:r>
      <w:proofErr w:type="spellStart"/>
      <w:r w:rsidR="001E49E1">
        <w:t>Selingo’s</w:t>
      </w:r>
      <w:proofErr w:type="spellEnd"/>
      <w:r w:rsidR="001E49E1">
        <w:t xml:space="preserve"> College (Un)Bound, he mentions Paul LeBlanc. </w:t>
      </w:r>
      <w:r w:rsidR="00016D24">
        <w:t>Paul LeBlanc identifies himself as a disrupter</w:t>
      </w:r>
      <w:r w:rsidR="009E124C">
        <w:t xml:space="preserve"> in the vein of Christiansen</w:t>
      </w:r>
      <w:r w:rsidR="00016D24">
        <w:t xml:space="preserve">. He considers the online learning revolution old news and </w:t>
      </w:r>
      <w:r w:rsidR="005E5BF2">
        <w:t>competency-based</w:t>
      </w:r>
      <w:r w:rsidR="00016D24">
        <w:t xml:space="preserve"> education is the more recent innovation. LeBlanc believes that </w:t>
      </w:r>
      <w:r w:rsidR="005E5BF2">
        <w:t>competency-based</w:t>
      </w:r>
      <w:r w:rsidR="00016D24">
        <w:t xml:space="preserve"> education will come from existing </w:t>
      </w:r>
      <w:proofErr w:type="gramStart"/>
      <w:r w:rsidR="00016D24">
        <w:t>institutions, and</w:t>
      </w:r>
      <w:proofErr w:type="gramEnd"/>
      <w:r w:rsidR="00016D24">
        <w:t xml:space="preserve"> will exist alongside four-year programs.</w:t>
      </w:r>
    </w:p>
    <w:p w14:paraId="64D3F07B" w14:textId="6A590AB6" w:rsidR="00CD2F4F" w:rsidRDefault="00352863" w:rsidP="00352863">
      <w:r>
        <w:t xml:space="preserve">In 2011, the same year that Christiansen </w:t>
      </w:r>
      <w:r w:rsidR="00A64633">
        <w:t xml:space="preserve">noticed the present-tense changing of higher education’s DNA, </w:t>
      </w:r>
      <w:r w:rsidR="00CD2F4F">
        <w:t xml:space="preserve">Sebastian </w:t>
      </w:r>
      <w:proofErr w:type="spellStart"/>
      <w:r w:rsidR="00CD2F4F">
        <w:t>Thrun</w:t>
      </w:r>
      <w:proofErr w:type="spellEnd"/>
      <w:r w:rsidR="00CD2F4F">
        <w:t xml:space="preserve"> manifested the Christiansen of 2008 and ignored the Christiansen of 2011 by relinquishing his tenure at Stanford to found Udacity. Udacity's first courses began taking students in early 2012</w:t>
      </w:r>
      <w:r w:rsidR="00967346">
        <w:rPr>
          <w:rStyle w:val="FootnoteReference"/>
        </w:rPr>
        <w:footnoteReference w:id="51"/>
      </w:r>
      <w:r w:rsidR="00CD2F4F">
        <w:t>. Only in 2013 did Udacity begin contributing to changing the university by offering some courses for college credit. In 2014, Udacity entered into its first full-fledged partnership with a university. The same year, Udacity released its first signature alternative credential, the Nanodegree. Excitement filled the air. About that time, as Craig informs us, the evidence on weak outcomes for Udacity's courses and other MOOCs began to cause significant doubt. In 2017, Udacity Connect was launched. This product is a hybrid learning solution which occurs partly in a classroom setting and partly online. Now that the results have started coming in, as earlier mentioned, this approach has shown about a 500% increase in graduation rate.</w:t>
      </w:r>
    </w:p>
    <w:p w14:paraId="4D5817C1" w14:textId="71C7AB42" w:rsidR="00CD2F4F" w:rsidRDefault="00CD2F4F" w:rsidP="00CD2F4F">
      <w:r>
        <w:t xml:space="preserve">In 2016, Khan Academy applied for the $100 million dollar grant by 100&amp;Change </w:t>
      </w:r>
      <w:proofErr w:type="gramStart"/>
      <w:r>
        <w:t>in order to</w:t>
      </w:r>
      <w:proofErr w:type="gramEnd"/>
      <w:r>
        <w:t xml:space="preserve"> create a globally recognized secondary education diploma. 1904 organizations applied for the grant</w:t>
      </w:r>
      <w:r w:rsidR="00967346">
        <w:rPr>
          <w:rStyle w:val="FootnoteReference"/>
        </w:rPr>
        <w:footnoteReference w:id="52"/>
      </w:r>
      <w:r>
        <w:t>. 1870 proposals are documented in a solution explorer made public by 100&amp;Change</w:t>
      </w:r>
      <w:r w:rsidR="008F798B">
        <w:rPr>
          <w:rStyle w:val="FootnoteReference"/>
        </w:rPr>
        <w:footnoteReference w:id="53"/>
      </w:r>
      <w:r>
        <w:t>. 375 proposals are in the education category. When decisions were rendered in 2017, Khan Academy's proposal earned an honorable mention as one of the top ten in the education category, but it did not place among the 8 semi-finalists across categories and did not earn a financial award</w:t>
      </w:r>
      <w:r w:rsidR="008F798B">
        <w:rPr>
          <w:rStyle w:val="FootnoteReference"/>
        </w:rPr>
        <w:footnoteReference w:id="54"/>
      </w:r>
      <w:r>
        <w:t>.</w:t>
      </w:r>
    </w:p>
    <w:p w14:paraId="47943482" w14:textId="620C2AE2" w:rsidR="00CD2F4F" w:rsidRDefault="00CD2F4F" w:rsidP="00CD2F4F">
      <w:r>
        <w:t xml:space="preserve">Like Udacity, Khan Academy is an online learning provider which went through a period of immense excitement followed by failure, </w:t>
      </w:r>
      <w:proofErr w:type="gramStart"/>
      <w:r>
        <w:t>and also</w:t>
      </w:r>
      <w:proofErr w:type="gramEnd"/>
      <w:r>
        <w:t xml:space="preserve"> like Udacity, Khan Academy achieved a remarkable success on a different project during the same </w:t>
      </w:r>
      <w:proofErr w:type="spellStart"/>
      <w:r>
        <w:t>calander</w:t>
      </w:r>
      <w:proofErr w:type="spellEnd"/>
      <w:r>
        <w:t xml:space="preserve"> year as their disenchanting loss. In 2017, Khan Academy released the results of a study they conducted with the College Board. It showed that studying for the SAT using Khan Academy is associated with 115-point average score increase</w:t>
      </w:r>
      <w:r w:rsidR="008C2731">
        <w:rPr>
          <w:rStyle w:val="FootnoteReference"/>
        </w:rPr>
        <w:footnoteReference w:id="55"/>
      </w:r>
      <w:r>
        <w:t>. Khan Academy also became the official practice partner for AP exams in 2017</w:t>
      </w:r>
      <w:r w:rsidR="008C2731">
        <w:rPr>
          <w:rStyle w:val="FootnoteReference"/>
        </w:rPr>
        <w:footnoteReference w:id="56"/>
      </w:r>
      <w:r>
        <w:t>.</w:t>
      </w:r>
    </w:p>
    <w:p w14:paraId="1BAF4090" w14:textId="77777777" w:rsidR="00CD2F4F" w:rsidRDefault="00CD2F4F" w:rsidP="00CD2F4F"/>
    <w:p w14:paraId="6BBA4549" w14:textId="0CEFE69E" w:rsidR="00CD2F4F" w:rsidRDefault="00CD2F4F" w:rsidP="00CD2F4F">
      <w:r>
        <w:t>Not only do Udacity and Khan Academy share a Jungian hero typology, they have both evolved from traditional learning competitors to traditional learning allies. Like Coursera, edX, and others, the best-of-breed alternative learning providers of today are not substituting for traditional education providers, they are integrating with them. Likewise, the best-of-breed traditional providers are not rejecting new learning approaches, they are partnering with them, awarding credit to students for alternative learning, and even supplying online education providers with content.</w:t>
      </w:r>
    </w:p>
    <w:p w14:paraId="13CBDD7B" w14:textId="6A6EF0E5" w:rsidR="00CD2F4F" w:rsidRDefault="00CD2F4F" w:rsidP="00CD2F4F">
      <w:r>
        <w:t xml:space="preserve">While literature can be found further back that applies in ways increasingly less direct, I consider Christiansen's 2008 piece to be a watermark in the literature. With Udacity's course offerings in early 2012, I observe a bright line in the actualization of modern alternative education provision. With Udacity, Coursera, Khan Academy, and other major online learning providers having been through significant revision in just a few years, I consider 2018 to be a new age of alternative education. Significant changes </w:t>
      </w:r>
      <w:proofErr w:type="spellStart"/>
      <w:r>
        <w:t>occured</w:t>
      </w:r>
      <w:proofErr w:type="spellEnd"/>
      <w:r>
        <w:t xml:space="preserve"> during 2017, so 2018 will have been the first year in which these changes were available throughout the period.</w:t>
      </w:r>
    </w:p>
    <w:p w14:paraId="043D7A5B" w14:textId="3D1C758E" w:rsidR="00CD2F4F" w:rsidRDefault="00CD2F4F" w:rsidP="00CD2F4F">
      <w:r>
        <w:t xml:space="preserve">The general trend is toward integration of traditional and alternative providers, but alternative learning systems are heterogenous and these heterogenous solutions are not equal in optimality for consumption by any </w:t>
      </w:r>
      <w:proofErr w:type="gramStart"/>
      <w:r>
        <w:t>particular individual</w:t>
      </w:r>
      <w:proofErr w:type="gramEnd"/>
      <w:r>
        <w:t xml:space="preserve">, nor at the social level. Portfolios, and digital </w:t>
      </w:r>
      <w:proofErr w:type="gramStart"/>
      <w:r>
        <w:t>portfolios in particular, are</w:t>
      </w:r>
      <w:proofErr w:type="gramEnd"/>
      <w:r>
        <w:t xml:space="preserve"> in demand by employers. Digital portfolios have recently become trendy among universities, while they have been in fashion with alternative providers for some time. Standardized portfolio artifact generation and evaluation is becoming more standardized over time, assisted by certain dedicated evaluation providers.</w:t>
      </w:r>
    </w:p>
    <w:p w14:paraId="1996C3E7" w14:textId="0B6822B5" w:rsidR="00CD2F4F" w:rsidRDefault="00CD2F4F" w:rsidP="00CD2F4F">
      <w:r>
        <w:t xml:space="preserve">Apprenticeship programs are making a comeback as a matter of fact, although it is controversial to claim that this is an obvious social good. These programs never truly left Germany, but they have revived from slumber in the UK. Under Trump, the US saw a major step forward for a </w:t>
      </w:r>
      <w:proofErr w:type="gramStart"/>
      <w:r>
        <w:t>particular implementation</w:t>
      </w:r>
      <w:proofErr w:type="gramEnd"/>
      <w:r>
        <w:t xml:space="preserve"> of apprenticeship</w:t>
      </w:r>
      <w:r w:rsidR="00751A9F">
        <w:rPr>
          <w:rStyle w:val="FootnoteReference"/>
        </w:rPr>
        <w:footnoteReference w:id="57"/>
      </w:r>
      <w:r>
        <w:t xml:space="preserve">, but it has been a controversial policy implementation, as discussed in the </w:t>
      </w:r>
      <w:proofErr w:type="spellStart"/>
      <w:r>
        <w:t>atemporal</w:t>
      </w:r>
      <w:proofErr w:type="spellEnd"/>
      <w:r>
        <w:t xml:space="preserve"> findings section. Like apprenticeship, many scholars find themselves supporting evidence-based learning, even while criticizing </w:t>
      </w:r>
      <w:proofErr w:type="gramStart"/>
      <w:r>
        <w:t>particular implementations</w:t>
      </w:r>
      <w:proofErr w:type="gramEnd"/>
      <w:r>
        <w:t xml:space="preserve"> of learning assessment. It is particularly fashionable to criticize standardized examination.</w:t>
      </w:r>
    </w:p>
    <w:p w14:paraId="0D6FC95B" w14:textId="09A5D2F7" w:rsidR="00CD2F4F" w:rsidRDefault="00CD2F4F" w:rsidP="00CD2F4F">
      <w:r>
        <w:t xml:space="preserve">Standardized exams typically have certain question formats, including multiple choice or essay response questions which may be graded according to a rubric. Examples of standardized exams include the SAT, the ACT, the international PISA, and many state-level exams including the Texas STAAR. Standardized exams are generally cost-effective means of generating meaningful signals, but these signals are often systematically imperfect, and those imperfections are the source of much discussion. While portfolios may be </w:t>
      </w:r>
      <w:r w:rsidR="00054D48">
        <w:t>costlier</w:t>
      </w:r>
      <w:r>
        <w:t xml:space="preserve"> to generate and evaluate, they seem to be substantially less controversial in both the literature and when surveying professionals. Portfolios may include a broad range of expression, and the complexity of normalizing these expressions may be one reason for a silence in the academic literature. The best explanation for high professional opinion, on the other hand, may be plain efficacy of skill demonstration by the candidate to a knowledgeable portfolio reviewer.</w:t>
      </w:r>
    </w:p>
    <w:p w14:paraId="399B009C" w14:textId="77777777" w:rsidR="00054D48" w:rsidRDefault="00054D48" w:rsidP="00CD2F4F"/>
    <w:p w14:paraId="6C67D848" w14:textId="402C493A" w:rsidR="00054D48" w:rsidRPr="00DE7D30" w:rsidRDefault="00DE7D30" w:rsidP="00DE7D30">
      <w:pPr>
        <w:rPr>
          <w:b/>
        </w:rPr>
      </w:pPr>
      <w:r>
        <w:rPr>
          <w:b/>
        </w:rPr>
        <w:lastRenderedPageBreak/>
        <w:t xml:space="preserve">Section 2.8 - </w:t>
      </w:r>
      <w:proofErr w:type="spellStart"/>
      <w:r w:rsidR="00054D48" w:rsidRPr="00DE7D30">
        <w:rPr>
          <w:b/>
        </w:rPr>
        <w:t>Atemporal</w:t>
      </w:r>
      <w:proofErr w:type="spellEnd"/>
      <w:r w:rsidR="00054D48" w:rsidRPr="00DE7D30">
        <w:rPr>
          <w:b/>
        </w:rPr>
        <w:t xml:space="preserve"> Findings in the Academic Literature</w:t>
      </w:r>
    </w:p>
    <w:p w14:paraId="3A60C547" w14:textId="63934339" w:rsidR="00054D48" w:rsidRDefault="00054D48" w:rsidP="00054D48">
      <w:r>
        <w:t>A history of alternative education was just given, evidencing an argument about the directional trend of education. Earlier a similar thing was done with traditional education. This section notes some important points on education which seem to hold in a non-trending way.</w:t>
      </w:r>
    </w:p>
    <w:p w14:paraId="1E53C98C" w14:textId="442A0C24" w:rsidR="00054D48" w:rsidRDefault="00054D48" w:rsidP="00054D48">
      <w:r>
        <w:t>Intellectually, there is a clean distinction between a disruption camp and a non-disruption camp. In the real world, the leaders in either camp exist much more in the middle of the two than toward the extremes. The leading thinkers and practitioners in favor of the university system acknowledge that universities should continue to innovate, and adopting non-traditional features is practically, and in some sense tautologically, the means to that end. The leading thinkers and practitioners opposed to the legacy system acknowledge that the legacy system is firmly entrenched and will continue to be so for many years, and so the optimal course of action for individuals and for society is for new providers to integrate, cooperate, and coordinate with those legacy systems, instead of attempting to steal consumers in a winner-take-all fashion.</w:t>
      </w:r>
    </w:p>
    <w:p w14:paraId="1C09715E" w14:textId="21ECF953" w:rsidR="00054D48" w:rsidRDefault="00054D48" w:rsidP="00054D48">
      <w:r>
        <w:t xml:space="preserve">The result is that leading thinkers and practitioners on both sides largely support both alternative education and traditional education. Moreover, leaders on both sides generally agree on which pedagogies, technologies, and so on, provide optimal results in most cases. A cursory glance at the non-book literature demonstrates the difficulty involved in locating a formal paper with citations </w:t>
      </w:r>
      <w:proofErr w:type="gramStart"/>
      <w:r>
        <w:t>in excess of</w:t>
      </w:r>
      <w:proofErr w:type="gramEnd"/>
      <w:r>
        <w:t xml:space="preserve"> the single digits which promotes the traditional lecture mode of class instruction. I could only find one from by </w:t>
      </w:r>
      <w:proofErr w:type="spellStart"/>
      <w:r>
        <w:t>Kalogeras</w:t>
      </w:r>
      <w:proofErr w:type="spellEnd"/>
      <w:r>
        <w:t xml:space="preserve"> in 1976</w:t>
      </w:r>
      <w:r>
        <w:rPr>
          <w:rStyle w:val="FootnoteReference"/>
        </w:rPr>
        <w:footnoteReference w:id="58"/>
      </w:r>
      <w:r>
        <w:t xml:space="preserve">. While the magazines occasionally headline an article which pretends to defend lecture, seldom make and evidence-based case and often essentially concede the point. Consider *In Defense of the Lecture*, a 2014 article from the Chronicle of Higher Education. This article points out specific virtues of lecture, even while conceding "...lecturing as a means of transferring basic </w:t>
      </w:r>
      <w:proofErr w:type="gramStart"/>
      <w:r>
        <w:t>factual information</w:t>
      </w:r>
      <w:proofErr w:type="gramEnd"/>
      <w:r>
        <w:t xml:space="preserve"> is a poor way to teach. I agree..."</w:t>
      </w:r>
    </w:p>
    <w:p w14:paraId="3C43FEFE" w14:textId="7D46CF90" w:rsidR="00054D48" w:rsidRDefault="00054D48" w:rsidP="00054D48">
      <w:r>
        <w:t xml:space="preserve">The differences in opinion seem rather limited, and they almost universally apply to macroeconomic issues. The closest thing to disagreement on microeconomic choices seems to be </w:t>
      </w:r>
      <w:r w:rsidR="00941F0F">
        <w:t>threefold</w:t>
      </w:r>
      <w:r>
        <w:t>:</w:t>
      </w:r>
    </w:p>
    <w:p w14:paraId="0DF01FD8" w14:textId="44940C21" w:rsidR="00054D48" w:rsidRDefault="00054D48" w:rsidP="00D95F09">
      <w:pPr>
        <w:pStyle w:val="ListParagraph"/>
        <w:numPr>
          <w:ilvl w:val="0"/>
          <w:numId w:val="19"/>
        </w:numPr>
      </w:pPr>
      <w:r>
        <w:t>Some scholars are aware of interesting programs or technologies which other scholars are not aware of.</w:t>
      </w:r>
    </w:p>
    <w:p w14:paraId="05EEA92A" w14:textId="2E5CC271" w:rsidR="00054D48" w:rsidRDefault="00054D48" w:rsidP="00D95F09">
      <w:pPr>
        <w:pStyle w:val="ListParagraph"/>
        <w:numPr>
          <w:ilvl w:val="0"/>
          <w:numId w:val="19"/>
        </w:numPr>
      </w:pPr>
      <w:r>
        <w:t xml:space="preserve">Scholars </w:t>
      </w:r>
      <w:r w:rsidR="00814850">
        <w:t>heterogeneously</w:t>
      </w:r>
      <w:r>
        <w:t xml:space="preserve"> trust the payoff claims of </w:t>
      </w:r>
      <w:proofErr w:type="gramStart"/>
      <w:r>
        <w:t>particular programs</w:t>
      </w:r>
      <w:proofErr w:type="gramEnd"/>
      <w:r>
        <w:t xml:space="preserve"> of alternative learning.</w:t>
      </w:r>
    </w:p>
    <w:p w14:paraId="36E7BE14" w14:textId="7B9F611E" w:rsidR="00054D48" w:rsidRDefault="00054D48" w:rsidP="00D95F09">
      <w:pPr>
        <w:pStyle w:val="ListParagraph"/>
        <w:numPr>
          <w:ilvl w:val="0"/>
          <w:numId w:val="19"/>
        </w:numPr>
      </w:pPr>
      <w:r>
        <w:t xml:space="preserve">Some scholars oppose </w:t>
      </w:r>
      <w:proofErr w:type="gramStart"/>
      <w:r>
        <w:t>particular alternative</w:t>
      </w:r>
      <w:proofErr w:type="gramEnd"/>
      <w:r>
        <w:t xml:space="preserve"> education techniques.</w:t>
      </w:r>
    </w:p>
    <w:p w14:paraId="3F1D8229" w14:textId="0A1A96CD" w:rsidR="00054D48" w:rsidRDefault="00054D48" w:rsidP="00054D48">
      <w:r>
        <w:t>Expanding on the third point above, Eric Hanushek recently stated</w:t>
      </w:r>
      <w:r w:rsidR="00150B55">
        <w:rPr>
          <w:rStyle w:val="FootnoteReference"/>
        </w:rPr>
        <w:footnoteReference w:id="59"/>
      </w:r>
      <w:r>
        <w:t xml:space="preserve"> </w:t>
      </w:r>
      <w:r w:rsidR="00150B55">
        <w:t>“</w:t>
      </w:r>
      <w:r>
        <w:t>We should not delude ourselves into thinking that Trump’s apprenticeship expansion will substitute for our failing K-12 schooling system...Vocationally-trained workers with relatively narrow skills face a harsher labor market with time as the nature of production changes.</w:t>
      </w:r>
      <w:r w:rsidR="00150B55">
        <w:t>”</w:t>
      </w:r>
      <w:r>
        <w:t xml:space="preserve"> Along the same lines, a Brooking study to which Hanushek contributed found that excess utilization of an apprenticeship model at the social level could generate a skill gap</w:t>
      </w:r>
      <w:r w:rsidR="0039429A">
        <w:rPr>
          <w:rStyle w:val="FootnoteReference"/>
        </w:rPr>
        <w:footnoteReference w:id="60"/>
      </w:r>
      <w:r>
        <w:t xml:space="preserve">. Despite Hanushek's </w:t>
      </w:r>
      <w:proofErr w:type="gramStart"/>
      <w:r>
        <w:t>particular position</w:t>
      </w:r>
      <w:proofErr w:type="gramEnd"/>
      <w:r>
        <w:t xml:space="preserve"> on the Trump plan, and perhaps his general opposition </w:t>
      </w:r>
      <w:r>
        <w:lastRenderedPageBreak/>
        <w:t xml:space="preserve">to excess utilization of </w:t>
      </w:r>
      <w:r w:rsidR="00822D76">
        <w:t>apprenticeship</w:t>
      </w:r>
      <w:r>
        <w:t>, it is clear that he does not oppose alternative education writ large, and that he does not deny the utility of vocational training for particular individuals.</w:t>
      </w:r>
    </w:p>
    <w:p w14:paraId="1A217C5D" w14:textId="7209D622" w:rsidR="00054D48" w:rsidRDefault="00054D48" w:rsidP="00054D48">
      <w:r>
        <w:t xml:space="preserve">It is worth mentioning that </w:t>
      </w:r>
      <w:proofErr w:type="gramStart"/>
      <w:r>
        <w:t>both of these</w:t>
      </w:r>
      <w:proofErr w:type="gramEnd"/>
      <w:r>
        <w:t xml:space="preserve"> main microeconomic concerns are being addressed over time by projects like Credential Engine, which seeks to comprehensively catalog non-accredited credentials and standardize their outcome measurement and reporting</w:t>
      </w:r>
      <w:r w:rsidR="00F73D3D">
        <w:rPr>
          <w:rStyle w:val="FootnoteReference"/>
        </w:rPr>
        <w:footnoteReference w:id="61"/>
      </w:r>
      <w:r>
        <w:t>. An alternative strategy is provided by firms like Degreed, which markets a generalized service to measure any skill</w:t>
      </w:r>
      <w:r w:rsidR="00C21106">
        <w:rPr>
          <w:rStyle w:val="FootnoteReference"/>
        </w:rPr>
        <w:footnoteReference w:id="62"/>
      </w:r>
      <w:r>
        <w:t>. This approach simplifies the measurement trust problem from a need to trust heterogenous providers to the need to trust a single provider of learning measurement, Degreed.</w:t>
      </w:r>
    </w:p>
    <w:p w14:paraId="2CEE3F6C" w14:textId="0FA0DE19" w:rsidR="00054D48" w:rsidRDefault="00054D48" w:rsidP="00054D48">
      <w:r>
        <w:t>Many less comprehensive skill measurement providers exist. Pluralsight, for example, is a relatively well known and reputed firm in the IT market. Pluralsight provides a standard measurement service for a specific range of skills</w:t>
      </w:r>
      <w:r w:rsidR="004C12F1">
        <w:rPr>
          <w:rStyle w:val="FootnoteReference"/>
        </w:rPr>
        <w:footnoteReference w:id="63"/>
      </w:r>
      <w:r>
        <w:t xml:space="preserve">. This measurement process obtains independent from where the learning or skill development </w:t>
      </w:r>
      <w:r w:rsidR="004C12F1">
        <w:t>occurred</w:t>
      </w:r>
      <w:r>
        <w:t>. In this sense, employers can choose to trust a skill measurement provider instead of directly trusting a learning provider. This simplifies the analysis problem for employers, and it also creates an additional incentive for learning providers to provide good content. If many students pass through an alternative learning process, then perform poorly during standard evaluation, the poor performance becomes attributable in part or whole to that alternative learning process.</w:t>
      </w:r>
    </w:p>
    <w:p w14:paraId="6D654A86" w14:textId="6EA12FA0" w:rsidR="00054D48" w:rsidRDefault="00054D48" w:rsidP="00054D48">
      <w:r>
        <w:t>The main sources of debate seem to be on macroeconomic concerns. These concerns are completely out of my interest, but they are worth noting:</w:t>
      </w:r>
    </w:p>
    <w:p w14:paraId="39BC5990" w14:textId="77777777" w:rsidR="00CF1346" w:rsidRDefault="00054D48" w:rsidP="00CF1346">
      <w:pPr>
        <w:pStyle w:val="ListParagraph"/>
        <w:numPr>
          <w:ilvl w:val="0"/>
          <w:numId w:val="16"/>
        </w:numPr>
      </w:pPr>
      <w:r>
        <w:t>What is the best course of action for the mean or median student?</w:t>
      </w:r>
    </w:p>
    <w:p w14:paraId="0856E01B" w14:textId="77777777" w:rsidR="00CF1346" w:rsidRDefault="00054D48" w:rsidP="00CF1346">
      <w:pPr>
        <w:pStyle w:val="ListParagraph"/>
        <w:numPr>
          <w:ilvl w:val="0"/>
          <w:numId w:val="16"/>
        </w:numPr>
      </w:pPr>
      <w:r>
        <w:t xml:space="preserve"> What should be done with public funds for education?</w:t>
      </w:r>
    </w:p>
    <w:p w14:paraId="4F3776B6" w14:textId="7CA95CB7" w:rsidR="00054D48" w:rsidRDefault="00054D48" w:rsidP="00CF1346">
      <w:pPr>
        <w:pStyle w:val="ListParagraph"/>
        <w:numPr>
          <w:ilvl w:val="0"/>
          <w:numId w:val="16"/>
        </w:numPr>
      </w:pPr>
      <w:r>
        <w:t>Should the existing educational requirements for certain professional licenses be reevaluated, or should certain licenses be created or destroyed?</w:t>
      </w:r>
    </w:p>
    <w:p w14:paraId="1BA995F2" w14:textId="521831EA" w:rsidR="00054D48" w:rsidRDefault="00054D48" w:rsidP="00054D48">
      <w:r>
        <w:t xml:space="preserve">It seems to me that if there is to be any meaning to the labelling of a scholar as in favor of traditional education, it merely means that, with respect to the macroeconomic points mentioned above, the scholar believes at least one of, and possibly </w:t>
      </w:r>
      <w:proofErr w:type="gramStart"/>
      <w:r>
        <w:t>all of</w:t>
      </w:r>
      <w:proofErr w:type="gramEnd"/>
      <w:r>
        <w:t>, the following:</w:t>
      </w:r>
    </w:p>
    <w:p w14:paraId="7A674906" w14:textId="443A647B" w:rsidR="0087329C" w:rsidRDefault="00054D48" w:rsidP="00501D55">
      <w:pPr>
        <w:pStyle w:val="ListParagraph"/>
        <w:numPr>
          <w:ilvl w:val="0"/>
          <w:numId w:val="17"/>
        </w:numPr>
      </w:pPr>
      <w:r>
        <w:t xml:space="preserve">The mean or median student should obtain a </w:t>
      </w:r>
      <w:r w:rsidR="002A4FCD">
        <w:t>four-year</w:t>
      </w:r>
      <w:r>
        <w:t xml:space="preserve"> degree.</w:t>
      </w:r>
    </w:p>
    <w:p w14:paraId="79DEB373" w14:textId="77777777" w:rsidR="0087329C" w:rsidRDefault="00054D48" w:rsidP="0087329C">
      <w:pPr>
        <w:pStyle w:val="ListParagraph"/>
        <w:numPr>
          <w:ilvl w:val="0"/>
          <w:numId w:val="18"/>
        </w:numPr>
      </w:pPr>
      <w:r>
        <w:t>The growth in public education spending should remain constant, or perhaps grow.</w:t>
      </w:r>
    </w:p>
    <w:p w14:paraId="2403530B" w14:textId="28199E68" w:rsidR="00054D48" w:rsidRDefault="0087329C" w:rsidP="0087329C">
      <w:pPr>
        <w:pStyle w:val="ListParagraph"/>
        <w:numPr>
          <w:ilvl w:val="0"/>
          <w:numId w:val="18"/>
        </w:numPr>
      </w:pPr>
      <w:r>
        <w:t>A</w:t>
      </w:r>
      <w:r w:rsidR="00054D48">
        <w:t>t least some professions benefit from licensing, and at least some licenses benefit from requiring accredited education.</w:t>
      </w:r>
    </w:p>
    <w:p w14:paraId="3B62889F" w14:textId="49D810DC" w:rsidR="00054D48" w:rsidRDefault="00054D48" w:rsidP="00054D48">
      <w:r>
        <w:t>Caplan would represent, then, a non-traditional position. Hanushek would represent a moderate position between these extremes, arguing that policymakers should not grow spending, or perhaps cut it non-drastically, but mainly focus on spending in a more intelligent way</w:t>
      </w:r>
      <w:r w:rsidR="002A4FCD">
        <w:rPr>
          <w:rStyle w:val="FootnoteReference"/>
        </w:rPr>
        <w:footnoteReference w:id="64"/>
      </w:r>
      <w:r>
        <w:t>.</w:t>
      </w:r>
    </w:p>
    <w:p w14:paraId="3665E42E" w14:textId="63285A5E" w:rsidR="00E32970" w:rsidRDefault="00054D48" w:rsidP="002C0AC6">
      <w:r>
        <w:t xml:space="preserve">Under this macroeconomic categorization, even the proponent of traditional education need not say a </w:t>
      </w:r>
      <w:proofErr w:type="gramStart"/>
      <w:r>
        <w:t>particular student</w:t>
      </w:r>
      <w:proofErr w:type="gramEnd"/>
      <w:r>
        <w:t xml:space="preserve"> should necessarily obtain a </w:t>
      </w:r>
      <w:r w:rsidR="002A4FCD">
        <w:t>four-year</w:t>
      </w:r>
      <w:r>
        <w:t xml:space="preserve"> degree, although it would seem to be a null hypothesis. It is this null hypothesizing mechanism which finally allows us to obtain some meaningful </w:t>
      </w:r>
      <w:r>
        <w:lastRenderedPageBreak/>
        <w:t>distinction at the microeconomic level, whereas breaking scholars into camps according to their attitude on disruption seems like a red herring.</w:t>
      </w:r>
    </w:p>
    <w:p w14:paraId="67D13BB8" w14:textId="77777777" w:rsidR="00556F58" w:rsidRDefault="00556F58" w:rsidP="00000DC3"/>
    <w:p w14:paraId="06607938" w14:textId="7B651891" w:rsidR="00B2741C" w:rsidRPr="00890E7D" w:rsidRDefault="00890E7D" w:rsidP="00890E7D">
      <w:pPr>
        <w:rPr>
          <w:b/>
        </w:rPr>
      </w:pPr>
      <w:r>
        <w:rPr>
          <w:b/>
        </w:rPr>
        <w:t xml:space="preserve">Section 3.1 - </w:t>
      </w:r>
      <w:r w:rsidR="007C589B" w:rsidRPr="00890E7D">
        <w:rPr>
          <w:b/>
        </w:rPr>
        <w:t xml:space="preserve">Methodology and Organization of </w:t>
      </w:r>
      <w:r w:rsidR="002E6557" w:rsidRPr="00890E7D">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614C23C3" w:rsidR="00B2741C" w:rsidRDefault="00555951" w:rsidP="005578FB">
      <w:r>
        <w:t>Systematic analysis of the novel data set includes 106</w:t>
      </w:r>
      <w:r w:rsidR="006C0A16">
        <w:t xml:space="preserve"> right-hand variables and two left-hand variables.</w:t>
      </w:r>
      <w:r w:rsidR="00063334">
        <w:t xml:space="preserve"> </w:t>
      </w:r>
      <w:r>
        <w:t xml:space="preserve">Ad hoc analysis checked </w:t>
      </w:r>
      <w:r w:rsidR="005A518D">
        <w:t>another</w:t>
      </w:r>
      <w:r>
        <w:t xml:space="preserve"> 8 selectively created interaction</w:t>
      </w:r>
      <w:r w:rsidR="00CE6C6A">
        <w:t xml:space="preserve"> or similar</w:t>
      </w:r>
      <w:r>
        <w:t xml:space="preserve"> variables.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w:t>
      </w:r>
      <w:r w:rsidR="00DC0223">
        <w:t xml:space="preserve">summary statistics. Appendix 4 lists variable names in alphabetical </w:t>
      </w:r>
      <w:proofErr w:type="gramStart"/>
      <w:r w:rsidR="00DC0223">
        <w:t>order, and</w:t>
      </w:r>
      <w:proofErr w:type="gramEnd"/>
      <w:r w:rsidR="00DC0223">
        <w:t xml:space="preserve"> summarizes factor strength across models. </w:t>
      </w:r>
      <w:r w:rsidR="00477EDF">
        <w:t xml:space="preserve">Factors are generally </w:t>
      </w:r>
      <w:r w:rsidR="003D4BB7">
        <w:t>operationalized into multiple variables.</w:t>
      </w:r>
      <w:r w:rsidR="003D2371" w:rsidRPr="003D2371">
        <w:t xml:space="preserve"> </w:t>
      </w:r>
      <w:r w:rsidR="003D2371">
        <w:t xml:space="preserve">Appendix </w:t>
      </w:r>
      <w:r w:rsidR="00DC0223">
        <w:t>4</w:t>
      </w:r>
      <w:r w:rsidR="003D2371">
        <w:t xml:space="preserve">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06C1738" w:rsidR="00FF2BE6" w:rsidRDefault="007C589B" w:rsidP="005578FB">
      <w:r>
        <w:t xml:space="preserve">Data exploration began </w:t>
      </w:r>
      <w:r w:rsidR="002607D1">
        <w:t xml:space="preserve">and </w:t>
      </w:r>
      <w:r>
        <w:t xml:space="preserve">by investigating arbitrary relations of interest. These </w:t>
      </w:r>
      <w:r w:rsidR="00FF2BE6">
        <w:t xml:space="preserve">ad hoc </w:t>
      </w:r>
      <w:r>
        <w:t xml:space="preserve">findings </w:t>
      </w:r>
      <w:r w:rsidR="00FF2BE6">
        <w:t xml:space="preserve">of interest </w:t>
      </w:r>
      <w:r>
        <w:t>are discussed in section 3.</w:t>
      </w:r>
      <w:r w:rsidR="002607D1">
        <w:t>5</w:t>
      </w:r>
      <w:r>
        <w:t>.</w:t>
      </w:r>
      <w:r w:rsidR="00FF2BE6">
        <w:t xml:space="preserve">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7759BC18"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r w:rsidR="008D4B11">
        <w:t xml:space="preserve"> Results for the index of interest were mainly uninteresting, as they were very much in line with </w:t>
      </w:r>
      <w:r w:rsidR="00AA2DE5">
        <w:t xml:space="preserve">an attenuated form of </w:t>
      </w:r>
      <w:r w:rsidR="008D4B11">
        <w:t>the results for the variable of interest.</w:t>
      </w:r>
    </w:p>
    <w:p w14:paraId="6CD3CC85" w14:textId="2DD0CB6B" w:rsidR="00146278" w:rsidRDefault="00146278" w:rsidP="00146278">
      <w:r>
        <w:lastRenderedPageBreak/>
        <w:t>Systematic analysis leveraged ordinary least squares regression analysis and identification of four key models</w:t>
      </w:r>
      <w:r w:rsidR="00F25E9A">
        <w:t xml:space="preserve"> for each administration year</w:t>
      </w:r>
      <w:r>
        <w:t>. The first model is a long model which involves multiple 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1E2F2EE8"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FD66E0">
        <w:t>.5635</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78E6B3AA" w:rsidR="00CA1274" w:rsidRDefault="00CA1274" w:rsidP="002F38AF">
      <w:r>
        <w:t xml:space="preserve">Because the October 2018 administration variables are a superset of the February 2018 variables, a single systematic exploration </w:t>
      </w:r>
      <w:r w:rsidR="00F25E9A">
        <w:t>was conducted concerning the 2018 administration year</w:t>
      </w:r>
      <w:r>
        <w:t>. Similarly, May 2019 variables are a superset of February 2019</w:t>
      </w:r>
      <w:r w:rsidR="00B9465D">
        <w:t>, and a single systematic exploration was conducted for 2019 variables. This analysis did not restrict the sample, however, and it turned out exegetically that the 2019 strong model holds for 2018 as well. That is, the most significant factors identified in the 2019 samples were also measured in the 2018 administrations. This is likely a case of statistical endogeneity of significance, however, as these variables may be significantly identified precisely because they were oversampled.</w:t>
      </w:r>
    </w:p>
    <w:p w14:paraId="4587878E" w14:textId="77777777" w:rsidR="002607D1" w:rsidRDefault="002607D1" w:rsidP="002F38AF"/>
    <w:p w14:paraId="5351F4B8" w14:textId="7DF9F2DB" w:rsidR="002607D1" w:rsidRPr="002607D1" w:rsidRDefault="002607D1" w:rsidP="002F38AF">
      <w:pPr>
        <w:rPr>
          <w:b/>
        </w:rPr>
      </w:pPr>
      <w:r>
        <w:rPr>
          <w:b/>
        </w:rPr>
        <w:t>Section 3.2 – Complexity and The Preferred Model</w:t>
      </w:r>
    </w:p>
    <w:p w14:paraId="20DB59ED" w14:textId="77777777" w:rsidR="009675F5" w:rsidRDefault="009675F5" w:rsidP="009675F5">
      <w:r>
        <w:t>4 of the 8 systematically derived models are reported in Table 3. Long and weak models are not recorded in the table for brevity, but factor strength across all models is reported in Appendix 4, and discussion is given to these models and their weak and super-weak factors when relevant. Adjusted r-squared maximizing models are also called medium models, and the variables in these models is considered to have medium importance.</w:t>
      </w:r>
    </w:p>
    <w:p w14:paraId="1CA04685" w14:textId="6BA957D4" w:rsidR="009675F5" w:rsidRDefault="002607D1" w:rsidP="009675F5">
      <w:r>
        <w:t>Overall, the 2019 medium model is preferred. It obtains high raw and adjusted explanatory power while maintaining relatively low complexity</w:t>
      </w:r>
      <w:r w:rsidR="009675F5">
        <w:t>. It is not, however, the highest of all adjusted-r squared among the four models. The medium model including 2018-only variables had a higher adjusted r-squared. There are a couple potential reasons for this. First, variables which were included in 2018 and not included in 2019 are likely to contain important effects which would add to adjusted explanatory power. Secondly, there might be additional variation in the newer samples which would cause weaker fit even in the presence of 2018 variables.</w:t>
      </w:r>
    </w:p>
    <w:p w14:paraId="15BE2831" w14:textId="7E8F62DB" w:rsidR="009675F5" w:rsidRDefault="009675F5" w:rsidP="009675F5">
      <w:r>
        <w:lastRenderedPageBreak/>
        <w:t>Initial investigation at the time of the 2018 survey administrations indicated that stem identification and religiosity were insignificant, so they were removed from later investigation. More recent replication of those results uncovered that those effects were moderately important, and inclusion in future research is recommended for reanalysis.</w:t>
      </w:r>
    </w:p>
    <w:p w14:paraId="7921DCA2" w14:textId="77777777" w:rsidR="00626C58" w:rsidRDefault="009675F5" w:rsidP="009675F5">
      <w:r>
        <w:t xml:space="preserve">During 2018 investigation, there was suspect improvement to simplicity when filtering by factor significance from the weak into the medium model. 7 variables were eliminating, leading to </w:t>
      </w:r>
      <w:r w:rsidR="00626C58">
        <w:t xml:space="preserve">nontrivial gain in adjusted r-squared, however the practical complexity of the matter did not significantly reduce because only one survey question could be eliminated </w:t>
      </w:r>
      <w:proofErr w:type="gramStart"/>
      <w:r w:rsidR="00626C58">
        <w:t>in order to</w:t>
      </w:r>
      <w:proofErr w:type="gramEnd"/>
      <w:r w:rsidR="00626C58">
        <w:t xml:space="preserve"> implement the medium model instead of the weak model. This is a different perspective on complexity which is an economically important distinction. As a result, a metric called q-complexity was checked for all models. This metric simply measures the number of questions which would be asked during a survey </w:t>
      </w:r>
      <w:proofErr w:type="gramStart"/>
      <w:r w:rsidR="00626C58">
        <w:t>in order to</w:t>
      </w:r>
      <w:proofErr w:type="gramEnd"/>
      <w:r w:rsidR="00626C58">
        <w:t xml:space="preserve"> implement a model.</w:t>
      </w:r>
    </w:p>
    <w:p w14:paraId="7A3C82AE" w14:textId="77777777" w:rsidR="00626C58" w:rsidRDefault="00626C58" w:rsidP="009675F5">
      <w:r>
        <w:t>Q-complexity is more directly connected to expenditure when constructing a survey or other data collection system, and it also more accurately assesses the interpretive complexity compared to adjusted r-squared in some cases. A model with 9 regional effects instead of 10 is unimportantly simpler compared to the reduction in complexity achieved when a survey with 9 yes or no questions is administered in comparison to a survey with 10 such questions. Q-complexity detects this nuance while adjusted r-squared is blind to it.</w:t>
      </w:r>
    </w:p>
    <w:p w14:paraId="5DD06338" w14:textId="0939674C" w:rsidR="009675F5" w:rsidRDefault="00626C58" w:rsidP="009675F5">
      <w:bookmarkStart w:id="0" w:name="_GoBack"/>
      <w:bookmarkEnd w:id="0"/>
      <w:r>
        <w:t>This background is an important reason for selecting the 2019 medium model. The 2018 medium model decreased q-complexity by 1 relative to the 2018 weak model, so practically the weak model is not more expensive to implement, and it may gain substantively in raw explanatory power. In the 2019 case, however, the medium model reduces q-complexity from the 2019 weak model by 4, or 25%, so it achieves an economically important reduction in implementation use and it is also substantively simpler to reason about.</w:t>
      </w:r>
    </w:p>
    <w:p w14:paraId="20D490A7" w14:textId="77777777" w:rsidR="009675F5" w:rsidRDefault="009675F5" w:rsidP="002F38AF"/>
    <w:p w14:paraId="0D4177F6" w14:textId="77777777" w:rsidR="00890E7D" w:rsidRDefault="00890E7D" w:rsidP="00146278"/>
    <w:p w14:paraId="0DA2A626" w14:textId="77777777" w:rsidR="002607D1" w:rsidRDefault="002607D1" w:rsidP="00146278"/>
    <w:p w14:paraId="50FDAC32" w14:textId="77777777" w:rsidR="002607D1" w:rsidRDefault="002607D1">
      <w:pPr>
        <w:rPr>
          <w:b/>
        </w:rPr>
      </w:pPr>
      <w:r>
        <w:rPr>
          <w:b/>
        </w:rPr>
        <w:br w:type="page"/>
      </w:r>
    </w:p>
    <w:p w14:paraId="1304C764" w14:textId="33CCC065" w:rsidR="00BD0609" w:rsidRPr="00BD0609" w:rsidRDefault="00BD0609" w:rsidP="00146278">
      <w:pPr>
        <w:rPr>
          <w:b/>
        </w:rPr>
      </w:pPr>
      <w:r>
        <w:rPr>
          <w:b/>
        </w:rPr>
        <w:lastRenderedPageBreak/>
        <w:t xml:space="preserve">Table 3 </w:t>
      </w:r>
      <w:r w:rsidR="00873C1F">
        <w:rPr>
          <w:b/>
        </w:rPr>
        <w:t>–</w:t>
      </w:r>
      <w:r>
        <w:rPr>
          <w:b/>
        </w:rPr>
        <w:t xml:space="preserve"> M</w:t>
      </w:r>
      <w:r w:rsidR="00873C1F">
        <w:rPr>
          <w:b/>
        </w:rPr>
        <w:t>edium and Strong Models</w:t>
      </w:r>
    </w:p>
    <w:p w14:paraId="2BC07753" w14:textId="2EC3DB46" w:rsidR="00873C1F" w:rsidRDefault="005633F0" w:rsidP="00195777">
      <w:r>
        <w:rPr>
          <w:noProof/>
        </w:rPr>
        <w:drawing>
          <wp:inline distT="0" distB="0" distL="0" distR="0" wp14:anchorId="7039CFD2" wp14:editId="2F71592F">
            <wp:extent cx="4620033" cy="784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444" cy="7937636"/>
                    </a:xfrm>
                    <a:prstGeom prst="rect">
                      <a:avLst/>
                    </a:prstGeom>
                    <a:noFill/>
                    <a:ln>
                      <a:noFill/>
                    </a:ln>
                  </pic:spPr>
                </pic:pic>
              </a:graphicData>
            </a:graphic>
          </wp:inline>
        </w:drawing>
      </w:r>
    </w:p>
    <w:p w14:paraId="401352BE" w14:textId="77777777" w:rsidR="009675F5" w:rsidRPr="00CD604D" w:rsidRDefault="009675F5" w:rsidP="009675F5">
      <w:pPr>
        <w:rPr>
          <w:b/>
        </w:rPr>
      </w:pPr>
      <w:r>
        <w:rPr>
          <w:b/>
        </w:rPr>
        <w:lastRenderedPageBreak/>
        <w:t>Section 3.3 - Systematic Exploration of the 2018 Data Set</w:t>
      </w:r>
    </w:p>
    <w:p w14:paraId="405A13CC" w14:textId="77777777" w:rsidR="009675F5" w:rsidRDefault="009675F5" w:rsidP="009675F5">
      <w:r>
        <w:t>There were 168 observations in the 2018 long model. Model hardening from the long model to the weak model for 2018 resulted in a reduction from 69 to 39 variables. The 69 variables were associated with 15 questions, and the surviving 39 variables in the weak model were associated with 14 questions. Surprisingly, the only question which was fully filtered out was the question on employment status.</w:t>
      </w:r>
    </w:p>
    <w:p w14:paraId="657C955A" w14:textId="7DD8F7A1"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w:t>
      </w:r>
      <w:r w:rsidR="008A457D">
        <w:t>4</w:t>
      </w:r>
      <w:r w:rsidR="001D1AF1">
        <w:t xml:space="preserve"> adds a bit of detail with respect to the specific sample included in the 2018 long and weak models. Individuals within this sample had an average favorability of about 6.351, although this is insignificantly different from average.</w:t>
      </w:r>
    </w:p>
    <w:p w14:paraId="175487BC" w14:textId="7E4B86E6" w:rsidR="00523B2F" w:rsidRDefault="00523B2F" w:rsidP="00146278"/>
    <w:p w14:paraId="58B3661D" w14:textId="7007761E" w:rsidR="008379FC" w:rsidRPr="00195E4E" w:rsidRDefault="008379FC" w:rsidP="008379FC">
      <w:pPr>
        <w:rPr>
          <w:b/>
        </w:rPr>
      </w:pPr>
      <w:r>
        <w:rPr>
          <w:b/>
        </w:rPr>
        <w:t xml:space="preserve">Table </w:t>
      </w:r>
      <w:r w:rsidR="008A457D">
        <w:rPr>
          <w:b/>
        </w:rPr>
        <w:t>4</w:t>
      </w:r>
      <w:r>
        <w:rPr>
          <w:b/>
        </w:rPr>
        <w:t xml:space="preserve"> – Cross Tab VOI by is2018LongModelResponse</w:t>
      </w:r>
    </w:p>
    <w:p w14:paraId="7561477D" w14:textId="1C89EF6C" w:rsidR="008379FC" w:rsidRDefault="00FF02AB" w:rsidP="008379FC">
      <w:r>
        <w:rPr>
          <w:noProof/>
        </w:rPr>
        <w:drawing>
          <wp:inline distT="0" distB="0" distL="0" distR="0" wp14:anchorId="72B2B149" wp14:editId="4C48406B">
            <wp:extent cx="38290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1323975"/>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lastRenderedPageBreak/>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65"/>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66"/>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67"/>
      </w:r>
      <w:r w:rsidR="00965ECB">
        <w:t>, so individuals seeking to 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 xml:space="preserve">Arkansas, </w:t>
      </w:r>
      <w:r w:rsidR="002C50B6" w:rsidRPr="002C50B6">
        <w:lastRenderedPageBreak/>
        <w:t>Louisiana, Oklahoma, and Texas</w:t>
      </w:r>
      <w:r w:rsidR="0004056A">
        <w:rPr>
          <w:rStyle w:val="FootnoteReference"/>
        </w:rPr>
        <w:footnoteReference w:id="68"/>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67B6BDA3" w:rsidR="00235322" w:rsidRPr="00CD604D" w:rsidRDefault="00890E7D" w:rsidP="00235322">
      <w:pPr>
        <w:rPr>
          <w:b/>
        </w:rPr>
      </w:pPr>
      <w:r>
        <w:rPr>
          <w:b/>
        </w:rPr>
        <w:t>Section 3.</w:t>
      </w:r>
      <w:r w:rsidR="00020A38">
        <w:rPr>
          <w:b/>
        </w:rPr>
        <w:t>4</w:t>
      </w:r>
      <w:r>
        <w:rPr>
          <w:b/>
        </w:rPr>
        <w:t xml:space="preserve"> - </w:t>
      </w:r>
      <w:r w:rsidR="00235322">
        <w:rPr>
          <w:b/>
        </w:rPr>
        <w:t>Systematic Exploration of the 201</w:t>
      </w:r>
      <w:r w:rsidR="008379FC">
        <w:rPr>
          <w:b/>
        </w:rPr>
        <w:t>9</w:t>
      </w:r>
      <w:r w:rsidR="00235322">
        <w:rPr>
          <w:b/>
        </w:rPr>
        <w:t xml:space="preserve"> Data Set</w:t>
      </w:r>
    </w:p>
    <w:p w14:paraId="1F437083" w14:textId="77777777" w:rsidR="00C730B5"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w:t>
      </w:r>
    </w:p>
    <w:p w14:paraId="541EA8B7" w14:textId="1E8CEBEC" w:rsidR="00BA41D0" w:rsidRDefault="006C3DEE" w:rsidP="00146278">
      <w:r>
        <w:t>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approaches with respect to the variables in question. Expected conventionality is not binary, but transformation of this variable is possible to allow logistic regression to model a sigmoid</w:t>
      </w:r>
      <w:r w:rsidR="006254C1">
        <w:rPr>
          <w:rStyle w:val="FootnoteReference"/>
        </w:rPr>
        <w:footnoteReference w:id="69"/>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70"/>
      </w:r>
      <w:r w:rsidR="003B18E2">
        <w:t>:</w:t>
      </w:r>
    </w:p>
    <w:p w14:paraId="3BDBE4CC" w14:textId="4767C3AF" w:rsidR="002C20C7" w:rsidRDefault="003B18E2" w:rsidP="003B18E2">
      <w:pPr>
        <w:jc w:val="center"/>
      </w:pPr>
      <w:r>
        <w:rPr>
          <w:noProof/>
        </w:rPr>
        <w:lastRenderedPageBreak/>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71"/>
      </w:r>
      <w:r w:rsidR="00C8272C">
        <w:t xml:space="preserve">. </w:t>
      </w:r>
      <w:r w:rsidR="00C206F0">
        <w:t>Let X represent expected conventionality, then</w:t>
      </w:r>
      <w:r w:rsidR="00C8272C">
        <w:t xml:space="preserve"> two-factor model takes the form</w:t>
      </w:r>
      <w:r w:rsidR="0023699A">
        <w:rPr>
          <w:rStyle w:val="FootnoteReference"/>
        </w:rPr>
        <w:footnoteReference w:id="72"/>
      </w:r>
      <w:r w:rsidR="00C8272C">
        <w:t>:</w:t>
      </w:r>
    </w:p>
    <w:p w14:paraId="639859B0" w14:textId="4109B834" w:rsidR="00C8272C" w:rsidRDefault="00A22ED6" w:rsidP="001130C3">
      <w:pPr>
        <w:jc w:val="center"/>
      </w:pPr>
      <w:r>
        <w:rPr>
          <w:noProof/>
        </w:rPr>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t>A three-factor exponential expansion obtains an r-squared of .2621</w:t>
      </w:r>
      <w:r w:rsidR="00914E57">
        <w:rPr>
          <w:rStyle w:val="FootnoteReference"/>
        </w:rPr>
        <w:footnoteReference w:id="73"/>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 normalization of alternative credentials as a mechanism toward eventual recovery in entry-level suitability.</w:t>
      </w:r>
    </w:p>
    <w:p w14:paraId="251FE8D3" w14:textId="06AACB22" w:rsidR="009D023F" w:rsidRDefault="009D023F" w:rsidP="009D023F">
      <w:r>
        <w:t xml:space="preserve">Employer effects refer to the effect associated with an individual’s statement that they influence hiring and firing decisions in their place of work. Employer effects were weak in the 2018 sample, but </w:t>
      </w:r>
      <w:r>
        <w:lastRenderedPageBreak/>
        <w:t>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when noting that 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4CC90E8B" w14:textId="67775B0D" w:rsidR="00195E4E" w:rsidRDefault="00C0588F" w:rsidP="00146278">
      <w:r>
        <w:lastRenderedPageBreak/>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68ECE227" w14:textId="1E8AA751" w:rsidR="00523B2F" w:rsidRDefault="00523B2F" w:rsidP="00146278"/>
    <w:p w14:paraId="5CBD4CC0" w14:textId="3E0013E8" w:rsidR="00C052D0" w:rsidRPr="00054D2B" w:rsidRDefault="00054D2B" w:rsidP="00054D2B">
      <w:pPr>
        <w:rPr>
          <w:b/>
        </w:rPr>
      </w:pPr>
      <w:r>
        <w:rPr>
          <w:b/>
        </w:rPr>
        <w:t xml:space="preserve">Section 3.4 - </w:t>
      </w:r>
      <w:r w:rsidR="00C24F83" w:rsidRPr="00054D2B">
        <w:rPr>
          <w:b/>
        </w:rPr>
        <w:t>Other Interesting Results</w:t>
      </w:r>
    </w:p>
    <w:p w14:paraId="4984180E" w14:textId="6B9B9C16" w:rsidR="00EB3C48" w:rsidRDefault="005578FB" w:rsidP="00EB3C48">
      <w:r>
        <w:t>Previous research found student indifference toward debt</w:t>
      </w:r>
      <w:r>
        <w:rPr>
          <w:rStyle w:val="FootnoteReference"/>
        </w:rPr>
        <w:footnoteReference w:id="74"/>
      </w:r>
      <w:r>
        <w:t xml:space="preserve"> on the part of undergraduate students. The present paper replicates and extends such findings by identifying youth antagonism to alternative credentials.</w:t>
      </w:r>
      <w:r w:rsidR="00A16AD3">
        <w:t xml:space="preserve"> </w:t>
      </w:r>
      <w:r w:rsidR="00CB26D5">
        <w:t xml:space="preserve">Prior research often </w:t>
      </w:r>
      <w:r w:rsidR="00C31CBC">
        <w:t>measure</w:t>
      </w:r>
      <w:r w:rsidR="003E190D">
        <w:t>d</w:t>
      </w:r>
      <w:r w:rsidR="00CB26D5">
        <w:t xml:space="preserve"> debt attitudes among college students, but such evidence is susceptible to selection bias because debt-tolerant individuals might have a propensity to consume higher education. In contrast, the present paper identifies generalized youth antagonism to alternative credentials.</w:t>
      </w:r>
    </w:p>
    <w:p w14:paraId="4BBFF160" w14:textId="0CCE8BBB" w:rsidR="00EB3C48" w:rsidRDefault="00EB3C48" w:rsidP="00EB3C48">
      <w:r>
        <w:t xml:space="preserve">A simple regression of exact age on the variable of interest yields a slight negative effect. Age group was more important than exact </w:t>
      </w:r>
      <w:proofErr w:type="gramStart"/>
      <w:r>
        <w:t xml:space="preserve">age, </w:t>
      </w:r>
      <w:r w:rsidR="00DD1871">
        <w:t>and</w:t>
      </w:r>
      <w:proofErr w:type="gramEnd"/>
      <w:r>
        <w:t xml:space="preserve"> including age group and exact age simultaneously replicates linear negative association across both variables.</w:t>
      </w:r>
      <w:r w:rsidR="00DD1871">
        <w:t xml:space="preserve"> These regression results obfuscate a narrative which is </w:t>
      </w:r>
      <w:proofErr w:type="gramStart"/>
      <w:r w:rsidR="00DD1871">
        <w:t>readily apparent</w:t>
      </w:r>
      <w:proofErr w:type="gramEnd"/>
      <w:r w:rsidR="00DD1871">
        <w:t xml:space="preserve"> in </w:t>
      </w:r>
      <w:r w:rsidR="00F308AB">
        <w:t xml:space="preserve">Tables </w:t>
      </w:r>
      <w:r w:rsidR="009A3C53">
        <w:t>5</w:t>
      </w:r>
      <w:r w:rsidR="00F308AB">
        <w:t xml:space="preserve"> and </w:t>
      </w:r>
      <w:r w:rsidR="009A3C53">
        <w:t>6</w:t>
      </w:r>
      <w:r w:rsidR="00DD1871">
        <w:t>, a crosstab of age group on entry level suitability</w:t>
      </w:r>
      <w:r w:rsidR="00F308AB">
        <w:t>, and a summary of mean response to the variable of interest by age group</w:t>
      </w:r>
      <w:r w:rsidR="00DD1871">
        <w:t xml:space="preserve">. </w:t>
      </w:r>
      <w:r w:rsidR="002063F1">
        <w:t>Notice</w:t>
      </w:r>
      <w:r w:rsidR="00DD1871">
        <w:t xml:space="preserve"> that the most positive group is not the youngest group, but the age group actively attending or having just graduated college.</w:t>
      </w:r>
    </w:p>
    <w:p w14:paraId="15D8ACB7" w14:textId="013C985D" w:rsidR="00DD1871" w:rsidRDefault="00DD1871" w:rsidP="00EB3C48">
      <w:r>
        <w:t>30% of minors gave the lowest possible entry-level suitability response, and only 10% gave the highest response</w:t>
      </w:r>
      <w:r w:rsidR="00BE538A">
        <w:t>. Minors are the only age group which is unfavorable toward alternative credentials on average, with an average response of 4.6</w:t>
      </w:r>
      <w:r>
        <w:t xml:space="preserve">. One age group up, less than 3% of college-aged individuals gave a response of 1, while more than 20% gave a response of 10. Entry-level suitability attenuates downward for age groups 3 and 4, but it is still </w:t>
      </w:r>
      <w:r w:rsidR="0062742B">
        <w:t xml:space="preserve">positive on average. </w:t>
      </w:r>
      <w:r w:rsidR="00F308AB">
        <w:t>The oldest age group also has the highest proportion of individuals in maximal favor of alternative credentials, with about 1 in 4 giving a response of 10. The oldest age group has a strongly bimodal response, and they are on average less favorable than other groups except minors, but the pessimistic peak among the elderly is still favorable, at a value of 6.</w:t>
      </w:r>
    </w:p>
    <w:p w14:paraId="5046AA8D" w14:textId="4209D08B" w:rsidR="00136C1A" w:rsidRDefault="00136C1A" w:rsidP="00136C1A">
      <w:r>
        <w:t xml:space="preserve">The youngest group is a group of small sample size, and therefore not weighed heavily into the lines of best fit, and they are also the most pessimistic about alternative education. Contrary to the stereotype of the innovative youth against the </w:t>
      </w:r>
      <w:r w:rsidR="005578FB">
        <w:t xml:space="preserve">in-their-ways elderly, </w:t>
      </w:r>
      <w:r>
        <w:t>the present paper indicates that the youth are less innovative than any other group. In the preferred model, which maximizes adjusted r-squared across all 2018 and 2019 data, we see that educational effects are important, including a dummy variable for having received a college-level or better education. While neither age nor educational attainment survive into the strong model, educational effects are more significant in the preferred model. It seems that having been through the education system is the more explanatory factor, and age is a side-effect, rather than the other way around. The uneducated, including the youth, appear to be less innovative than the elderly.</w:t>
      </w:r>
    </w:p>
    <w:p w14:paraId="0D923EDD" w14:textId="61E3ACB3" w:rsidR="00136C1A" w:rsidRDefault="00136C1A" w:rsidP="00136C1A">
      <w:r>
        <w:lastRenderedPageBreak/>
        <w:t>This information provides for a better marketing strategy for alternative credentials. Instead of marketing to those about to enter college, market to their parents. Marketing to active college students is also a plausible path, although these students are already invested. Some approaches to alternative education, however, work in concert with traditional education. For example, credit by examination is an affordable, fast-paced alternative pathway toward a traditional degree.</w:t>
      </w:r>
    </w:p>
    <w:p w14:paraId="766528F0" w14:textId="09932949" w:rsidR="003257B4" w:rsidRDefault="003257B4" w:rsidP="00136C1A">
      <w:r>
        <w:t>Plausible explanations for elderly favorability include memory of a time before the 1980s when a degree wasn’t as essential</w:t>
      </w:r>
      <w:r w:rsidR="008B66FC">
        <w:t>. These individuals have also often obtained a degree and worked for a substantial amount of time, and they may have noticed only a small attainment of job-related skills from the degree. Younger individuals may have a lack of skin in the game and a longer time horizon for repayment.</w:t>
      </w:r>
    </w:p>
    <w:p w14:paraId="37784014" w14:textId="77777777" w:rsidR="00DE3DB1" w:rsidRDefault="00656280" w:rsidP="00136C1A">
      <w:r>
        <w:t>Another interesting, if tangential, result is that to the author’s knowledge, the present paper is the first to look at the effect of nonbinary gender identification on not only the variable of interest, but other items contained in the survey. Nonbinary gender identification obtained for 16 respondents, and it was motivated for inclusion by a desire to reduce noise in known gender effects, but it turns out to have a significant relation to the variable of interest by itself.</w:t>
      </w:r>
    </w:p>
    <w:p w14:paraId="6DA38D6A" w14:textId="563F33AC" w:rsidR="00656280" w:rsidRDefault="00656280" w:rsidP="00136C1A">
      <w:r>
        <w:t>A simple regression of nonbinary gender identification on the variable of interest reveals a coefficient of about -1.3 with a p-value less than .05.</w:t>
      </w:r>
      <w:r w:rsidR="00014037">
        <w:t xml:space="preserve"> Gender nonbinary individuals are also </w:t>
      </w:r>
      <w:r w:rsidR="002D2006">
        <w:t>pessimistic about online education, with a coefficient of about -1.1 and a p-value of less than .08 in that simple regression. Gender effects survive into the strong model, but not in the form of the nonbinary identification variable. Substituting nonbinary identification in for other gender variables in the strong model maintains the negative direction of effect, but the magnitude of effect is attenuated to -.48, this time with relatively low significance and a p-value of .374.</w:t>
      </w:r>
    </w:p>
    <w:p w14:paraId="51AE3ACE" w14:textId="05004914" w:rsidR="00475165" w:rsidRDefault="00475165" w:rsidP="00136C1A">
      <w:r>
        <w:t>A final interesting note is that every factor tested had at least one variable representation that was moderately significant in at least one of the administrations, with two exceptions. Collector effects were utterly insignificant, and Christian identification was weak at best.</w:t>
      </w:r>
      <w:r w:rsidR="000555F2">
        <w:t xml:space="preserve"> Ethnicity effects varied by ethnicity. Two were moderately important and none were strong. Hispanics, represented by isethnicity4, </w:t>
      </w:r>
      <w:proofErr w:type="gramStart"/>
      <w:r w:rsidR="000555F2">
        <w:t>and also</w:t>
      </w:r>
      <w:proofErr w:type="gramEnd"/>
      <w:r w:rsidR="003C2125">
        <w:t xml:space="preserve"> other ethnicities</w:t>
      </w:r>
      <w:r w:rsidR="000555F2">
        <w:t>, represented by isethnicity6, were the two ethnicity variables present in the preferred model</w:t>
      </w:r>
      <w:r w:rsidR="003C2125">
        <w:t>. Both ethnic effects were positive with nontrivial magnitudes of .87 and 1.68. These effects were nearly strong with a maximum p-value of .128 in the preferred model.</w:t>
      </w:r>
    </w:p>
    <w:p w14:paraId="2B3DF5E3" w14:textId="77777777" w:rsidR="00E42E89" w:rsidRDefault="00E42E89" w:rsidP="005578FB"/>
    <w:p w14:paraId="1CE15212" w14:textId="08F51A94" w:rsidR="00E42E89" w:rsidRDefault="0062742B" w:rsidP="00E42E89">
      <w:pPr>
        <w:rPr>
          <w:b/>
        </w:rPr>
      </w:pPr>
      <w:r>
        <w:rPr>
          <w:b/>
        </w:rPr>
        <w:t xml:space="preserve">Table </w:t>
      </w:r>
      <w:r w:rsidR="008A457D">
        <w:rPr>
          <w:b/>
        </w:rPr>
        <w:t>5</w:t>
      </w:r>
      <w:r w:rsidR="00E42E89">
        <w:rPr>
          <w:b/>
        </w:rPr>
        <w:t xml:space="preserve"> – Crosstab of Age</w:t>
      </w:r>
      <w:r w:rsidR="00DD1871">
        <w:rPr>
          <w:b/>
        </w:rPr>
        <w:t xml:space="preserve"> Group</w:t>
      </w:r>
      <w:r w:rsidR="00E42E89">
        <w:rPr>
          <w:b/>
        </w:rPr>
        <w:t xml:space="preserve"> on Entry Level Suitability</w:t>
      </w:r>
    </w:p>
    <w:p w14:paraId="0B162C32" w14:textId="2FDB9B15" w:rsidR="00E42E89" w:rsidRDefault="00242CAF" w:rsidP="00E42E89">
      <w:r>
        <w:rPr>
          <w:noProof/>
        </w:rPr>
        <w:lastRenderedPageBreak/>
        <w:drawing>
          <wp:inline distT="0" distB="0" distL="0" distR="0" wp14:anchorId="16D940D5" wp14:editId="4AF68982">
            <wp:extent cx="5943600" cy="2656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6205"/>
                    </a:xfrm>
                    <a:prstGeom prst="rect">
                      <a:avLst/>
                    </a:prstGeom>
                  </pic:spPr>
                </pic:pic>
              </a:graphicData>
            </a:graphic>
          </wp:inline>
        </w:drawing>
      </w:r>
    </w:p>
    <w:p w14:paraId="1C9BB7A7" w14:textId="6CF3A7A2" w:rsidR="00E42E89" w:rsidRDefault="00E42E89" w:rsidP="005578FB"/>
    <w:p w14:paraId="5A72EAEF" w14:textId="0746DDA3" w:rsidR="0062742B" w:rsidRPr="0062742B" w:rsidRDefault="0062742B" w:rsidP="005578FB">
      <w:pPr>
        <w:rPr>
          <w:b/>
        </w:rPr>
      </w:pPr>
      <w:r w:rsidRPr="0062742B">
        <w:rPr>
          <w:b/>
        </w:rPr>
        <w:t xml:space="preserve">Table </w:t>
      </w:r>
      <w:r w:rsidR="008A457D">
        <w:rPr>
          <w:b/>
        </w:rPr>
        <w:t>6</w:t>
      </w:r>
      <w:r>
        <w:rPr>
          <w:b/>
        </w:rPr>
        <w:t xml:space="preserve"> – Mean VOI by Age Group</w:t>
      </w:r>
    </w:p>
    <w:p w14:paraId="5226865D" w14:textId="60A348A9" w:rsidR="0062742B" w:rsidRDefault="0062742B" w:rsidP="005578FB">
      <w:r>
        <w:rPr>
          <w:noProof/>
        </w:rPr>
        <w:drawing>
          <wp:inline distT="0" distB="0" distL="0" distR="0" wp14:anchorId="73275B26" wp14:editId="47E0C640">
            <wp:extent cx="3829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1876425"/>
                    </a:xfrm>
                    <a:prstGeom prst="rect">
                      <a:avLst/>
                    </a:prstGeom>
                  </pic:spPr>
                </pic:pic>
              </a:graphicData>
            </a:graphic>
          </wp:inline>
        </w:drawing>
      </w:r>
    </w:p>
    <w:p w14:paraId="3A13B0F3" w14:textId="77777777" w:rsidR="005578FB" w:rsidRDefault="005578FB" w:rsidP="002E6557"/>
    <w:p w14:paraId="0A5EA8BB" w14:textId="6C7BB4DB" w:rsidR="00A92670" w:rsidRDefault="00A92670" w:rsidP="002E6557"/>
    <w:p w14:paraId="60D6307A" w14:textId="1B4A633D" w:rsidR="00A92670" w:rsidRPr="009A0973" w:rsidRDefault="009A0973" w:rsidP="009A0973">
      <w:pPr>
        <w:rPr>
          <w:b/>
        </w:rPr>
      </w:pPr>
      <w:r>
        <w:rPr>
          <w:b/>
        </w:rPr>
        <w:t xml:space="preserve">Section 4 - </w:t>
      </w:r>
      <w:r w:rsidR="00A92670" w:rsidRPr="009A0973">
        <w:rPr>
          <w:b/>
        </w:rPr>
        <w:t>Applications</w:t>
      </w:r>
    </w:p>
    <w:p w14:paraId="2B1073A7" w14:textId="0978F8EF" w:rsidR="00A16D6E" w:rsidRDefault="00A92670" w:rsidP="00A92670">
      <w:r>
        <w:t xml:space="preserve">There are several important microeconomic applications of the present </w:t>
      </w:r>
      <w:r w:rsidR="000D5DAA">
        <w:t>research</w:t>
      </w:r>
      <w:r>
        <w:t xml:space="preserve">. Key applications include </w:t>
      </w:r>
      <w:r w:rsidR="00A16D6E">
        <w:t xml:space="preserve">accelerating and reducing cost for traditional education, improving employment and earnings through alternative credentials, </w:t>
      </w:r>
      <w:r>
        <w:t>individual application during the interview process, individual application in the context of corporate politics, firm application in competitive analysis, and individual application while facing the education consumption decision.</w:t>
      </w:r>
    </w:p>
    <w:p w14:paraId="00F2ADD6" w14:textId="6AD5054D" w:rsidR="00A16D6E" w:rsidRDefault="00A16D6E" w:rsidP="00A92670">
      <w:r>
        <w:t xml:space="preserve">Accelerating and reducing cost for traditional education can be accomplished in several ways. First, identify the average public in-state tuition for four-year public universities in the learner’s state of residence. Then, filter possible learning providers to ensure this is the maximum amount paid. Second, utilize online learning </w:t>
      </w:r>
      <w:r w:rsidR="008F04F8">
        <w:t xml:space="preserve">providers if the professional education desired support than, and if the learner is comfortable doing so. If the professional education desired involves hand-on experience, like science lab </w:t>
      </w:r>
      <w:r w:rsidR="008F04F8">
        <w:lastRenderedPageBreak/>
        <w:t xml:space="preserve">or medical, pure online solutions may not be ideal. Business, information technology, and liberal arts degrees are largely consumable online. Identify the learner’s desired career path and work backwards from that, taking note of relevant certifications, and directly pursuing certification as part of or in lieu of traditional education if possible. Leverage credit by examination and prior learning assessments when possible. Make it a goal to work while going to school and obtain employer reimbursement for college expenses to the maximum available amount. </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34A5C5FE" w:rsidR="00812D6B" w:rsidRDefault="00812D6B" w:rsidP="002528CA">
      <w:r>
        <w:t xml:space="preserve">For </w:t>
      </w:r>
      <w:r w:rsidR="00816011">
        <w:t>the two</w:t>
      </w:r>
      <w:r>
        <w:t xml:space="preserve">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75"/>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w:t>
      </w:r>
      <w:r w:rsidR="00AC1DB1">
        <w:lastRenderedPageBreak/>
        <w:t>providers</w:t>
      </w:r>
      <w:r w:rsidR="00AC1DB1">
        <w:rPr>
          <w:rStyle w:val="FootnoteReference"/>
        </w:rPr>
        <w:footnoteReference w:id="76"/>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77"/>
      </w:r>
      <w:r w:rsidR="00C07CBD">
        <w:t>. Years later, in 2018, a well-known salary aggregator called Glassdoor reported on 15 major companies, including Google, which no longer required a degree</w:t>
      </w:r>
      <w:r w:rsidR="00C07CBD">
        <w:rPr>
          <w:rStyle w:val="FootnoteReference"/>
        </w:rPr>
        <w:footnoteReference w:id="78"/>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79"/>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7813B46" w:rsidR="00DE1372" w:rsidRDefault="00801667" w:rsidP="00A92670">
      <w:r>
        <w:t>The important takeaway from the findings for individuals facing education consumption choices is that</w:t>
      </w:r>
      <w:r w:rsidR="00812D6B">
        <w:t xml:space="preserve"> most people are favorable to the idea </w:t>
      </w:r>
      <w:r w:rsidR="00135939">
        <w:t xml:space="preserve">of alternative education, although we may soon enter a period where that favorability decreases substantially. Even facing lower favorability, though, it may still be worth exploring alternative credentials due to their affordability and rapid ability to attain. Finally, alternative education is broader than </w:t>
      </w:r>
      <w:r w:rsidR="00D211C2">
        <w:t>alternative</w:t>
      </w:r>
      <w:r w:rsidR="00135939">
        <w:t xml:space="preserve"> credentials, and it’s possible to leverage </w:t>
      </w:r>
      <w:r w:rsidR="00D211C2">
        <w:t>alternative</w:t>
      </w:r>
      <w:r w:rsidR="00135939">
        <w:t xml:space="preserve"> education </w:t>
      </w:r>
      <w:proofErr w:type="gramStart"/>
      <w:r w:rsidR="00135939">
        <w:t>as a way to</w:t>
      </w:r>
      <w:proofErr w:type="gramEnd"/>
      <w:r w:rsidR="00135939">
        <w:t xml:space="preserve"> accelerate or cheapen the completion of a traditional education.</w:t>
      </w:r>
    </w:p>
    <w:p w14:paraId="73CBD10E" w14:textId="0A6FCA6B" w:rsidR="00A27055" w:rsidRDefault="00A27055" w:rsidP="00A92670">
      <w:r>
        <w:t>Learning while employed makes a learner a nontraditional student, but it greatly enhances the return to college. This for at least three reasons. First, because foregone earnings are a major college expense. Second, gaining experience allows the learner to obtain even higher earnings at graduation time. Third, many employers reimbur</w:t>
      </w:r>
      <w:r w:rsidR="001C6B66">
        <w:t>se a significant amount of employee expenses toward college.</w:t>
      </w:r>
    </w:p>
    <w:p w14:paraId="79FFA353" w14:textId="240B3FA5" w:rsidR="00AD2011" w:rsidRDefault="009D4990" w:rsidP="002E3366">
      <w:r>
        <w:t xml:space="preserve">This research also informs several potential macroeconomic policy enhancements. </w:t>
      </w:r>
      <w:r w:rsidR="003A01D9">
        <w:t xml:space="preserve">Federal lending programs, the G.I. Bill, and similar programs could be redirected, </w:t>
      </w:r>
      <w:r w:rsidR="00CD5F7C">
        <w:t xml:space="preserve">growth-limited, </w:t>
      </w:r>
      <w:r w:rsidR="003A01D9">
        <w:t xml:space="preserve">frozen, </w:t>
      </w:r>
      <w:r w:rsidR="00CD5F7C">
        <w:t>amended with a sunset provision</w:t>
      </w:r>
      <w:r w:rsidR="003A01D9">
        <w:t xml:space="preserve">, or terminated. </w:t>
      </w:r>
      <w:r w:rsidR="00CD5F7C">
        <w:t>Licensing regulation entailing formal education could be written to target evidence-based competency in lieu of accredited education.</w:t>
      </w:r>
      <w:r w:rsidR="0045425F">
        <w:t xml:space="preserve"> Internship requirements could be </w:t>
      </w:r>
      <w:r w:rsidR="0045425F">
        <w:lastRenderedPageBreak/>
        <w:t>relaxed, or the minimum wage could be reduced. Finally, tax write-offs and tax-privileged investment vehicles targeted at accredited education could be liberalized to allow various forms of alternative education.</w:t>
      </w:r>
      <w:r w:rsidR="002E3366">
        <w:t xml:space="preserve"> </w:t>
      </w:r>
      <w:r w:rsidR="001C7557">
        <w:t>While the present paper has focused on post-secondary credentials, it finds itself in harmony with a broad literature identifying favorable outcomes for school choice</w:t>
      </w:r>
      <w:r w:rsidR="002E3366">
        <w:t xml:space="preserve"> and self-directed learning at all ages.</w:t>
      </w:r>
    </w:p>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73E4FBE6" w:rsidR="00AD2011" w:rsidRDefault="00AD2011"/>
    <w:p w14:paraId="32A0A110" w14:textId="574FBC0D" w:rsidR="00C57E63" w:rsidRDefault="00C57E63">
      <w:r>
        <w:br w:type="page"/>
      </w:r>
    </w:p>
    <w:p w14:paraId="28EE2560" w14:textId="33D17640" w:rsidR="00C57E63" w:rsidRDefault="00C57E63">
      <w:pPr>
        <w:rPr>
          <w:b/>
        </w:rPr>
      </w:pPr>
      <w:r>
        <w:rPr>
          <w:b/>
        </w:rPr>
        <w:lastRenderedPageBreak/>
        <w:t xml:space="preserve">Appendix 3 – </w:t>
      </w:r>
      <w:r w:rsidR="00C12C10">
        <w:rPr>
          <w:b/>
        </w:rPr>
        <w:t>Table of Variable Summary Statistics</w:t>
      </w:r>
    </w:p>
    <w:tbl>
      <w:tblPr>
        <w:tblW w:w="9360" w:type="dxa"/>
        <w:tblLook w:val="04A0" w:firstRow="1" w:lastRow="0" w:firstColumn="1" w:lastColumn="0" w:noHBand="0" w:noVBand="1"/>
      </w:tblPr>
      <w:tblGrid>
        <w:gridCol w:w="2627"/>
        <w:gridCol w:w="850"/>
        <w:gridCol w:w="844"/>
        <w:gridCol w:w="844"/>
        <w:gridCol w:w="839"/>
        <w:gridCol w:w="839"/>
        <w:gridCol w:w="839"/>
        <w:gridCol w:w="839"/>
        <w:gridCol w:w="839"/>
      </w:tblGrid>
      <w:tr w:rsidR="00806394" w:rsidRPr="001D23DC" w14:paraId="0121FB18" w14:textId="77777777" w:rsidTr="001D23DC">
        <w:trPr>
          <w:trHeight w:val="300"/>
        </w:trPr>
        <w:tc>
          <w:tcPr>
            <w:tcW w:w="2520" w:type="dxa"/>
            <w:tcBorders>
              <w:top w:val="nil"/>
              <w:left w:val="nil"/>
              <w:bottom w:val="nil"/>
              <w:right w:val="nil"/>
            </w:tcBorders>
            <w:shd w:val="clear" w:color="auto" w:fill="auto"/>
            <w:noWrap/>
            <w:vAlign w:val="bottom"/>
            <w:hideMark/>
          </w:tcPr>
          <w:p w14:paraId="724C8530"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Variable</w:t>
            </w:r>
          </w:p>
        </w:tc>
        <w:tc>
          <w:tcPr>
            <w:tcW w:w="908" w:type="dxa"/>
            <w:tcBorders>
              <w:top w:val="nil"/>
              <w:left w:val="nil"/>
              <w:bottom w:val="nil"/>
              <w:right w:val="nil"/>
            </w:tcBorders>
            <w:shd w:val="clear" w:color="auto" w:fill="auto"/>
            <w:noWrap/>
            <w:vAlign w:val="bottom"/>
            <w:hideMark/>
          </w:tcPr>
          <w:p w14:paraId="7C9E80FD"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N</w:t>
            </w:r>
          </w:p>
        </w:tc>
        <w:tc>
          <w:tcPr>
            <w:tcW w:w="851" w:type="dxa"/>
            <w:tcBorders>
              <w:top w:val="nil"/>
              <w:left w:val="nil"/>
              <w:bottom w:val="nil"/>
              <w:right w:val="nil"/>
            </w:tcBorders>
            <w:shd w:val="clear" w:color="auto" w:fill="auto"/>
            <w:noWrap/>
            <w:vAlign w:val="bottom"/>
            <w:hideMark/>
          </w:tcPr>
          <w:p w14:paraId="67C7622B"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Mean</w:t>
            </w:r>
          </w:p>
        </w:tc>
        <w:tc>
          <w:tcPr>
            <w:tcW w:w="851" w:type="dxa"/>
            <w:tcBorders>
              <w:top w:val="nil"/>
              <w:left w:val="nil"/>
              <w:bottom w:val="nil"/>
              <w:right w:val="nil"/>
            </w:tcBorders>
            <w:shd w:val="clear" w:color="auto" w:fill="auto"/>
            <w:noWrap/>
            <w:vAlign w:val="bottom"/>
            <w:hideMark/>
          </w:tcPr>
          <w:p w14:paraId="670DF9FD"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SD</w:t>
            </w:r>
          </w:p>
        </w:tc>
        <w:tc>
          <w:tcPr>
            <w:tcW w:w="846" w:type="dxa"/>
            <w:tcBorders>
              <w:top w:val="nil"/>
              <w:left w:val="nil"/>
              <w:bottom w:val="nil"/>
              <w:right w:val="nil"/>
            </w:tcBorders>
            <w:shd w:val="clear" w:color="auto" w:fill="auto"/>
            <w:noWrap/>
            <w:vAlign w:val="bottom"/>
            <w:hideMark/>
          </w:tcPr>
          <w:p w14:paraId="1E3C4E1B"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P25</w:t>
            </w:r>
          </w:p>
        </w:tc>
        <w:tc>
          <w:tcPr>
            <w:tcW w:w="846" w:type="dxa"/>
            <w:tcBorders>
              <w:top w:val="nil"/>
              <w:left w:val="nil"/>
              <w:bottom w:val="nil"/>
              <w:right w:val="nil"/>
            </w:tcBorders>
            <w:shd w:val="clear" w:color="auto" w:fill="auto"/>
            <w:noWrap/>
            <w:vAlign w:val="bottom"/>
            <w:hideMark/>
          </w:tcPr>
          <w:p w14:paraId="0A8D2A91"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Median</w:t>
            </w:r>
          </w:p>
        </w:tc>
        <w:tc>
          <w:tcPr>
            <w:tcW w:w="846" w:type="dxa"/>
            <w:tcBorders>
              <w:top w:val="nil"/>
              <w:left w:val="nil"/>
              <w:bottom w:val="nil"/>
              <w:right w:val="nil"/>
            </w:tcBorders>
            <w:shd w:val="clear" w:color="auto" w:fill="auto"/>
            <w:noWrap/>
            <w:vAlign w:val="bottom"/>
            <w:hideMark/>
          </w:tcPr>
          <w:p w14:paraId="64A6BE76"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P75</w:t>
            </w:r>
          </w:p>
        </w:tc>
        <w:tc>
          <w:tcPr>
            <w:tcW w:w="846" w:type="dxa"/>
            <w:tcBorders>
              <w:top w:val="nil"/>
              <w:left w:val="nil"/>
              <w:bottom w:val="nil"/>
              <w:right w:val="nil"/>
            </w:tcBorders>
            <w:shd w:val="clear" w:color="auto" w:fill="auto"/>
            <w:noWrap/>
            <w:vAlign w:val="bottom"/>
            <w:hideMark/>
          </w:tcPr>
          <w:p w14:paraId="6BE5A123"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Min</w:t>
            </w:r>
          </w:p>
        </w:tc>
        <w:tc>
          <w:tcPr>
            <w:tcW w:w="846" w:type="dxa"/>
            <w:tcBorders>
              <w:top w:val="nil"/>
              <w:left w:val="nil"/>
              <w:bottom w:val="nil"/>
              <w:right w:val="nil"/>
            </w:tcBorders>
            <w:shd w:val="clear" w:color="auto" w:fill="auto"/>
            <w:noWrap/>
            <w:vAlign w:val="bottom"/>
            <w:hideMark/>
          </w:tcPr>
          <w:p w14:paraId="6363A79C" w14:textId="77777777" w:rsidR="00806394" w:rsidRPr="001D23DC" w:rsidRDefault="00806394" w:rsidP="00806394">
            <w:pPr>
              <w:spacing w:after="0" w:line="240" w:lineRule="auto"/>
              <w:rPr>
                <w:rFonts w:eastAsia="Times New Roman" w:cstheme="minorHAnsi"/>
                <w:b/>
                <w:color w:val="000000"/>
                <w:sz w:val="18"/>
                <w:szCs w:val="18"/>
              </w:rPr>
            </w:pPr>
            <w:r w:rsidRPr="001D23DC">
              <w:rPr>
                <w:rFonts w:eastAsia="Times New Roman" w:cstheme="minorHAnsi"/>
                <w:b/>
                <w:color w:val="000000"/>
                <w:sz w:val="18"/>
                <w:szCs w:val="18"/>
              </w:rPr>
              <w:t>Max</w:t>
            </w:r>
          </w:p>
        </w:tc>
      </w:tr>
      <w:tr w:rsidR="00806394" w:rsidRPr="001D23DC" w14:paraId="6B0B397C" w14:textId="77777777" w:rsidTr="001D23DC">
        <w:trPr>
          <w:trHeight w:val="300"/>
        </w:trPr>
        <w:tc>
          <w:tcPr>
            <w:tcW w:w="2520" w:type="dxa"/>
            <w:tcBorders>
              <w:top w:val="nil"/>
              <w:left w:val="nil"/>
              <w:bottom w:val="nil"/>
              <w:right w:val="nil"/>
            </w:tcBorders>
            <w:shd w:val="clear" w:color="auto" w:fill="auto"/>
            <w:noWrap/>
            <w:vAlign w:val="bottom"/>
            <w:hideMark/>
          </w:tcPr>
          <w:p w14:paraId="0FAA7F0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ceduc1</w:t>
            </w:r>
          </w:p>
        </w:tc>
        <w:tc>
          <w:tcPr>
            <w:tcW w:w="908" w:type="dxa"/>
            <w:tcBorders>
              <w:top w:val="nil"/>
              <w:left w:val="nil"/>
              <w:bottom w:val="nil"/>
              <w:right w:val="nil"/>
            </w:tcBorders>
            <w:shd w:val="clear" w:color="auto" w:fill="auto"/>
            <w:noWrap/>
            <w:vAlign w:val="bottom"/>
            <w:hideMark/>
          </w:tcPr>
          <w:p w14:paraId="1AD798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BF855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4.65</w:t>
            </w:r>
          </w:p>
        </w:tc>
        <w:tc>
          <w:tcPr>
            <w:tcW w:w="851" w:type="dxa"/>
            <w:tcBorders>
              <w:top w:val="nil"/>
              <w:left w:val="nil"/>
              <w:bottom w:val="nil"/>
              <w:right w:val="nil"/>
            </w:tcBorders>
            <w:shd w:val="clear" w:color="auto" w:fill="auto"/>
            <w:noWrap/>
            <w:vAlign w:val="bottom"/>
            <w:hideMark/>
          </w:tcPr>
          <w:p w14:paraId="60E3EA1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1.4</w:t>
            </w:r>
          </w:p>
        </w:tc>
        <w:tc>
          <w:tcPr>
            <w:tcW w:w="846" w:type="dxa"/>
            <w:tcBorders>
              <w:top w:val="nil"/>
              <w:left w:val="nil"/>
              <w:bottom w:val="nil"/>
              <w:right w:val="nil"/>
            </w:tcBorders>
            <w:shd w:val="clear" w:color="auto" w:fill="auto"/>
            <w:noWrap/>
            <w:vAlign w:val="bottom"/>
            <w:hideMark/>
          </w:tcPr>
          <w:p w14:paraId="229766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2547959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64250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79076F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D59D9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r>
      <w:tr w:rsidR="00806394" w:rsidRPr="001D23DC" w14:paraId="5E76D9F8" w14:textId="77777777" w:rsidTr="001D23DC">
        <w:trPr>
          <w:trHeight w:val="300"/>
        </w:trPr>
        <w:tc>
          <w:tcPr>
            <w:tcW w:w="2520" w:type="dxa"/>
            <w:tcBorders>
              <w:top w:val="nil"/>
              <w:left w:val="nil"/>
              <w:bottom w:val="nil"/>
              <w:right w:val="nil"/>
            </w:tcBorders>
            <w:shd w:val="clear" w:color="auto" w:fill="auto"/>
            <w:noWrap/>
            <w:vAlign w:val="bottom"/>
            <w:hideMark/>
          </w:tcPr>
          <w:p w14:paraId="28A92DB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ceduc2</w:t>
            </w:r>
          </w:p>
        </w:tc>
        <w:tc>
          <w:tcPr>
            <w:tcW w:w="908" w:type="dxa"/>
            <w:tcBorders>
              <w:top w:val="nil"/>
              <w:left w:val="nil"/>
              <w:bottom w:val="nil"/>
              <w:right w:val="nil"/>
            </w:tcBorders>
            <w:shd w:val="clear" w:color="auto" w:fill="auto"/>
            <w:noWrap/>
            <w:vAlign w:val="bottom"/>
            <w:hideMark/>
          </w:tcPr>
          <w:p w14:paraId="7D4B1C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458B40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23.55</w:t>
            </w:r>
          </w:p>
        </w:tc>
        <w:tc>
          <w:tcPr>
            <w:tcW w:w="851" w:type="dxa"/>
            <w:tcBorders>
              <w:top w:val="nil"/>
              <w:left w:val="nil"/>
              <w:bottom w:val="nil"/>
              <w:right w:val="nil"/>
            </w:tcBorders>
            <w:shd w:val="clear" w:color="auto" w:fill="auto"/>
            <w:noWrap/>
            <w:vAlign w:val="bottom"/>
            <w:hideMark/>
          </w:tcPr>
          <w:p w14:paraId="0A3725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13.26</w:t>
            </w:r>
          </w:p>
        </w:tc>
        <w:tc>
          <w:tcPr>
            <w:tcW w:w="846" w:type="dxa"/>
            <w:tcBorders>
              <w:top w:val="nil"/>
              <w:left w:val="nil"/>
              <w:bottom w:val="nil"/>
              <w:right w:val="nil"/>
            </w:tcBorders>
            <w:shd w:val="clear" w:color="auto" w:fill="auto"/>
            <w:noWrap/>
            <w:vAlign w:val="bottom"/>
            <w:hideMark/>
          </w:tcPr>
          <w:p w14:paraId="00A785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35B9A1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2D7273D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1AD3E3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DCA21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r>
      <w:tr w:rsidR="00806394" w:rsidRPr="001D23DC" w14:paraId="6B00E4F4" w14:textId="77777777" w:rsidTr="001D23DC">
        <w:trPr>
          <w:trHeight w:val="300"/>
        </w:trPr>
        <w:tc>
          <w:tcPr>
            <w:tcW w:w="2520" w:type="dxa"/>
            <w:tcBorders>
              <w:top w:val="nil"/>
              <w:left w:val="nil"/>
              <w:bottom w:val="nil"/>
              <w:right w:val="nil"/>
            </w:tcBorders>
            <w:shd w:val="clear" w:color="auto" w:fill="auto"/>
            <w:noWrap/>
            <w:vAlign w:val="bottom"/>
            <w:hideMark/>
          </w:tcPr>
          <w:p w14:paraId="1094E99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ceduc3</w:t>
            </w:r>
          </w:p>
        </w:tc>
        <w:tc>
          <w:tcPr>
            <w:tcW w:w="908" w:type="dxa"/>
            <w:tcBorders>
              <w:top w:val="nil"/>
              <w:left w:val="nil"/>
              <w:bottom w:val="nil"/>
              <w:right w:val="nil"/>
            </w:tcBorders>
            <w:shd w:val="clear" w:color="auto" w:fill="auto"/>
            <w:noWrap/>
            <w:vAlign w:val="bottom"/>
            <w:hideMark/>
          </w:tcPr>
          <w:p w14:paraId="3BD13D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53C27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127.51</w:t>
            </w:r>
          </w:p>
        </w:tc>
        <w:tc>
          <w:tcPr>
            <w:tcW w:w="851" w:type="dxa"/>
            <w:tcBorders>
              <w:top w:val="nil"/>
              <w:left w:val="nil"/>
              <w:bottom w:val="nil"/>
              <w:right w:val="nil"/>
            </w:tcBorders>
            <w:shd w:val="clear" w:color="auto" w:fill="auto"/>
            <w:noWrap/>
            <w:vAlign w:val="bottom"/>
            <w:hideMark/>
          </w:tcPr>
          <w:p w14:paraId="4FBABD4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105.17</w:t>
            </w:r>
          </w:p>
        </w:tc>
        <w:tc>
          <w:tcPr>
            <w:tcW w:w="846" w:type="dxa"/>
            <w:tcBorders>
              <w:top w:val="nil"/>
              <w:left w:val="nil"/>
              <w:bottom w:val="nil"/>
              <w:right w:val="nil"/>
            </w:tcBorders>
            <w:shd w:val="clear" w:color="auto" w:fill="auto"/>
            <w:noWrap/>
            <w:vAlign w:val="bottom"/>
            <w:hideMark/>
          </w:tcPr>
          <w:p w14:paraId="49FC56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709853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1EC80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7B2FAF0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5A01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r>
      <w:tr w:rsidR="00806394" w:rsidRPr="001D23DC" w14:paraId="399FAA65" w14:textId="77777777" w:rsidTr="001D23DC">
        <w:trPr>
          <w:trHeight w:val="300"/>
        </w:trPr>
        <w:tc>
          <w:tcPr>
            <w:tcW w:w="2520" w:type="dxa"/>
            <w:tcBorders>
              <w:top w:val="nil"/>
              <w:left w:val="nil"/>
              <w:bottom w:val="nil"/>
              <w:right w:val="nil"/>
            </w:tcBorders>
            <w:shd w:val="clear" w:color="auto" w:fill="auto"/>
            <w:noWrap/>
            <w:vAlign w:val="bottom"/>
            <w:hideMark/>
          </w:tcPr>
          <w:p w14:paraId="1C5C614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cprovider1</w:t>
            </w:r>
          </w:p>
        </w:tc>
        <w:tc>
          <w:tcPr>
            <w:tcW w:w="908" w:type="dxa"/>
            <w:tcBorders>
              <w:top w:val="nil"/>
              <w:left w:val="nil"/>
              <w:bottom w:val="nil"/>
              <w:right w:val="nil"/>
            </w:tcBorders>
            <w:shd w:val="clear" w:color="auto" w:fill="auto"/>
            <w:noWrap/>
            <w:vAlign w:val="bottom"/>
            <w:hideMark/>
          </w:tcPr>
          <w:p w14:paraId="1F0B8A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8CA37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1.29</w:t>
            </w:r>
          </w:p>
        </w:tc>
        <w:tc>
          <w:tcPr>
            <w:tcW w:w="851" w:type="dxa"/>
            <w:tcBorders>
              <w:top w:val="nil"/>
              <w:left w:val="nil"/>
              <w:bottom w:val="nil"/>
              <w:right w:val="nil"/>
            </w:tcBorders>
            <w:shd w:val="clear" w:color="auto" w:fill="auto"/>
            <w:noWrap/>
            <w:vAlign w:val="bottom"/>
            <w:hideMark/>
          </w:tcPr>
          <w:p w14:paraId="20C353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w:t>
            </w:r>
          </w:p>
        </w:tc>
        <w:tc>
          <w:tcPr>
            <w:tcW w:w="846" w:type="dxa"/>
            <w:tcBorders>
              <w:top w:val="nil"/>
              <w:left w:val="nil"/>
              <w:bottom w:val="nil"/>
              <w:right w:val="nil"/>
            </w:tcBorders>
            <w:shd w:val="clear" w:color="auto" w:fill="auto"/>
            <w:noWrap/>
            <w:vAlign w:val="bottom"/>
            <w:hideMark/>
          </w:tcPr>
          <w:p w14:paraId="007979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F383C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B829C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1CC77A7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B0D31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68C6945C" w14:textId="77777777" w:rsidTr="001D23DC">
        <w:trPr>
          <w:trHeight w:val="300"/>
        </w:trPr>
        <w:tc>
          <w:tcPr>
            <w:tcW w:w="2520" w:type="dxa"/>
            <w:tcBorders>
              <w:top w:val="nil"/>
              <w:left w:val="nil"/>
              <w:bottom w:val="nil"/>
              <w:right w:val="nil"/>
            </w:tcBorders>
            <w:shd w:val="clear" w:color="auto" w:fill="auto"/>
            <w:noWrap/>
            <w:vAlign w:val="bottom"/>
            <w:hideMark/>
          </w:tcPr>
          <w:p w14:paraId="3D58BAA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cprovider2</w:t>
            </w:r>
          </w:p>
        </w:tc>
        <w:tc>
          <w:tcPr>
            <w:tcW w:w="908" w:type="dxa"/>
            <w:tcBorders>
              <w:top w:val="nil"/>
              <w:left w:val="nil"/>
              <w:bottom w:val="nil"/>
              <w:right w:val="nil"/>
            </w:tcBorders>
            <w:shd w:val="clear" w:color="auto" w:fill="auto"/>
            <w:noWrap/>
            <w:vAlign w:val="bottom"/>
            <w:hideMark/>
          </w:tcPr>
          <w:p w14:paraId="0FFCBFC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E570B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w:t>
            </w:r>
          </w:p>
        </w:tc>
        <w:tc>
          <w:tcPr>
            <w:tcW w:w="851" w:type="dxa"/>
            <w:tcBorders>
              <w:top w:val="nil"/>
              <w:left w:val="nil"/>
              <w:bottom w:val="nil"/>
              <w:right w:val="nil"/>
            </w:tcBorders>
            <w:shd w:val="clear" w:color="auto" w:fill="auto"/>
            <w:noWrap/>
            <w:vAlign w:val="bottom"/>
            <w:hideMark/>
          </w:tcPr>
          <w:p w14:paraId="1C5AE9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5.22</w:t>
            </w:r>
          </w:p>
        </w:tc>
        <w:tc>
          <w:tcPr>
            <w:tcW w:w="846" w:type="dxa"/>
            <w:tcBorders>
              <w:top w:val="nil"/>
              <w:left w:val="nil"/>
              <w:bottom w:val="nil"/>
              <w:right w:val="nil"/>
            </w:tcBorders>
            <w:shd w:val="clear" w:color="auto" w:fill="auto"/>
            <w:noWrap/>
            <w:vAlign w:val="bottom"/>
            <w:hideMark/>
          </w:tcPr>
          <w:p w14:paraId="66C4D4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81AA1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0BD1B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11D4A69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06AA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5384831C" w14:textId="77777777" w:rsidTr="001D23DC">
        <w:trPr>
          <w:trHeight w:val="300"/>
        </w:trPr>
        <w:tc>
          <w:tcPr>
            <w:tcW w:w="2520" w:type="dxa"/>
            <w:tcBorders>
              <w:top w:val="nil"/>
              <w:left w:val="nil"/>
              <w:bottom w:val="nil"/>
              <w:right w:val="nil"/>
            </w:tcBorders>
            <w:shd w:val="clear" w:color="auto" w:fill="auto"/>
            <w:noWrap/>
            <w:vAlign w:val="bottom"/>
            <w:hideMark/>
          </w:tcPr>
          <w:p w14:paraId="2536744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cprovider3</w:t>
            </w:r>
          </w:p>
        </w:tc>
        <w:tc>
          <w:tcPr>
            <w:tcW w:w="908" w:type="dxa"/>
            <w:tcBorders>
              <w:top w:val="nil"/>
              <w:left w:val="nil"/>
              <w:bottom w:val="nil"/>
              <w:right w:val="nil"/>
            </w:tcBorders>
            <w:shd w:val="clear" w:color="auto" w:fill="auto"/>
            <w:noWrap/>
            <w:vAlign w:val="bottom"/>
            <w:hideMark/>
          </w:tcPr>
          <w:p w14:paraId="351870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5A11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9.85</w:t>
            </w:r>
          </w:p>
        </w:tc>
        <w:tc>
          <w:tcPr>
            <w:tcW w:w="851" w:type="dxa"/>
            <w:tcBorders>
              <w:top w:val="nil"/>
              <w:left w:val="nil"/>
              <w:bottom w:val="nil"/>
              <w:right w:val="nil"/>
            </w:tcBorders>
            <w:shd w:val="clear" w:color="auto" w:fill="auto"/>
            <w:noWrap/>
            <w:vAlign w:val="bottom"/>
            <w:hideMark/>
          </w:tcPr>
          <w:p w14:paraId="0F011B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23.71</w:t>
            </w:r>
          </w:p>
        </w:tc>
        <w:tc>
          <w:tcPr>
            <w:tcW w:w="846" w:type="dxa"/>
            <w:tcBorders>
              <w:top w:val="nil"/>
              <w:left w:val="nil"/>
              <w:bottom w:val="nil"/>
              <w:right w:val="nil"/>
            </w:tcBorders>
            <w:shd w:val="clear" w:color="auto" w:fill="auto"/>
            <w:noWrap/>
            <w:vAlign w:val="bottom"/>
            <w:hideMark/>
          </w:tcPr>
          <w:p w14:paraId="387CF3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9A3B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3F328A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126BDB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D16E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55DFDC7C" w14:textId="77777777" w:rsidTr="001D23DC">
        <w:trPr>
          <w:trHeight w:val="300"/>
        </w:trPr>
        <w:tc>
          <w:tcPr>
            <w:tcW w:w="2520" w:type="dxa"/>
            <w:tcBorders>
              <w:top w:val="nil"/>
              <w:left w:val="nil"/>
              <w:bottom w:val="nil"/>
              <w:right w:val="nil"/>
            </w:tcBorders>
            <w:shd w:val="clear" w:color="auto" w:fill="auto"/>
            <w:noWrap/>
            <w:vAlign w:val="bottom"/>
            <w:hideMark/>
          </w:tcPr>
          <w:p w14:paraId="1DA6BD6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crage1</w:t>
            </w:r>
          </w:p>
        </w:tc>
        <w:tc>
          <w:tcPr>
            <w:tcW w:w="908" w:type="dxa"/>
            <w:tcBorders>
              <w:top w:val="nil"/>
              <w:left w:val="nil"/>
              <w:bottom w:val="nil"/>
              <w:right w:val="nil"/>
            </w:tcBorders>
            <w:shd w:val="clear" w:color="auto" w:fill="auto"/>
            <w:noWrap/>
            <w:vAlign w:val="bottom"/>
            <w:hideMark/>
          </w:tcPr>
          <w:p w14:paraId="20BC4E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73125A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3.19</w:t>
            </w:r>
          </w:p>
        </w:tc>
        <w:tc>
          <w:tcPr>
            <w:tcW w:w="851" w:type="dxa"/>
            <w:tcBorders>
              <w:top w:val="nil"/>
              <w:left w:val="nil"/>
              <w:bottom w:val="nil"/>
              <w:right w:val="nil"/>
            </w:tcBorders>
            <w:shd w:val="clear" w:color="auto" w:fill="auto"/>
            <w:noWrap/>
            <w:vAlign w:val="bottom"/>
            <w:hideMark/>
          </w:tcPr>
          <w:p w14:paraId="22300A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0.99</w:t>
            </w:r>
          </w:p>
        </w:tc>
        <w:tc>
          <w:tcPr>
            <w:tcW w:w="846" w:type="dxa"/>
            <w:tcBorders>
              <w:top w:val="nil"/>
              <w:left w:val="nil"/>
              <w:bottom w:val="nil"/>
              <w:right w:val="nil"/>
            </w:tcBorders>
            <w:shd w:val="clear" w:color="auto" w:fill="auto"/>
            <w:noWrap/>
            <w:vAlign w:val="bottom"/>
            <w:hideMark/>
          </w:tcPr>
          <w:p w14:paraId="27FDBB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4BFD11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46A299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6F73E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628CA2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1E79D477" w14:textId="77777777" w:rsidTr="001D23DC">
        <w:trPr>
          <w:trHeight w:val="300"/>
        </w:trPr>
        <w:tc>
          <w:tcPr>
            <w:tcW w:w="2520" w:type="dxa"/>
            <w:tcBorders>
              <w:top w:val="nil"/>
              <w:left w:val="nil"/>
              <w:bottom w:val="nil"/>
              <w:right w:val="nil"/>
            </w:tcBorders>
            <w:shd w:val="clear" w:color="auto" w:fill="auto"/>
            <w:noWrap/>
            <w:vAlign w:val="bottom"/>
            <w:hideMark/>
          </w:tcPr>
          <w:p w14:paraId="081A623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crage2</w:t>
            </w:r>
          </w:p>
        </w:tc>
        <w:tc>
          <w:tcPr>
            <w:tcW w:w="908" w:type="dxa"/>
            <w:tcBorders>
              <w:top w:val="nil"/>
              <w:left w:val="nil"/>
              <w:bottom w:val="nil"/>
              <w:right w:val="nil"/>
            </w:tcBorders>
            <w:shd w:val="clear" w:color="auto" w:fill="auto"/>
            <w:noWrap/>
            <w:vAlign w:val="bottom"/>
            <w:hideMark/>
          </w:tcPr>
          <w:p w14:paraId="77373B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1CF109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11.14</w:t>
            </w:r>
          </w:p>
        </w:tc>
        <w:tc>
          <w:tcPr>
            <w:tcW w:w="851" w:type="dxa"/>
            <w:tcBorders>
              <w:top w:val="nil"/>
              <w:left w:val="nil"/>
              <w:bottom w:val="nil"/>
              <w:right w:val="nil"/>
            </w:tcBorders>
            <w:shd w:val="clear" w:color="auto" w:fill="auto"/>
            <w:noWrap/>
            <w:vAlign w:val="bottom"/>
            <w:hideMark/>
          </w:tcPr>
          <w:p w14:paraId="66020D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6.52</w:t>
            </w:r>
          </w:p>
        </w:tc>
        <w:tc>
          <w:tcPr>
            <w:tcW w:w="846" w:type="dxa"/>
            <w:tcBorders>
              <w:top w:val="nil"/>
              <w:left w:val="nil"/>
              <w:bottom w:val="nil"/>
              <w:right w:val="nil"/>
            </w:tcBorders>
            <w:shd w:val="clear" w:color="auto" w:fill="auto"/>
            <w:noWrap/>
            <w:vAlign w:val="bottom"/>
            <w:hideMark/>
          </w:tcPr>
          <w:p w14:paraId="77DF29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4736D3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1D6B37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354998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3751A2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460CBF1F" w14:textId="77777777" w:rsidTr="001D23DC">
        <w:trPr>
          <w:trHeight w:val="300"/>
        </w:trPr>
        <w:tc>
          <w:tcPr>
            <w:tcW w:w="2520" w:type="dxa"/>
            <w:tcBorders>
              <w:top w:val="nil"/>
              <w:left w:val="nil"/>
              <w:bottom w:val="nil"/>
              <w:right w:val="nil"/>
            </w:tcBorders>
            <w:shd w:val="clear" w:color="auto" w:fill="auto"/>
            <w:noWrap/>
            <w:vAlign w:val="bottom"/>
            <w:hideMark/>
          </w:tcPr>
          <w:p w14:paraId="42D8A1D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crage3</w:t>
            </w:r>
          </w:p>
        </w:tc>
        <w:tc>
          <w:tcPr>
            <w:tcW w:w="908" w:type="dxa"/>
            <w:tcBorders>
              <w:top w:val="nil"/>
              <w:left w:val="nil"/>
              <w:bottom w:val="nil"/>
              <w:right w:val="nil"/>
            </w:tcBorders>
            <w:shd w:val="clear" w:color="auto" w:fill="auto"/>
            <w:noWrap/>
            <w:vAlign w:val="bottom"/>
            <w:hideMark/>
          </w:tcPr>
          <w:p w14:paraId="0BC568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2F584D2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41.88</w:t>
            </w:r>
          </w:p>
        </w:tc>
        <w:tc>
          <w:tcPr>
            <w:tcW w:w="851" w:type="dxa"/>
            <w:tcBorders>
              <w:top w:val="nil"/>
              <w:left w:val="nil"/>
              <w:bottom w:val="nil"/>
              <w:right w:val="nil"/>
            </w:tcBorders>
            <w:shd w:val="clear" w:color="auto" w:fill="auto"/>
            <w:noWrap/>
            <w:vAlign w:val="bottom"/>
            <w:hideMark/>
          </w:tcPr>
          <w:p w14:paraId="6994BC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34.91</w:t>
            </w:r>
          </w:p>
        </w:tc>
        <w:tc>
          <w:tcPr>
            <w:tcW w:w="846" w:type="dxa"/>
            <w:tcBorders>
              <w:top w:val="nil"/>
              <w:left w:val="nil"/>
              <w:bottom w:val="nil"/>
              <w:right w:val="nil"/>
            </w:tcBorders>
            <w:shd w:val="clear" w:color="auto" w:fill="auto"/>
            <w:noWrap/>
            <w:vAlign w:val="bottom"/>
            <w:hideMark/>
          </w:tcPr>
          <w:p w14:paraId="0A093F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1FD6D8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03081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2FE40F9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B361D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665B2D6F" w14:textId="77777777" w:rsidTr="001D23DC">
        <w:trPr>
          <w:trHeight w:val="300"/>
        </w:trPr>
        <w:tc>
          <w:tcPr>
            <w:tcW w:w="2520" w:type="dxa"/>
            <w:tcBorders>
              <w:top w:val="nil"/>
              <w:left w:val="nil"/>
              <w:bottom w:val="nil"/>
              <w:right w:val="nil"/>
            </w:tcBorders>
            <w:shd w:val="clear" w:color="auto" w:fill="auto"/>
            <w:noWrap/>
            <w:vAlign w:val="bottom"/>
            <w:hideMark/>
          </w:tcPr>
          <w:p w14:paraId="720CDBC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crea1</w:t>
            </w:r>
          </w:p>
        </w:tc>
        <w:tc>
          <w:tcPr>
            <w:tcW w:w="908" w:type="dxa"/>
            <w:tcBorders>
              <w:top w:val="nil"/>
              <w:left w:val="nil"/>
              <w:bottom w:val="nil"/>
              <w:right w:val="nil"/>
            </w:tcBorders>
            <w:shd w:val="clear" w:color="auto" w:fill="auto"/>
            <w:noWrap/>
            <w:vAlign w:val="bottom"/>
            <w:hideMark/>
          </w:tcPr>
          <w:p w14:paraId="72595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92A86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39.97</w:t>
            </w:r>
          </w:p>
        </w:tc>
        <w:tc>
          <w:tcPr>
            <w:tcW w:w="851" w:type="dxa"/>
            <w:tcBorders>
              <w:top w:val="nil"/>
              <w:left w:val="nil"/>
              <w:bottom w:val="nil"/>
              <w:right w:val="nil"/>
            </w:tcBorders>
            <w:shd w:val="clear" w:color="auto" w:fill="auto"/>
            <w:noWrap/>
            <w:vAlign w:val="bottom"/>
            <w:hideMark/>
          </w:tcPr>
          <w:p w14:paraId="1F7B64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13.72</w:t>
            </w:r>
          </w:p>
        </w:tc>
        <w:tc>
          <w:tcPr>
            <w:tcW w:w="846" w:type="dxa"/>
            <w:tcBorders>
              <w:top w:val="nil"/>
              <w:left w:val="nil"/>
              <w:bottom w:val="nil"/>
              <w:right w:val="nil"/>
            </w:tcBorders>
            <w:shd w:val="clear" w:color="auto" w:fill="auto"/>
            <w:noWrap/>
            <w:vAlign w:val="bottom"/>
            <w:hideMark/>
          </w:tcPr>
          <w:p w14:paraId="5BDA64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29</w:t>
            </w:r>
          </w:p>
        </w:tc>
        <w:tc>
          <w:tcPr>
            <w:tcW w:w="846" w:type="dxa"/>
            <w:tcBorders>
              <w:top w:val="nil"/>
              <w:left w:val="nil"/>
              <w:bottom w:val="nil"/>
              <w:right w:val="nil"/>
            </w:tcBorders>
            <w:shd w:val="clear" w:color="auto" w:fill="auto"/>
            <w:noWrap/>
            <w:vAlign w:val="bottom"/>
            <w:hideMark/>
          </w:tcPr>
          <w:p w14:paraId="645175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w:t>
            </w:r>
          </w:p>
        </w:tc>
        <w:tc>
          <w:tcPr>
            <w:tcW w:w="846" w:type="dxa"/>
            <w:tcBorders>
              <w:top w:val="nil"/>
              <w:left w:val="nil"/>
              <w:bottom w:val="nil"/>
              <w:right w:val="nil"/>
            </w:tcBorders>
            <w:shd w:val="clear" w:color="auto" w:fill="auto"/>
            <w:noWrap/>
            <w:vAlign w:val="bottom"/>
            <w:hideMark/>
          </w:tcPr>
          <w:p w14:paraId="240B2E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w:t>
            </w:r>
          </w:p>
        </w:tc>
        <w:tc>
          <w:tcPr>
            <w:tcW w:w="846" w:type="dxa"/>
            <w:tcBorders>
              <w:top w:val="nil"/>
              <w:left w:val="nil"/>
              <w:bottom w:val="nil"/>
              <w:right w:val="nil"/>
            </w:tcBorders>
            <w:shd w:val="clear" w:color="auto" w:fill="auto"/>
            <w:noWrap/>
            <w:vAlign w:val="bottom"/>
            <w:hideMark/>
          </w:tcPr>
          <w:p w14:paraId="5C0D5F2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17</w:t>
            </w:r>
          </w:p>
        </w:tc>
        <w:tc>
          <w:tcPr>
            <w:tcW w:w="846" w:type="dxa"/>
            <w:tcBorders>
              <w:top w:val="nil"/>
              <w:left w:val="nil"/>
              <w:bottom w:val="nil"/>
              <w:right w:val="nil"/>
            </w:tcBorders>
            <w:shd w:val="clear" w:color="auto" w:fill="auto"/>
            <w:noWrap/>
            <w:vAlign w:val="bottom"/>
            <w:hideMark/>
          </w:tcPr>
          <w:p w14:paraId="080942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88</w:t>
            </w:r>
          </w:p>
        </w:tc>
      </w:tr>
      <w:tr w:rsidR="00806394" w:rsidRPr="001D23DC" w14:paraId="6B149CA0" w14:textId="77777777" w:rsidTr="001D23DC">
        <w:trPr>
          <w:trHeight w:val="300"/>
        </w:trPr>
        <w:tc>
          <w:tcPr>
            <w:tcW w:w="2520" w:type="dxa"/>
            <w:tcBorders>
              <w:top w:val="nil"/>
              <w:left w:val="nil"/>
              <w:bottom w:val="nil"/>
              <w:right w:val="nil"/>
            </w:tcBorders>
            <w:shd w:val="clear" w:color="auto" w:fill="auto"/>
            <w:noWrap/>
            <w:vAlign w:val="bottom"/>
            <w:hideMark/>
          </w:tcPr>
          <w:p w14:paraId="52EAF98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crea2</w:t>
            </w:r>
          </w:p>
        </w:tc>
        <w:tc>
          <w:tcPr>
            <w:tcW w:w="908" w:type="dxa"/>
            <w:tcBorders>
              <w:top w:val="nil"/>
              <w:left w:val="nil"/>
              <w:bottom w:val="nil"/>
              <w:right w:val="nil"/>
            </w:tcBorders>
            <w:shd w:val="clear" w:color="auto" w:fill="auto"/>
            <w:noWrap/>
            <w:vAlign w:val="bottom"/>
            <w:hideMark/>
          </w:tcPr>
          <w:p w14:paraId="1B729F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175289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1785.07</w:t>
            </w:r>
          </w:p>
        </w:tc>
        <w:tc>
          <w:tcPr>
            <w:tcW w:w="851" w:type="dxa"/>
            <w:tcBorders>
              <w:top w:val="nil"/>
              <w:left w:val="nil"/>
              <w:bottom w:val="nil"/>
              <w:right w:val="nil"/>
            </w:tcBorders>
            <w:shd w:val="clear" w:color="auto" w:fill="auto"/>
            <w:noWrap/>
            <w:vAlign w:val="bottom"/>
            <w:hideMark/>
          </w:tcPr>
          <w:p w14:paraId="547E27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1221.51</w:t>
            </w:r>
          </w:p>
        </w:tc>
        <w:tc>
          <w:tcPr>
            <w:tcW w:w="846" w:type="dxa"/>
            <w:tcBorders>
              <w:top w:val="nil"/>
              <w:left w:val="nil"/>
              <w:bottom w:val="nil"/>
              <w:right w:val="nil"/>
            </w:tcBorders>
            <w:shd w:val="clear" w:color="auto" w:fill="auto"/>
            <w:noWrap/>
            <w:vAlign w:val="bottom"/>
            <w:hideMark/>
          </w:tcPr>
          <w:p w14:paraId="06C841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841</w:t>
            </w:r>
          </w:p>
        </w:tc>
        <w:tc>
          <w:tcPr>
            <w:tcW w:w="846" w:type="dxa"/>
            <w:tcBorders>
              <w:top w:val="nil"/>
              <w:left w:val="nil"/>
              <w:bottom w:val="nil"/>
              <w:right w:val="nil"/>
            </w:tcBorders>
            <w:shd w:val="clear" w:color="auto" w:fill="auto"/>
            <w:noWrap/>
            <w:vAlign w:val="bottom"/>
            <w:hideMark/>
          </w:tcPr>
          <w:p w14:paraId="4B96E6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1369</w:t>
            </w:r>
          </w:p>
        </w:tc>
        <w:tc>
          <w:tcPr>
            <w:tcW w:w="846" w:type="dxa"/>
            <w:tcBorders>
              <w:top w:val="nil"/>
              <w:left w:val="nil"/>
              <w:bottom w:val="nil"/>
              <w:right w:val="nil"/>
            </w:tcBorders>
            <w:shd w:val="clear" w:color="auto" w:fill="auto"/>
            <w:noWrap/>
            <w:vAlign w:val="bottom"/>
            <w:hideMark/>
          </w:tcPr>
          <w:p w14:paraId="7716044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2500</w:t>
            </w:r>
          </w:p>
        </w:tc>
        <w:tc>
          <w:tcPr>
            <w:tcW w:w="846" w:type="dxa"/>
            <w:tcBorders>
              <w:top w:val="nil"/>
              <w:left w:val="nil"/>
              <w:bottom w:val="nil"/>
              <w:right w:val="nil"/>
            </w:tcBorders>
            <w:shd w:val="clear" w:color="auto" w:fill="auto"/>
            <w:noWrap/>
            <w:vAlign w:val="bottom"/>
            <w:hideMark/>
          </w:tcPr>
          <w:p w14:paraId="22AE3B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289</w:t>
            </w:r>
          </w:p>
        </w:tc>
        <w:tc>
          <w:tcPr>
            <w:tcW w:w="846" w:type="dxa"/>
            <w:tcBorders>
              <w:top w:val="nil"/>
              <w:left w:val="nil"/>
              <w:bottom w:val="nil"/>
              <w:right w:val="nil"/>
            </w:tcBorders>
            <w:shd w:val="clear" w:color="auto" w:fill="auto"/>
            <w:noWrap/>
            <w:vAlign w:val="bottom"/>
            <w:hideMark/>
          </w:tcPr>
          <w:p w14:paraId="112F9FD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7744</w:t>
            </w:r>
          </w:p>
        </w:tc>
      </w:tr>
      <w:tr w:rsidR="00806394" w:rsidRPr="001D23DC" w14:paraId="39CA1F8A" w14:textId="77777777" w:rsidTr="001D23DC">
        <w:trPr>
          <w:trHeight w:val="300"/>
        </w:trPr>
        <w:tc>
          <w:tcPr>
            <w:tcW w:w="2520" w:type="dxa"/>
            <w:tcBorders>
              <w:top w:val="nil"/>
              <w:left w:val="nil"/>
              <w:bottom w:val="nil"/>
              <w:right w:val="nil"/>
            </w:tcBorders>
            <w:shd w:val="clear" w:color="auto" w:fill="auto"/>
            <w:noWrap/>
            <w:vAlign w:val="bottom"/>
            <w:hideMark/>
          </w:tcPr>
          <w:p w14:paraId="10C9A0F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crea3</w:t>
            </w:r>
          </w:p>
        </w:tc>
        <w:tc>
          <w:tcPr>
            <w:tcW w:w="908" w:type="dxa"/>
            <w:tcBorders>
              <w:top w:val="nil"/>
              <w:left w:val="nil"/>
              <w:bottom w:val="nil"/>
              <w:right w:val="nil"/>
            </w:tcBorders>
            <w:shd w:val="clear" w:color="auto" w:fill="auto"/>
            <w:noWrap/>
            <w:vAlign w:val="bottom"/>
            <w:hideMark/>
          </w:tcPr>
          <w:p w14:paraId="222FBF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1CD540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87800.18</w:t>
            </w:r>
          </w:p>
        </w:tc>
        <w:tc>
          <w:tcPr>
            <w:tcW w:w="851" w:type="dxa"/>
            <w:tcBorders>
              <w:top w:val="nil"/>
              <w:left w:val="nil"/>
              <w:bottom w:val="nil"/>
              <w:right w:val="nil"/>
            </w:tcBorders>
            <w:shd w:val="clear" w:color="auto" w:fill="auto"/>
            <w:noWrap/>
            <w:vAlign w:val="bottom"/>
            <w:hideMark/>
          </w:tcPr>
          <w:p w14:paraId="3C1AF6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90599.36</w:t>
            </w:r>
          </w:p>
        </w:tc>
        <w:tc>
          <w:tcPr>
            <w:tcW w:w="846" w:type="dxa"/>
            <w:tcBorders>
              <w:top w:val="nil"/>
              <w:left w:val="nil"/>
              <w:bottom w:val="nil"/>
              <w:right w:val="nil"/>
            </w:tcBorders>
            <w:shd w:val="clear" w:color="auto" w:fill="auto"/>
            <w:noWrap/>
            <w:vAlign w:val="bottom"/>
            <w:hideMark/>
          </w:tcPr>
          <w:p w14:paraId="7170A2E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24389</w:t>
            </w:r>
          </w:p>
        </w:tc>
        <w:tc>
          <w:tcPr>
            <w:tcW w:w="846" w:type="dxa"/>
            <w:tcBorders>
              <w:top w:val="nil"/>
              <w:left w:val="nil"/>
              <w:bottom w:val="nil"/>
              <w:right w:val="nil"/>
            </w:tcBorders>
            <w:shd w:val="clear" w:color="auto" w:fill="auto"/>
            <w:noWrap/>
            <w:vAlign w:val="bottom"/>
            <w:hideMark/>
          </w:tcPr>
          <w:p w14:paraId="0926A6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50653</w:t>
            </w:r>
          </w:p>
        </w:tc>
        <w:tc>
          <w:tcPr>
            <w:tcW w:w="846" w:type="dxa"/>
            <w:tcBorders>
              <w:top w:val="nil"/>
              <w:left w:val="nil"/>
              <w:bottom w:val="nil"/>
              <w:right w:val="nil"/>
            </w:tcBorders>
            <w:shd w:val="clear" w:color="auto" w:fill="auto"/>
            <w:noWrap/>
            <w:vAlign w:val="bottom"/>
            <w:hideMark/>
          </w:tcPr>
          <w:p w14:paraId="2ADCBE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1.25E+05</w:t>
            </w:r>
          </w:p>
        </w:tc>
        <w:tc>
          <w:tcPr>
            <w:tcW w:w="846" w:type="dxa"/>
            <w:tcBorders>
              <w:top w:val="nil"/>
              <w:left w:val="nil"/>
              <w:bottom w:val="nil"/>
              <w:right w:val="nil"/>
            </w:tcBorders>
            <w:shd w:val="clear" w:color="auto" w:fill="auto"/>
            <w:noWrap/>
            <w:vAlign w:val="bottom"/>
            <w:hideMark/>
          </w:tcPr>
          <w:p w14:paraId="717DBBD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4913</w:t>
            </w:r>
          </w:p>
        </w:tc>
        <w:tc>
          <w:tcPr>
            <w:tcW w:w="846" w:type="dxa"/>
            <w:tcBorders>
              <w:top w:val="nil"/>
              <w:left w:val="nil"/>
              <w:bottom w:val="nil"/>
              <w:right w:val="nil"/>
            </w:tcBorders>
            <w:shd w:val="clear" w:color="auto" w:fill="auto"/>
            <w:noWrap/>
            <w:vAlign w:val="bottom"/>
            <w:hideMark/>
          </w:tcPr>
          <w:p w14:paraId="7F9CB4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6.81E+05</w:t>
            </w:r>
          </w:p>
        </w:tc>
      </w:tr>
      <w:tr w:rsidR="00806394" w:rsidRPr="001D23DC" w14:paraId="07D9E85D" w14:textId="77777777" w:rsidTr="001D23DC">
        <w:trPr>
          <w:trHeight w:val="300"/>
        </w:trPr>
        <w:tc>
          <w:tcPr>
            <w:tcW w:w="2520" w:type="dxa"/>
            <w:tcBorders>
              <w:top w:val="nil"/>
              <w:left w:val="nil"/>
              <w:bottom w:val="nil"/>
              <w:right w:val="nil"/>
            </w:tcBorders>
            <w:shd w:val="clear" w:color="auto" w:fill="auto"/>
            <w:noWrap/>
            <w:vAlign w:val="bottom"/>
            <w:hideMark/>
          </w:tcPr>
          <w:p w14:paraId="1A28BAA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crincome1</w:t>
            </w:r>
          </w:p>
        </w:tc>
        <w:tc>
          <w:tcPr>
            <w:tcW w:w="908" w:type="dxa"/>
            <w:tcBorders>
              <w:top w:val="nil"/>
              <w:left w:val="nil"/>
              <w:bottom w:val="nil"/>
              <w:right w:val="nil"/>
            </w:tcBorders>
            <w:shd w:val="clear" w:color="auto" w:fill="auto"/>
            <w:noWrap/>
            <w:vAlign w:val="bottom"/>
            <w:hideMark/>
          </w:tcPr>
          <w:p w14:paraId="278CE0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628693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4.28</w:t>
            </w:r>
          </w:p>
        </w:tc>
        <w:tc>
          <w:tcPr>
            <w:tcW w:w="851" w:type="dxa"/>
            <w:tcBorders>
              <w:top w:val="nil"/>
              <w:left w:val="nil"/>
              <w:bottom w:val="nil"/>
              <w:right w:val="nil"/>
            </w:tcBorders>
            <w:shd w:val="clear" w:color="auto" w:fill="auto"/>
            <w:noWrap/>
            <w:vAlign w:val="bottom"/>
            <w:hideMark/>
          </w:tcPr>
          <w:p w14:paraId="5FCA6E4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2.08</w:t>
            </w:r>
          </w:p>
        </w:tc>
        <w:tc>
          <w:tcPr>
            <w:tcW w:w="846" w:type="dxa"/>
            <w:tcBorders>
              <w:top w:val="nil"/>
              <w:left w:val="nil"/>
              <w:bottom w:val="nil"/>
              <w:right w:val="nil"/>
            </w:tcBorders>
            <w:shd w:val="clear" w:color="auto" w:fill="auto"/>
            <w:noWrap/>
            <w:vAlign w:val="bottom"/>
            <w:hideMark/>
          </w:tcPr>
          <w:p w14:paraId="73F4CC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1157BF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E6A88E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081269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569D3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46747788" w14:textId="77777777" w:rsidTr="001D23DC">
        <w:trPr>
          <w:trHeight w:val="300"/>
        </w:trPr>
        <w:tc>
          <w:tcPr>
            <w:tcW w:w="2520" w:type="dxa"/>
            <w:tcBorders>
              <w:top w:val="nil"/>
              <w:left w:val="nil"/>
              <w:bottom w:val="nil"/>
              <w:right w:val="nil"/>
            </w:tcBorders>
            <w:shd w:val="clear" w:color="auto" w:fill="auto"/>
            <w:noWrap/>
            <w:vAlign w:val="bottom"/>
            <w:hideMark/>
          </w:tcPr>
          <w:p w14:paraId="4DB3EE6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crincome2</w:t>
            </w:r>
          </w:p>
        </w:tc>
        <w:tc>
          <w:tcPr>
            <w:tcW w:w="908" w:type="dxa"/>
            <w:tcBorders>
              <w:top w:val="nil"/>
              <w:left w:val="nil"/>
              <w:bottom w:val="nil"/>
              <w:right w:val="nil"/>
            </w:tcBorders>
            <w:shd w:val="clear" w:color="auto" w:fill="auto"/>
            <w:noWrap/>
            <w:vAlign w:val="bottom"/>
            <w:hideMark/>
          </w:tcPr>
          <w:p w14:paraId="0ACDF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1A531A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22.6</w:t>
            </w:r>
          </w:p>
        </w:tc>
        <w:tc>
          <w:tcPr>
            <w:tcW w:w="851" w:type="dxa"/>
            <w:tcBorders>
              <w:top w:val="nil"/>
              <w:left w:val="nil"/>
              <w:bottom w:val="nil"/>
              <w:right w:val="nil"/>
            </w:tcBorders>
            <w:shd w:val="clear" w:color="auto" w:fill="auto"/>
            <w:noWrap/>
            <w:vAlign w:val="bottom"/>
            <w:hideMark/>
          </w:tcPr>
          <w:p w14:paraId="013B54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22.54</w:t>
            </w:r>
          </w:p>
        </w:tc>
        <w:tc>
          <w:tcPr>
            <w:tcW w:w="846" w:type="dxa"/>
            <w:tcBorders>
              <w:top w:val="nil"/>
              <w:left w:val="nil"/>
              <w:bottom w:val="nil"/>
              <w:right w:val="nil"/>
            </w:tcBorders>
            <w:shd w:val="clear" w:color="auto" w:fill="auto"/>
            <w:noWrap/>
            <w:vAlign w:val="bottom"/>
            <w:hideMark/>
          </w:tcPr>
          <w:p w14:paraId="5C22AA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3902F0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0C203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6E1651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503E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6C038AD3" w14:textId="77777777" w:rsidTr="001D23DC">
        <w:trPr>
          <w:trHeight w:val="300"/>
        </w:trPr>
        <w:tc>
          <w:tcPr>
            <w:tcW w:w="2520" w:type="dxa"/>
            <w:tcBorders>
              <w:top w:val="nil"/>
              <w:left w:val="nil"/>
              <w:bottom w:val="nil"/>
              <w:right w:val="nil"/>
            </w:tcBorders>
            <w:shd w:val="clear" w:color="auto" w:fill="auto"/>
            <w:noWrap/>
            <w:vAlign w:val="bottom"/>
            <w:hideMark/>
          </w:tcPr>
          <w:p w14:paraId="7D1A73C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crincome3</w:t>
            </w:r>
          </w:p>
        </w:tc>
        <w:tc>
          <w:tcPr>
            <w:tcW w:w="908" w:type="dxa"/>
            <w:tcBorders>
              <w:top w:val="nil"/>
              <w:left w:val="nil"/>
              <w:bottom w:val="nil"/>
              <w:right w:val="nil"/>
            </w:tcBorders>
            <w:shd w:val="clear" w:color="auto" w:fill="auto"/>
            <w:noWrap/>
            <w:vAlign w:val="bottom"/>
            <w:hideMark/>
          </w:tcPr>
          <w:p w14:paraId="7AD844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773</w:t>
            </w:r>
          </w:p>
        </w:tc>
        <w:tc>
          <w:tcPr>
            <w:tcW w:w="851" w:type="dxa"/>
            <w:tcBorders>
              <w:top w:val="nil"/>
              <w:left w:val="nil"/>
              <w:bottom w:val="nil"/>
              <w:right w:val="nil"/>
            </w:tcBorders>
            <w:shd w:val="clear" w:color="auto" w:fill="auto"/>
            <w:noWrap/>
            <w:vAlign w:val="bottom"/>
            <w:hideMark/>
          </w:tcPr>
          <w:p w14:paraId="55D541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141.9</w:t>
            </w:r>
          </w:p>
        </w:tc>
        <w:tc>
          <w:tcPr>
            <w:tcW w:w="851" w:type="dxa"/>
            <w:tcBorders>
              <w:top w:val="nil"/>
              <w:left w:val="nil"/>
              <w:bottom w:val="nil"/>
              <w:right w:val="nil"/>
            </w:tcBorders>
            <w:shd w:val="clear" w:color="auto" w:fill="auto"/>
            <w:noWrap/>
            <w:vAlign w:val="bottom"/>
            <w:hideMark/>
          </w:tcPr>
          <w:p w14:paraId="712C4C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219.35</w:t>
            </w:r>
          </w:p>
        </w:tc>
        <w:tc>
          <w:tcPr>
            <w:tcW w:w="846" w:type="dxa"/>
            <w:tcBorders>
              <w:top w:val="nil"/>
              <w:left w:val="nil"/>
              <w:bottom w:val="nil"/>
              <w:right w:val="nil"/>
            </w:tcBorders>
            <w:shd w:val="clear" w:color="auto" w:fill="auto"/>
            <w:noWrap/>
            <w:vAlign w:val="bottom"/>
            <w:hideMark/>
          </w:tcPr>
          <w:p w14:paraId="4B6FB7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7E7CB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27726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201B21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BDCAD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74CCFE6D" w14:textId="77777777" w:rsidTr="001D23DC">
        <w:trPr>
          <w:trHeight w:val="300"/>
        </w:trPr>
        <w:tc>
          <w:tcPr>
            <w:tcW w:w="2520" w:type="dxa"/>
            <w:tcBorders>
              <w:top w:val="nil"/>
              <w:left w:val="nil"/>
              <w:bottom w:val="nil"/>
              <w:right w:val="nil"/>
            </w:tcBorders>
            <w:shd w:val="clear" w:color="auto" w:fill="auto"/>
            <w:noWrap/>
            <w:vAlign w:val="bottom"/>
            <w:hideMark/>
          </w:tcPr>
          <w:p w14:paraId="5EF1B13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csmage1</w:t>
            </w:r>
          </w:p>
        </w:tc>
        <w:tc>
          <w:tcPr>
            <w:tcW w:w="908" w:type="dxa"/>
            <w:tcBorders>
              <w:top w:val="nil"/>
              <w:left w:val="nil"/>
              <w:bottom w:val="nil"/>
              <w:right w:val="nil"/>
            </w:tcBorders>
            <w:shd w:val="clear" w:color="auto" w:fill="auto"/>
            <w:noWrap/>
            <w:vAlign w:val="bottom"/>
            <w:hideMark/>
          </w:tcPr>
          <w:p w14:paraId="79279E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7FF4F4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3.42</w:t>
            </w:r>
          </w:p>
        </w:tc>
        <w:tc>
          <w:tcPr>
            <w:tcW w:w="851" w:type="dxa"/>
            <w:tcBorders>
              <w:top w:val="nil"/>
              <w:left w:val="nil"/>
              <w:bottom w:val="nil"/>
              <w:right w:val="nil"/>
            </w:tcBorders>
            <w:shd w:val="clear" w:color="auto" w:fill="auto"/>
            <w:noWrap/>
            <w:vAlign w:val="bottom"/>
            <w:hideMark/>
          </w:tcPr>
          <w:p w14:paraId="735171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1.08</w:t>
            </w:r>
          </w:p>
        </w:tc>
        <w:tc>
          <w:tcPr>
            <w:tcW w:w="846" w:type="dxa"/>
            <w:tcBorders>
              <w:top w:val="nil"/>
              <w:left w:val="nil"/>
              <w:bottom w:val="nil"/>
              <w:right w:val="nil"/>
            </w:tcBorders>
            <w:shd w:val="clear" w:color="auto" w:fill="auto"/>
            <w:noWrap/>
            <w:vAlign w:val="bottom"/>
            <w:hideMark/>
          </w:tcPr>
          <w:p w14:paraId="16796A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4AFB16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1DA55D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BFA50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7CF241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r>
      <w:tr w:rsidR="00806394" w:rsidRPr="001D23DC" w14:paraId="195E9FAE" w14:textId="77777777" w:rsidTr="001D23DC">
        <w:trPr>
          <w:trHeight w:val="300"/>
        </w:trPr>
        <w:tc>
          <w:tcPr>
            <w:tcW w:w="2520" w:type="dxa"/>
            <w:tcBorders>
              <w:top w:val="nil"/>
              <w:left w:val="nil"/>
              <w:bottom w:val="nil"/>
              <w:right w:val="nil"/>
            </w:tcBorders>
            <w:shd w:val="clear" w:color="auto" w:fill="auto"/>
            <w:noWrap/>
            <w:vAlign w:val="bottom"/>
            <w:hideMark/>
          </w:tcPr>
          <w:p w14:paraId="7749914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csmage2</w:t>
            </w:r>
          </w:p>
        </w:tc>
        <w:tc>
          <w:tcPr>
            <w:tcW w:w="908" w:type="dxa"/>
            <w:tcBorders>
              <w:top w:val="nil"/>
              <w:left w:val="nil"/>
              <w:bottom w:val="nil"/>
              <w:right w:val="nil"/>
            </w:tcBorders>
            <w:shd w:val="clear" w:color="auto" w:fill="auto"/>
            <w:noWrap/>
            <w:vAlign w:val="bottom"/>
            <w:hideMark/>
          </w:tcPr>
          <w:p w14:paraId="5C586B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471A31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12.88</w:t>
            </w:r>
          </w:p>
        </w:tc>
        <w:tc>
          <w:tcPr>
            <w:tcW w:w="851" w:type="dxa"/>
            <w:tcBorders>
              <w:top w:val="nil"/>
              <w:left w:val="nil"/>
              <w:bottom w:val="nil"/>
              <w:right w:val="nil"/>
            </w:tcBorders>
            <w:shd w:val="clear" w:color="auto" w:fill="auto"/>
            <w:noWrap/>
            <w:vAlign w:val="bottom"/>
            <w:hideMark/>
          </w:tcPr>
          <w:p w14:paraId="52D9D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7.44</w:t>
            </w:r>
          </w:p>
        </w:tc>
        <w:tc>
          <w:tcPr>
            <w:tcW w:w="846" w:type="dxa"/>
            <w:tcBorders>
              <w:top w:val="nil"/>
              <w:left w:val="nil"/>
              <w:bottom w:val="nil"/>
              <w:right w:val="nil"/>
            </w:tcBorders>
            <w:shd w:val="clear" w:color="auto" w:fill="auto"/>
            <w:noWrap/>
            <w:vAlign w:val="bottom"/>
            <w:hideMark/>
          </w:tcPr>
          <w:p w14:paraId="0AD8EE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F424E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6DC8D3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C76AA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7F667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r>
      <w:tr w:rsidR="00806394" w:rsidRPr="001D23DC" w14:paraId="34367571" w14:textId="77777777" w:rsidTr="001D23DC">
        <w:trPr>
          <w:trHeight w:val="300"/>
        </w:trPr>
        <w:tc>
          <w:tcPr>
            <w:tcW w:w="2520" w:type="dxa"/>
            <w:tcBorders>
              <w:top w:val="nil"/>
              <w:left w:val="nil"/>
              <w:bottom w:val="nil"/>
              <w:right w:val="nil"/>
            </w:tcBorders>
            <w:shd w:val="clear" w:color="auto" w:fill="auto"/>
            <w:noWrap/>
            <w:vAlign w:val="bottom"/>
            <w:hideMark/>
          </w:tcPr>
          <w:p w14:paraId="5E20A24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csmage3</w:t>
            </w:r>
          </w:p>
        </w:tc>
        <w:tc>
          <w:tcPr>
            <w:tcW w:w="908" w:type="dxa"/>
            <w:tcBorders>
              <w:top w:val="nil"/>
              <w:left w:val="nil"/>
              <w:bottom w:val="nil"/>
              <w:right w:val="nil"/>
            </w:tcBorders>
            <w:shd w:val="clear" w:color="auto" w:fill="auto"/>
            <w:noWrap/>
            <w:vAlign w:val="bottom"/>
            <w:hideMark/>
          </w:tcPr>
          <w:p w14:paraId="24FDCC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771</w:t>
            </w:r>
          </w:p>
        </w:tc>
        <w:tc>
          <w:tcPr>
            <w:tcW w:w="851" w:type="dxa"/>
            <w:tcBorders>
              <w:top w:val="nil"/>
              <w:left w:val="nil"/>
              <w:bottom w:val="nil"/>
              <w:right w:val="nil"/>
            </w:tcBorders>
            <w:shd w:val="clear" w:color="auto" w:fill="auto"/>
            <w:noWrap/>
            <w:vAlign w:val="bottom"/>
            <w:hideMark/>
          </w:tcPr>
          <w:p w14:paraId="378F443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52.05</w:t>
            </w:r>
          </w:p>
        </w:tc>
        <w:tc>
          <w:tcPr>
            <w:tcW w:w="851" w:type="dxa"/>
            <w:tcBorders>
              <w:top w:val="nil"/>
              <w:left w:val="nil"/>
              <w:bottom w:val="nil"/>
              <w:right w:val="nil"/>
            </w:tcBorders>
            <w:shd w:val="clear" w:color="auto" w:fill="auto"/>
            <w:noWrap/>
            <w:vAlign w:val="bottom"/>
            <w:hideMark/>
          </w:tcPr>
          <w:p w14:paraId="0E382E8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41.27</w:t>
            </w:r>
          </w:p>
        </w:tc>
        <w:tc>
          <w:tcPr>
            <w:tcW w:w="846" w:type="dxa"/>
            <w:tcBorders>
              <w:top w:val="nil"/>
              <w:left w:val="nil"/>
              <w:bottom w:val="nil"/>
              <w:right w:val="nil"/>
            </w:tcBorders>
            <w:shd w:val="clear" w:color="auto" w:fill="auto"/>
            <w:noWrap/>
            <w:vAlign w:val="bottom"/>
            <w:hideMark/>
          </w:tcPr>
          <w:p w14:paraId="1C5E78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6F3E664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47E5AD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12E57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9E729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r>
      <w:tr w:rsidR="00806394" w:rsidRPr="001D23DC" w14:paraId="1B412354" w14:textId="77777777" w:rsidTr="001D23DC">
        <w:trPr>
          <w:trHeight w:val="300"/>
        </w:trPr>
        <w:tc>
          <w:tcPr>
            <w:tcW w:w="2520" w:type="dxa"/>
            <w:tcBorders>
              <w:top w:val="nil"/>
              <w:left w:val="nil"/>
              <w:bottom w:val="nil"/>
              <w:right w:val="nil"/>
            </w:tcBorders>
            <w:shd w:val="clear" w:color="auto" w:fill="auto"/>
            <w:noWrap/>
            <w:vAlign w:val="bottom"/>
            <w:hideMark/>
          </w:tcPr>
          <w:p w14:paraId="28442E5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csmincome1</w:t>
            </w:r>
          </w:p>
        </w:tc>
        <w:tc>
          <w:tcPr>
            <w:tcW w:w="908" w:type="dxa"/>
            <w:tcBorders>
              <w:top w:val="nil"/>
              <w:left w:val="nil"/>
              <w:bottom w:val="nil"/>
              <w:right w:val="nil"/>
            </w:tcBorders>
            <w:shd w:val="clear" w:color="auto" w:fill="auto"/>
            <w:noWrap/>
            <w:vAlign w:val="bottom"/>
            <w:hideMark/>
          </w:tcPr>
          <w:p w14:paraId="5AB1B1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6DE3A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27582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2.07</w:t>
            </w:r>
          </w:p>
        </w:tc>
        <w:tc>
          <w:tcPr>
            <w:tcW w:w="846" w:type="dxa"/>
            <w:tcBorders>
              <w:top w:val="nil"/>
              <w:left w:val="nil"/>
              <w:bottom w:val="nil"/>
              <w:right w:val="nil"/>
            </w:tcBorders>
            <w:shd w:val="clear" w:color="auto" w:fill="auto"/>
            <w:noWrap/>
            <w:vAlign w:val="bottom"/>
            <w:hideMark/>
          </w:tcPr>
          <w:p w14:paraId="0119C6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54CF9F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C2746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9CF10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7C713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0BA19BD5" w14:textId="77777777" w:rsidTr="001D23DC">
        <w:trPr>
          <w:trHeight w:val="300"/>
        </w:trPr>
        <w:tc>
          <w:tcPr>
            <w:tcW w:w="2520" w:type="dxa"/>
            <w:tcBorders>
              <w:top w:val="nil"/>
              <w:left w:val="nil"/>
              <w:bottom w:val="nil"/>
              <w:right w:val="nil"/>
            </w:tcBorders>
            <w:shd w:val="clear" w:color="auto" w:fill="auto"/>
            <w:noWrap/>
            <w:vAlign w:val="bottom"/>
            <w:hideMark/>
          </w:tcPr>
          <w:p w14:paraId="2CF5021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csmincome2</w:t>
            </w:r>
          </w:p>
        </w:tc>
        <w:tc>
          <w:tcPr>
            <w:tcW w:w="908" w:type="dxa"/>
            <w:tcBorders>
              <w:top w:val="nil"/>
              <w:left w:val="nil"/>
              <w:bottom w:val="nil"/>
              <w:right w:val="nil"/>
            </w:tcBorders>
            <w:shd w:val="clear" w:color="auto" w:fill="auto"/>
            <w:noWrap/>
            <w:vAlign w:val="bottom"/>
            <w:hideMark/>
          </w:tcPr>
          <w:p w14:paraId="4E5F00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2D900EA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20.76</w:t>
            </w:r>
          </w:p>
        </w:tc>
        <w:tc>
          <w:tcPr>
            <w:tcW w:w="851" w:type="dxa"/>
            <w:tcBorders>
              <w:top w:val="nil"/>
              <w:left w:val="nil"/>
              <w:bottom w:val="nil"/>
              <w:right w:val="nil"/>
            </w:tcBorders>
            <w:shd w:val="clear" w:color="auto" w:fill="auto"/>
            <w:noWrap/>
            <w:vAlign w:val="bottom"/>
            <w:hideMark/>
          </w:tcPr>
          <w:p w14:paraId="0A8F63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21.24</w:t>
            </w:r>
          </w:p>
        </w:tc>
        <w:tc>
          <w:tcPr>
            <w:tcW w:w="846" w:type="dxa"/>
            <w:tcBorders>
              <w:top w:val="nil"/>
              <w:left w:val="nil"/>
              <w:bottom w:val="nil"/>
              <w:right w:val="nil"/>
            </w:tcBorders>
            <w:shd w:val="clear" w:color="auto" w:fill="auto"/>
            <w:noWrap/>
            <w:vAlign w:val="bottom"/>
            <w:hideMark/>
          </w:tcPr>
          <w:p w14:paraId="39ECE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518A53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2BBC3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3842C6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4B62B2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1D288649" w14:textId="77777777" w:rsidTr="001D23DC">
        <w:trPr>
          <w:trHeight w:val="300"/>
        </w:trPr>
        <w:tc>
          <w:tcPr>
            <w:tcW w:w="2520" w:type="dxa"/>
            <w:tcBorders>
              <w:top w:val="nil"/>
              <w:left w:val="nil"/>
              <w:bottom w:val="nil"/>
              <w:right w:val="nil"/>
            </w:tcBorders>
            <w:shd w:val="clear" w:color="auto" w:fill="auto"/>
            <w:noWrap/>
            <w:vAlign w:val="bottom"/>
            <w:hideMark/>
          </w:tcPr>
          <w:p w14:paraId="51E4042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csmincome3</w:t>
            </w:r>
          </w:p>
        </w:tc>
        <w:tc>
          <w:tcPr>
            <w:tcW w:w="908" w:type="dxa"/>
            <w:tcBorders>
              <w:top w:val="nil"/>
              <w:left w:val="nil"/>
              <w:bottom w:val="nil"/>
              <w:right w:val="nil"/>
            </w:tcBorders>
            <w:shd w:val="clear" w:color="auto" w:fill="auto"/>
            <w:noWrap/>
            <w:vAlign w:val="bottom"/>
            <w:hideMark/>
          </w:tcPr>
          <w:p w14:paraId="338155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699</w:t>
            </w:r>
          </w:p>
        </w:tc>
        <w:tc>
          <w:tcPr>
            <w:tcW w:w="851" w:type="dxa"/>
            <w:tcBorders>
              <w:top w:val="nil"/>
              <w:left w:val="nil"/>
              <w:bottom w:val="nil"/>
              <w:right w:val="nil"/>
            </w:tcBorders>
            <w:shd w:val="clear" w:color="auto" w:fill="auto"/>
            <w:noWrap/>
            <w:vAlign w:val="bottom"/>
            <w:hideMark/>
          </w:tcPr>
          <w:p w14:paraId="03C140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126.53</w:t>
            </w:r>
          </w:p>
        </w:tc>
        <w:tc>
          <w:tcPr>
            <w:tcW w:w="851" w:type="dxa"/>
            <w:tcBorders>
              <w:top w:val="nil"/>
              <w:left w:val="nil"/>
              <w:bottom w:val="nil"/>
              <w:right w:val="nil"/>
            </w:tcBorders>
            <w:shd w:val="clear" w:color="auto" w:fill="auto"/>
            <w:noWrap/>
            <w:vAlign w:val="bottom"/>
            <w:hideMark/>
          </w:tcPr>
          <w:p w14:paraId="27CA554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200.29</w:t>
            </w:r>
          </w:p>
        </w:tc>
        <w:tc>
          <w:tcPr>
            <w:tcW w:w="846" w:type="dxa"/>
            <w:tcBorders>
              <w:top w:val="nil"/>
              <w:left w:val="nil"/>
              <w:bottom w:val="nil"/>
              <w:right w:val="nil"/>
            </w:tcBorders>
            <w:shd w:val="clear" w:color="auto" w:fill="auto"/>
            <w:noWrap/>
            <w:vAlign w:val="bottom"/>
            <w:hideMark/>
          </w:tcPr>
          <w:p w14:paraId="18374F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27</w:t>
            </w:r>
          </w:p>
        </w:tc>
        <w:tc>
          <w:tcPr>
            <w:tcW w:w="846" w:type="dxa"/>
            <w:tcBorders>
              <w:top w:val="nil"/>
              <w:left w:val="nil"/>
              <w:bottom w:val="nil"/>
              <w:right w:val="nil"/>
            </w:tcBorders>
            <w:shd w:val="clear" w:color="auto" w:fill="auto"/>
            <w:noWrap/>
            <w:vAlign w:val="bottom"/>
            <w:hideMark/>
          </w:tcPr>
          <w:p w14:paraId="1CEFDE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945E0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48C89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15AA2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2892B2B7" w14:textId="77777777" w:rsidTr="001D23DC">
        <w:trPr>
          <w:trHeight w:val="300"/>
        </w:trPr>
        <w:tc>
          <w:tcPr>
            <w:tcW w:w="2520" w:type="dxa"/>
            <w:tcBorders>
              <w:top w:val="nil"/>
              <w:left w:val="nil"/>
              <w:bottom w:val="nil"/>
              <w:right w:val="nil"/>
            </w:tcBorders>
            <w:shd w:val="clear" w:color="auto" w:fill="auto"/>
            <w:noWrap/>
            <w:vAlign w:val="bottom"/>
            <w:hideMark/>
          </w:tcPr>
          <w:p w14:paraId="36B4567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ctime1</w:t>
            </w:r>
          </w:p>
        </w:tc>
        <w:tc>
          <w:tcPr>
            <w:tcW w:w="908" w:type="dxa"/>
            <w:tcBorders>
              <w:top w:val="nil"/>
              <w:left w:val="nil"/>
              <w:bottom w:val="nil"/>
              <w:right w:val="nil"/>
            </w:tcBorders>
            <w:shd w:val="clear" w:color="auto" w:fill="auto"/>
            <w:noWrap/>
            <w:vAlign w:val="bottom"/>
            <w:hideMark/>
          </w:tcPr>
          <w:p w14:paraId="3F66ED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AB402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21557.74</w:t>
            </w:r>
          </w:p>
        </w:tc>
        <w:tc>
          <w:tcPr>
            <w:tcW w:w="851" w:type="dxa"/>
            <w:tcBorders>
              <w:top w:val="nil"/>
              <w:left w:val="nil"/>
              <w:bottom w:val="nil"/>
              <w:right w:val="nil"/>
            </w:tcBorders>
            <w:shd w:val="clear" w:color="auto" w:fill="auto"/>
            <w:noWrap/>
            <w:vAlign w:val="bottom"/>
            <w:hideMark/>
          </w:tcPr>
          <w:p w14:paraId="16D1D9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138.76</w:t>
            </w:r>
          </w:p>
        </w:tc>
        <w:tc>
          <w:tcPr>
            <w:tcW w:w="846" w:type="dxa"/>
            <w:tcBorders>
              <w:top w:val="nil"/>
              <w:left w:val="nil"/>
              <w:bottom w:val="nil"/>
              <w:right w:val="nil"/>
            </w:tcBorders>
            <w:shd w:val="clear" w:color="auto" w:fill="auto"/>
            <w:noWrap/>
            <w:vAlign w:val="bottom"/>
            <w:hideMark/>
          </w:tcPr>
          <w:p w14:paraId="0B9B53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21466</w:t>
            </w:r>
          </w:p>
        </w:tc>
        <w:tc>
          <w:tcPr>
            <w:tcW w:w="846" w:type="dxa"/>
            <w:tcBorders>
              <w:top w:val="nil"/>
              <w:left w:val="nil"/>
              <w:bottom w:val="nil"/>
              <w:right w:val="nil"/>
            </w:tcBorders>
            <w:shd w:val="clear" w:color="auto" w:fill="auto"/>
            <w:noWrap/>
            <w:vAlign w:val="bottom"/>
            <w:hideMark/>
          </w:tcPr>
          <w:p w14:paraId="60CCD0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21604</w:t>
            </w:r>
          </w:p>
        </w:tc>
        <w:tc>
          <w:tcPr>
            <w:tcW w:w="846" w:type="dxa"/>
            <w:tcBorders>
              <w:top w:val="nil"/>
              <w:left w:val="nil"/>
              <w:bottom w:val="nil"/>
              <w:right w:val="nil"/>
            </w:tcBorders>
            <w:shd w:val="clear" w:color="auto" w:fill="auto"/>
            <w:noWrap/>
            <w:vAlign w:val="bottom"/>
            <w:hideMark/>
          </w:tcPr>
          <w:p w14:paraId="2C6643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21677</w:t>
            </w:r>
          </w:p>
        </w:tc>
        <w:tc>
          <w:tcPr>
            <w:tcW w:w="846" w:type="dxa"/>
            <w:tcBorders>
              <w:top w:val="nil"/>
              <w:left w:val="nil"/>
              <w:bottom w:val="nil"/>
              <w:right w:val="nil"/>
            </w:tcBorders>
            <w:shd w:val="clear" w:color="auto" w:fill="auto"/>
            <w:noWrap/>
            <w:vAlign w:val="bottom"/>
            <w:hideMark/>
          </w:tcPr>
          <w:p w14:paraId="6A351F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21241</w:t>
            </w:r>
          </w:p>
        </w:tc>
        <w:tc>
          <w:tcPr>
            <w:tcW w:w="846" w:type="dxa"/>
            <w:tcBorders>
              <w:top w:val="nil"/>
              <w:left w:val="nil"/>
              <w:bottom w:val="nil"/>
              <w:right w:val="nil"/>
            </w:tcBorders>
            <w:shd w:val="clear" w:color="auto" w:fill="auto"/>
            <w:noWrap/>
            <w:vAlign w:val="bottom"/>
            <w:hideMark/>
          </w:tcPr>
          <w:p w14:paraId="130E59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21678</w:t>
            </w:r>
          </w:p>
        </w:tc>
      </w:tr>
      <w:tr w:rsidR="00806394" w:rsidRPr="001D23DC" w14:paraId="636073C9" w14:textId="77777777" w:rsidTr="001D23DC">
        <w:trPr>
          <w:trHeight w:val="300"/>
        </w:trPr>
        <w:tc>
          <w:tcPr>
            <w:tcW w:w="2520" w:type="dxa"/>
            <w:tcBorders>
              <w:top w:val="nil"/>
              <w:left w:val="nil"/>
              <w:bottom w:val="nil"/>
              <w:right w:val="nil"/>
            </w:tcBorders>
            <w:shd w:val="clear" w:color="auto" w:fill="auto"/>
            <w:noWrap/>
            <w:vAlign w:val="bottom"/>
            <w:hideMark/>
          </w:tcPr>
          <w:p w14:paraId="1EDED5C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ctime2</w:t>
            </w:r>
          </w:p>
        </w:tc>
        <w:tc>
          <w:tcPr>
            <w:tcW w:w="908" w:type="dxa"/>
            <w:tcBorders>
              <w:top w:val="nil"/>
              <w:left w:val="nil"/>
              <w:bottom w:val="nil"/>
              <w:right w:val="nil"/>
            </w:tcBorders>
            <w:shd w:val="clear" w:color="auto" w:fill="auto"/>
            <w:noWrap/>
            <w:vAlign w:val="bottom"/>
            <w:hideMark/>
          </w:tcPr>
          <w:p w14:paraId="65BCB9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41B59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4.65E+08</w:t>
            </w:r>
          </w:p>
        </w:tc>
        <w:tc>
          <w:tcPr>
            <w:tcW w:w="851" w:type="dxa"/>
            <w:tcBorders>
              <w:top w:val="nil"/>
              <w:left w:val="nil"/>
              <w:bottom w:val="nil"/>
              <w:right w:val="nil"/>
            </w:tcBorders>
            <w:shd w:val="clear" w:color="auto" w:fill="auto"/>
            <w:noWrap/>
            <w:vAlign w:val="bottom"/>
            <w:hideMark/>
          </w:tcPr>
          <w:p w14:paraId="785715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5.96E+06</w:t>
            </w:r>
          </w:p>
        </w:tc>
        <w:tc>
          <w:tcPr>
            <w:tcW w:w="846" w:type="dxa"/>
            <w:tcBorders>
              <w:top w:val="nil"/>
              <w:left w:val="nil"/>
              <w:bottom w:val="nil"/>
              <w:right w:val="nil"/>
            </w:tcBorders>
            <w:shd w:val="clear" w:color="auto" w:fill="auto"/>
            <w:noWrap/>
            <w:vAlign w:val="bottom"/>
            <w:hideMark/>
          </w:tcPr>
          <w:p w14:paraId="3FDDAF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4.61E+08</w:t>
            </w:r>
          </w:p>
        </w:tc>
        <w:tc>
          <w:tcPr>
            <w:tcW w:w="846" w:type="dxa"/>
            <w:tcBorders>
              <w:top w:val="nil"/>
              <w:left w:val="nil"/>
              <w:bottom w:val="nil"/>
              <w:right w:val="nil"/>
            </w:tcBorders>
            <w:shd w:val="clear" w:color="auto" w:fill="auto"/>
            <w:noWrap/>
            <w:vAlign w:val="bottom"/>
            <w:hideMark/>
          </w:tcPr>
          <w:p w14:paraId="3690241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4.67E+08</w:t>
            </w:r>
          </w:p>
        </w:tc>
        <w:tc>
          <w:tcPr>
            <w:tcW w:w="846" w:type="dxa"/>
            <w:tcBorders>
              <w:top w:val="nil"/>
              <w:left w:val="nil"/>
              <w:bottom w:val="nil"/>
              <w:right w:val="nil"/>
            </w:tcBorders>
            <w:shd w:val="clear" w:color="auto" w:fill="auto"/>
            <w:noWrap/>
            <w:vAlign w:val="bottom"/>
            <w:hideMark/>
          </w:tcPr>
          <w:p w14:paraId="52C649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4.70E+08</w:t>
            </w:r>
          </w:p>
        </w:tc>
        <w:tc>
          <w:tcPr>
            <w:tcW w:w="846" w:type="dxa"/>
            <w:tcBorders>
              <w:top w:val="nil"/>
              <w:left w:val="nil"/>
              <w:bottom w:val="nil"/>
              <w:right w:val="nil"/>
            </w:tcBorders>
            <w:shd w:val="clear" w:color="auto" w:fill="auto"/>
            <w:noWrap/>
            <w:vAlign w:val="bottom"/>
            <w:hideMark/>
          </w:tcPr>
          <w:p w14:paraId="1BFC7D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4.51E+08</w:t>
            </w:r>
          </w:p>
        </w:tc>
        <w:tc>
          <w:tcPr>
            <w:tcW w:w="846" w:type="dxa"/>
            <w:tcBorders>
              <w:top w:val="nil"/>
              <w:left w:val="nil"/>
              <w:bottom w:val="nil"/>
              <w:right w:val="nil"/>
            </w:tcBorders>
            <w:shd w:val="clear" w:color="auto" w:fill="auto"/>
            <w:noWrap/>
            <w:vAlign w:val="bottom"/>
            <w:hideMark/>
          </w:tcPr>
          <w:p w14:paraId="405DA3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4.70E+08</w:t>
            </w:r>
          </w:p>
        </w:tc>
      </w:tr>
      <w:tr w:rsidR="00806394" w:rsidRPr="001D23DC" w14:paraId="351B12A8" w14:textId="77777777" w:rsidTr="001D23DC">
        <w:trPr>
          <w:trHeight w:val="300"/>
        </w:trPr>
        <w:tc>
          <w:tcPr>
            <w:tcW w:w="2520" w:type="dxa"/>
            <w:tcBorders>
              <w:top w:val="nil"/>
              <w:left w:val="nil"/>
              <w:bottom w:val="nil"/>
              <w:right w:val="nil"/>
            </w:tcBorders>
            <w:shd w:val="clear" w:color="auto" w:fill="auto"/>
            <w:noWrap/>
            <w:vAlign w:val="bottom"/>
            <w:hideMark/>
          </w:tcPr>
          <w:p w14:paraId="0646E13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ctime3</w:t>
            </w:r>
          </w:p>
        </w:tc>
        <w:tc>
          <w:tcPr>
            <w:tcW w:w="908" w:type="dxa"/>
            <w:tcBorders>
              <w:top w:val="nil"/>
              <w:left w:val="nil"/>
              <w:bottom w:val="nil"/>
              <w:right w:val="nil"/>
            </w:tcBorders>
            <w:shd w:val="clear" w:color="auto" w:fill="auto"/>
            <w:noWrap/>
            <w:vAlign w:val="bottom"/>
            <w:hideMark/>
          </w:tcPr>
          <w:p w14:paraId="683A53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090AD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1.00E+13</w:t>
            </w:r>
          </w:p>
        </w:tc>
        <w:tc>
          <w:tcPr>
            <w:tcW w:w="851" w:type="dxa"/>
            <w:tcBorders>
              <w:top w:val="nil"/>
              <w:left w:val="nil"/>
              <w:bottom w:val="nil"/>
              <w:right w:val="nil"/>
            </w:tcBorders>
            <w:shd w:val="clear" w:color="auto" w:fill="auto"/>
            <w:noWrap/>
            <w:vAlign w:val="bottom"/>
            <w:hideMark/>
          </w:tcPr>
          <w:p w14:paraId="696E45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1.92E+11</w:t>
            </w:r>
          </w:p>
        </w:tc>
        <w:tc>
          <w:tcPr>
            <w:tcW w:w="846" w:type="dxa"/>
            <w:tcBorders>
              <w:top w:val="nil"/>
              <w:left w:val="nil"/>
              <w:bottom w:val="nil"/>
              <w:right w:val="nil"/>
            </w:tcBorders>
            <w:shd w:val="clear" w:color="auto" w:fill="auto"/>
            <w:noWrap/>
            <w:vAlign w:val="bottom"/>
            <w:hideMark/>
          </w:tcPr>
          <w:p w14:paraId="465ED4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9.89E+12</w:t>
            </w:r>
          </w:p>
        </w:tc>
        <w:tc>
          <w:tcPr>
            <w:tcW w:w="846" w:type="dxa"/>
            <w:tcBorders>
              <w:top w:val="nil"/>
              <w:left w:val="nil"/>
              <w:bottom w:val="nil"/>
              <w:right w:val="nil"/>
            </w:tcBorders>
            <w:shd w:val="clear" w:color="auto" w:fill="auto"/>
            <w:noWrap/>
            <w:vAlign w:val="bottom"/>
            <w:hideMark/>
          </w:tcPr>
          <w:p w14:paraId="3F0B71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1.01E+13</w:t>
            </w:r>
          </w:p>
        </w:tc>
        <w:tc>
          <w:tcPr>
            <w:tcW w:w="846" w:type="dxa"/>
            <w:tcBorders>
              <w:top w:val="nil"/>
              <w:left w:val="nil"/>
              <w:bottom w:val="nil"/>
              <w:right w:val="nil"/>
            </w:tcBorders>
            <w:shd w:val="clear" w:color="auto" w:fill="auto"/>
            <w:noWrap/>
            <w:vAlign w:val="bottom"/>
            <w:hideMark/>
          </w:tcPr>
          <w:p w14:paraId="34FC89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1.02E+13</w:t>
            </w:r>
          </w:p>
        </w:tc>
        <w:tc>
          <w:tcPr>
            <w:tcW w:w="846" w:type="dxa"/>
            <w:tcBorders>
              <w:top w:val="nil"/>
              <w:left w:val="nil"/>
              <w:bottom w:val="nil"/>
              <w:right w:val="nil"/>
            </w:tcBorders>
            <w:shd w:val="clear" w:color="auto" w:fill="auto"/>
            <w:noWrap/>
            <w:vAlign w:val="bottom"/>
            <w:hideMark/>
          </w:tcPr>
          <w:p w14:paraId="573265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9.58E+12</w:t>
            </w:r>
          </w:p>
        </w:tc>
        <w:tc>
          <w:tcPr>
            <w:tcW w:w="846" w:type="dxa"/>
            <w:tcBorders>
              <w:top w:val="nil"/>
              <w:left w:val="nil"/>
              <w:bottom w:val="nil"/>
              <w:right w:val="nil"/>
            </w:tcBorders>
            <w:shd w:val="clear" w:color="auto" w:fill="auto"/>
            <w:noWrap/>
            <w:vAlign w:val="bottom"/>
            <w:hideMark/>
          </w:tcPr>
          <w:p w14:paraId="436281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1.02E+13</w:t>
            </w:r>
          </w:p>
        </w:tc>
      </w:tr>
      <w:tr w:rsidR="00806394" w:rsidRPr="001D23DC" w14:paraId="58322450" w14:textId="77777777" w:rsidTr="001D23DC">
        <w:trPr>
          <w:trHeight w:val="300"/>
        </w:trPr>
        <w:tc>
          <w:tcPr>
            <w:tcW w:w="2520" w:type="dxa"/>
            <w:tcBorders>
              <w:top w:val="nil"/>
              <w:left w:val="nil"/>
              <w:bottom w:val="nil"/>
              <w:right w:val="nil"/>
            </w:tcBorders>
            <w:shd w:val="clear" w:color="auto" w:fill="auto"/>
            <w:noWrap/>
            <w:vAlign w:val="bottom"/>
            <w:hideMark/>
          </w:tcPr>
          <w:p w14:paraId="6AA787C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ioi</w:t>
            </w:r>
            <w:proofErr w:type="spellEnd"/>
          </w:p>
        </w:tc>
        <w:tc>
          <w:tcPr>
            <w:tcW w:w="908" w:type="dxa"/>
            <w:tcBorders>
              <w:top w:val="nil"/>
              <w:left w:val="nil"/>
              <w:bottom w:val="nil"/>
              <w:right w:val="nil"/>
            </w:tcBorders>
            <w:shd w:val="clear" w:color="auto" w:fill="auto"/>
            <w:noWrap/>
            <w:vAlign w:val="bottom"/>
            <w:hideMark/>
          </w:tcPr>
          <w:p w14:paraId="3811BC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B72E2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19.55</w:t>
            </w:r>
          </w:p>
        </w:tc>
        <w:tc>
          <w:tcPr>
            <w:tcW w:w="851" w:type="dxa"/>
            <w:tcBorders>
              <w:top w:val="nil"/>
              <w:left w:val="nil"/>
              <w:bottom w:val="nil"/>
              <w:right w:val="nil"/>
            </w:tcBorders>
            <w:shd w:val="clear" w:color="auto" w:fill="auto"/>
            <w:noWrap/>
            <w:vAlign w:val="bottom"/>
            <w:hideMark/>
          </w:tcPr>
          <w:p w14:paraId="215C5F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6.13</w:t>
            </w:r>
          </w:p>
        </w:tc>
        <w:tc>
          <w:tcPr>
            <w:tcW w:w="846" w:type="dxa"/>
            <w:tcBorders>
              <w:top w:val="nil"/>
              <w:left w:val="nil"/>
              <w:bottom w:val="nil"/>
              <w:right w:val="nil"/>
            </w:tcBorders>
            <w:shd w:val="clear" w:color="auto" w:fill="auto"/>
            <w:noWrap/>
            <w:vAlign w:val="bottom"/>
            <w:hideMark/>
          </w:tcPr>
          <w:p w14:paraId="6FC582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071D37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20</w:t>
            </w:r>
          </w:p>
        </w:tc>
        <w:tc>
          <w:tcPr>
            <w:tcW w:w="846" w:type="dxa"/>
            <w:tcBorders>
              <w:top w:val="nil"/>
              <w:left w:val="nil"/>
              <w:bottom w:val="nil"/>
              <w:right w:val="nil"/>
            </w:tcBorders>
            <w:shd w:val="clear" w:color="auto" w:fill="auto"/>
            <w:noWrap/>
            <w:vAlign w:val="bottom"/>
            <w:hideMark/>
          </w:tcPr>
          <w:p w14:paraId="06F18B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w:t>
            </w:r>
          </w:p>
        </w:tc>
        <w:tc>
          <w:tcPr>
            <w:tcW w:w="846" w:type="dxa"/>
            <w:tcBorders>
              <w:top w:val="nil"/>
              <w:left w:val="nil"/>
              <w:bottom w:val="nil"/>
              <w:right w:val="nil"/>
            </w:tcBorders>
            <w:shd w:val="clear" w:color="auto" w:fill="auto"/>
            <w:noWrap/>
            <w:vAlign w:val="bottom"/>
            <w:hideMark/>
          </w:tcPr>
          <w:p w14:paraId="7B7E04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w:t>
            </w:r>
          </w:p>
        </w:tc>
        <w:tc>
          <w:tcPr>
            <w:tcW w:w="846" w:type="dxa"/>
            <w:tcBorders>
              <w:top w:val="nil"/>
              <w:left w:val="nil"/>
              <w:bottom w:val="nil"/>
              <w:right w:val="nil"/>
            </w:tcBorders>
            <w:shd w:val="clear" w:color="auto" w:fill="auto"/>
            <w:noWrap/>
            <w:vAlign w:val="bottom"/>
            <w:hideMark/>
          </w:tcPr>
          <w:p w14:paraId="2C8DD5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w:t>
            </w:r>
          </w:p>
        </w:tc>
      </w:tr>
      <w:tr w:rsidR="00806394" w:rsidRPr="001D23DC" w14:paraId="0CA23170" w14:textId="77777777" w:rsidTr="001D23DC">
        <w:trPr>
          <w:trHeight w:val="300"/>
        </w:trPr>
        <w:tc>
          <w:tcPr>
            <w:tcW w:w="2520" w:type="dxa"/>
            <w:tcBorders>
              <w:top w:val="nil"/>
              <w:left w:val="nil"/>
              <w:bottom w:val="nil"/>
              <w:right w:val="nil"/>
            </w:tcBorders>
            <w:shd w:val="clear" w:color="auto" w:fill="auto"/>
            <w:noWrap/>
            <w:vAlign w:val="bottom"/>
            <w:hideMark/>
          </w:tcPr>
          <w:p w14:paraId="16A808C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w:t>
            </w:r>
          </w:p>
        </w:tc>
        <w:tc>
          <w:tcPr>
            <w:tcW w:w="908" w:type="dxa"/>
            <w:tcBorders>
              <w:top w:val="nil"/>
              <w:left w:val="nil"/>
              <w:bottom w:val="nil"/>
              <w:right w:val="nil"/>
            </w:tcBorders>
            <w:shd w:val="clear" w:color="auto" w:fill="auto"/>
            <w:noWrap/>
            <w:vAlign w:val="bottom"/>
            <w:hideMark/>
          </w:tcPr>
          <w:p w14:paraId="47665D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D3091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0B4F4B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7BFDB2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B6588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46F268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7251F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37FAE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52CB866" w14:textId="77777777" w:rsidTr="001D23DC">
        <w:trPr>
          <w:trHeight w:val="300"/>
        </w:trPr>
        <w:tc>
          <w:tcPr>
            <w:tcW w:w="2520" w:type="dxa"/>
            <w:tcBorders>
              <w:top w:val="nil"/>
              <w:left w:val="nil"/>
              <w:bottom w:val="nil"/>
              <w:right w:val="nil"/>
            </w:tcBorders>
            <w:shd w:val="clear" w:color="auto" w:fill="auto"/>
            <w:noWrap/>
            <w:vAlign w:val="bottom"/>
            <w:hideMark/>
          </w:tcPr>
          <w:p w14:paraId="454F594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iscollector10</w:t>
            </w:r>
          </w:p>
        </w:tc>
        <w:tc>
          <w:tcPr>
            <w:tcW w:w="908" w:type="dxa"/>
            <w:tcBorders>
              <w:top w:val="nil"/>
              <w:left w:val="nil"/>
              <w:bottom w:val="nil"/>
              <w:right w:val="nil"/>
            </w:tcBorders>
            <w:shd w:val="clear" w:color="auto" w:fill="auto"/>
            <w:noWrap/>
            <w:vAlign w:val="bottom"/>
            <w:hideMark/>
          </w:tcPr>
          <w:p w14:paraId="1020A6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F91EF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51" w:type="dxa"/>
            <w:tcBorders>
              <w:top w:val="nil"/>
              <w:left w:val="nil"/>
              <w:bottom w:val="nil"/>
              <w:right w:val="nil"/>
            </w:tcBorders>
            <w:shd w:val="clear" w:color="auto" w:fill="auto"/>
            <w:noWrap/>
            <w:vAlign w:val="bottom"/>
            <w:hideMark/>
          </w:tcPr>
          <w:p w14:paraId="2C97D5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0.42</w:t>
            </w:r>
          </w:p>
        </w:tc>
        <w:tc>
          <w:tcPr>
            <w:tcW w:w="846" w:type="dxa"/>
            <w:tcBorders>
              <w:top w:val="nil"/>
              <w:left w:val="nil"/>
              <w:bottom w:val="nil"/>
              <w:right w:val="nil"/>
            </w:tcBorders>
            <w:shd w:val="clear" w:color="auto" w:fill="auto"/>
            <w:noWrap/>
            <w:vAlign w:val="bottom"/>
            <w:hideMark/>
          </w:tcPr>
          <w:p w14:paraId="57D3D0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3EBB9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42AE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A2F5E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42365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EB2B677" w14:textId="77777777" w:rsidTr="001D23DC">
        <w:trPr>
          <w:trHeight w:val="300"/>
        </w:trPr>
        <w:tc>
          <w:tcPr>
            <w:tcW w:w="2520" w:type="dxa"/>
            <w:tcBorders>
              <w:top w:val="nil"/>
              <w:left w:val="nil"/>
              <w:bottom w:val="nil"/>
              <w:right w:val="nil"/>
            </w:tcBorders>
            <w:shd w:val="clear" w:color="auto" w:fill="auto"/>
            <w:noWrap/>
            <w:vAlign w:val="bottom"/>
            <w:hideMark/>
          </w:tcPr>
          <w:p w14:paraId="6FAAEB6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iscollector11</w:t>
            </w:r>
          </w:p>
        </w:tc>
        <w:tc>
          <w:tcPr>
            <w:tcW w:w="908" w:type="dxa"/>
            <w:tcBorders>
              <w:top w:val="nil"/>
              <w:left w:val="nil"/>
              <w:bottom w:val="nil"/>
              <w:right w:val="nil"/>
            </w:tcBorders>
            <w:shd w:val="clear" w:color="auto" w:fill="auto"/>
            <w:noWrap/>
            <w:vAlign w:val="bottom"/>
            <w:hideMark/>
          </w:tcPr>
          <w:p w14:paraId="0B14EF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D39FC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51" w:type="dxa"/>
            <w:tcBorders>
              <w:top w:val="nil"/>
              <w:left w:val="nil"/>
              <w:bottom w:val="nil"/>
              <w:right w:val="nil"/>
            </w:tcBorders>
            <w:shd w:val="clear" w:color="auto" w:fill="auto"/>
            <w:noWrap/>
            <w:vAlign w:val="bottom"/>
            <w:hideMark/>
          </w:tcPr>
          <w:p w14:paraId="74940F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46" w:type="dxa"/>
            <w:tcBorders>
              <w:top w:val="nil"/>
              <w:left w:val="nil"/>
              <w:bottom w:val="nil"/>
              <w:right w:val="nil"/>
            </w:tcBorders>
            <w:shd w:val="clear" w:color="auto" w:fill="auto"/>
            <w:noWrap/>
            <w:vAlign w:val="bottom"/>
            <w:hideMark/>
          </w:tcPr>
          <w:p w14:paraId="6F358B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4289D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534EFF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AE626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6D50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BAF6818" w14:textId="77777777" w:rsidTr="001D23DC">
        <w:trPr>
          <w:trHeight w:val="300"/>
        </w:trPr>
        <w:tc>
          <w:tcPr>
            <w:tcW w:w="2520" w:type="dxa"/>
            <w:tcBorders>
              <w:top w:val="nil"/>
              <w:left w:val="nil"/>
              <w:bottom w:val="nil"/>
              <w:right w:val="nil"/>
            </w:tcBorders>
            <w:shd w:val="clear" w:color="auto" w:fill="auto"/>
            <w:noWrap/>
            <w:vAlign w:val="bottom"/>
            <w:hideMark/>
          </w:tcPr>
          <w:p w14:paraId="590EE9C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iscollector12</w:t>
            </w:r>
          </w:p>
        </w:tc>
        <w:tc>
          <w:tcPr>
            <w:tcW w:w="908" w:type="dxa"/>
            <w:tcBorders>
              <w:top w:val="nil"/>
              <w:left w:val="nil"/>
              <w:bottom w:val="nil"/>
              <w:right w:val="nil"/>
            </w:tcBorders>
            <w:shd w:val="clear" w:color="auto" w:fill="auto"/>
            <w:noWrap/>
            <w:vAlign w:val="bottom"/>
            <w:hideMark/>
          </w:tcPr>
          <w:p w14:paraId="2C2AEB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5A605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51" w:type="dxa"/>
            <w:tcBorders>
              <w:top w:val="nil"/>
              <w:left w:val="nil"/>
              <w:bottom w:val="nil"/>
              <w:right w:val="nil"/>
            </w:tcBorders>
            <w:shd w:val="clear" w:color="auto" w:fill="auto"/>
            <w:noWrap/>
            <w:vAlign w:val="bottom"/>
            <w:hideMark/>
          </w:tcPr>
          <w:p w14:paraId="4D3C1E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0.38</w:t>
            </w:r>
          </w:p>
        </w:tc>
        <w:tc>
          <w:tcPr>
            <w:tcW w:w="846" w:type="dxa"/>
            <w:tcBorders>
              <w:top w:val="nil"/>
              <w:left w:val="nil"/>
              <w:bottom w:val="nil"/>
              <w:right w:val="nil"/>
            </w:tcBorders>
            <w:shd w:val="clear" w:color="auto" w:fill="auto"/>
            <w:noWrap/>
            <w:vAlign w:val="bottom"/>
            <w:hideMark/>
          </w:tcPr>
          <w:p w14:paraId="1666CF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24CE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C15AF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0CC3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BE1E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A1AF316" w14:textId="77777777" w:rsidTr="001D23DC">
        <w:trPr>
          <w:trHeight w:val="300"/>
        </w:trPr>
        <w:tc>
          <w:tcPr>
            <w:tcW w:w="2520" w:type="dxa"/>
            <w:tcBorders>
              <w:top w:val="nil"/>
              <w:left w:val="nil"/>
              <w:bottom w:val="nil"/>
              <w:right w:val="nil"/>
            </w:tcBorders>
            <w:shd w:val="clear" w:color="auto" w:fill="auto"/>
            <w:noWrap/>
            <w:vAlign w:val="bottom"/>
            <w:hideMark/>
          </w:tcPr>
          <w:p w14:paraId="43395CB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iscollector2</w:t>
            </w:r>
          </w:p>
        </w:tc>
        <w:tc>
          <w:tcPr>
            <w:tcW w:w="908" w:type="dxa"/>
            <w:tcBorders>
              <w:top w:val="nil"/>
              <w:left w:val="nil"/>
              <w:bottom w:val="nil"/>
              <w:right w:val="nil"/>
            </w:tcBorders>
            <w:shd w:val="clear" w:color="auto" w:fill="auto"/>
            <w:noWrap/>
            <w:vAlign w:val="bottom"/>
            <w:hideMark/>
          </w:tcPr>
          <w:p w14:paraId="0AA716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71F98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221D5E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5BC896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952341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A579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434E1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B1411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A7D9B5C" w14:textId="77777777" w:rsidTr="001D23DC">
        <w:trPr>
          <w:trHeight w:val="300"/>
        </w:trPr>
        <w:tc>
          <w:tcPr>
            <w:tcW w:w="2520" w:type="dxa"/>
            <w:tcBorders>
              <w:top w:val="nil"/>
              <w:left w:val="nil"/>
              <w:bottom w:val="nil"/>
              <w:right w:val="nil"/>
            </w:tcBorders>
            <w:shd w:val="clear" w:color="auto" w:fill="auto"/>
            <w:noWrap/>
            <w:vAlign w:val="bottom"/>
            <w:hideMark/>
          </w:tcPr>
          <w:p w14:paraId="36EC63C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iscollector3</w:t>
            </w:r>
          </w:p>
        </w:tc>
        <w:tc>
          <w:tcPr>
            <w:tcW w:w="908" w:type="dxa"/>
            <w:tcBorders>
              <w:top w:val="nil"/>
              <w:left w:val="nil"/>
              <w:bottom w:val="nil"/>
              <w:right w:val="nil"/>
            </w:tcBorders>
            <w:shd w:val="clear" w:color="auto" w:fill="auto"/>
            <w:noWrap/>
            <w:vAlign w:val="bottom"/>
            <w:hideMark/>
          </w:tcPr>
          <w:p w14:paraId="25BC28B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E7234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E4EDB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723D0FF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9982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B30E6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04FA0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FF9BA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F4816E3" w14:textId="77777777" w:rsidTr="001D23DC">
        <w:trPr>
          <w:trHeight w:val="300"/>
        </w:trPr>
        <w:tc>
          <w:tcPr>
            <w:tcW w:w="2520" w:type="dxa"/>
            <w:tcBorders>
              <w:top w:val="nil"/>
              <w:left w:val="nil"/>
              <w:bottom w:val="nil"/>
              <w:right w:val="nil"/>
            </w:tcBorders>
            <w:shd w:val="clear" w:color="auto" w:fill="auto"/>
            <w:noWrap/>
            <w:vAlign w:val="bottom"/>
            <w:hideMark/>
          </w:tcPr>
          <w:p w14:paraId="2FBDE2F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iscollector4</w:t>
            </w:r>
          </w:p>
        </w:tc>
        <w:tc>
          <w:tcPr>
            <w:tcW w:w="908" w:type="dxa"/>
            <w:tcBorders>
              <w:top w:val="nil"/>
              <w:left w:val="nil"/>
              <w:bottom w:val="nil"/>
              <w:right w:val="nil"/>
            </w:tcBorders>
            <w:shd w:val="clear" w:color="auto" w:fill="auto"/>
            <w:noWrap/>
            <w:vAlign w:val="bottom"/>
            <w:hideMark/>
          </w:tcPr>
          <w:p w14:paraId="22B960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CB3D8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5A9065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70946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92B20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67C01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E4FAD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B95D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EAEAF2D" w14:textId="77777777" w:rsidTr="001D23DC">
        <w:trPr>
          <w:trHeight w:val="300"/>
        </w:trPr>
        <w:tc>
          <w:tcPr>
            <w:tcW w:w="2520" w:type="dxa"/>
            <w:tcBorders>
              <w:top w:val="nil"/>
              <w:left w:val="nil"/>
              <w:bottom w:val="nil"/>
              <w:right w:val="nil"/>
            </w:tcBorders>
            <w:shd w:val="clear" w:color="auto" w:fill="auto"/>
            <w:noWrap/>
            <w:vAlign w:val="bottom"/>
            <w:hideMark/>
          </w:tcPr>
          <w:p w14:paraId="4BA2E2A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iscollector5</w:t>
            </w:r>
          </w:p>
        </w:tc>
        <w:tc>
          <w:tcPr>
            <w:tcW w:w="908" w:type="dxa"/>
            <w:tcBorders>
              <w:top w:val="nil"/>
              <w:left w:val="nil"/>
              <w:bottom w:val="nil"/>
              <w:right w:val="nil"/>
            </w:tcBorders>
            <w:shd w:val="clear" w:color="auto" w:fill="auto"/>
            <w:noWrap/>
            <w:vAlign w:val="bottom"/>
            <w:hideMark/>
          </w:tcPr>
          <w:p w14:paraId="42DEDA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A5EBD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1F8A16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0.16</w:t>
            </w:r>
          </w:p>
        </w:tc>
        <w:tc>
          <w:tcPr>
            <w:tcW w:w="846" w:type="dxa"/>
            <w:tcBorders>
              <w:top w:val="nil"/>
              <w:left w:val="nil"/>
              <w:bottom w:val="nil"/>
              <w:right w:val="nil"/>
            </w:tcBorders>
            <w:shd w:val="clear" w:color="auto" w:fill="auto"/>
            <w:noWrap/>
            <w:vAlign w:val="bottom"/>
            <w:hideMark/>
          </w:tcPr>
          <w:p w14:paraId="0F993C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4C5AE8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C5F5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B5F2B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D1BCD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5D158DA" w14:textId="77777777" w:rsidTr="001D23DC">
        <w:trPr>
          <w:trHeight w:val="300"/>
        </w:trPr>
        <w:tc>
          <w:tcPr>
            <w:tcW w:w="2520" w:type="dxa"/>
            <w:tcBorders>
              <w:top w:val="nil"/>
              <w:left w:val="nil"/>
              <w:bottom w:val="nil"/>
              <w:right w:val="nil"/>
            </w:tcBorders>
            <w:shd w:val="clear" w:color="auto" w:fill="auto"/>
            <w:noWrap/>
            <w:vAlign w:val="bottom"/>
            <w:hideMark/>
          </w:tcPr>
          <w:p w14:paraId="0E83542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iscollector6</w:t>
            </w:r>
          </w:p>
        </w:tc>
        <w:tc>
          <w:tcPr>
            <w:tcW w:w="908" w:type="dxa"/>
            <w:tcBorders>
              <w:top w:val="nil"/>
              <w:left w:val="nil"/>
              <w:bottom w:val="nil"/>
              <w:right w:val="nil"/>
            </w:tcBorders>
            <w:shd w:val="clear" w:color="auto" w:fill="auto"/>
            <w:noWrap/>
            <w:vAlign w:val="bottom"/>
            <w:hideMark/>
          </w:tcPr>
          <w:p w14:paraId="5F40FB8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FDE7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59A6C63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6E0FB0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AE4D50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CC5A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B165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9114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80AB76" w14:textId="77777777" w:rsidTr="001D23DC">
        <w:trPr>
          <w:trHeight w:val="300"/>
        </w:trPr>
        <w:tc>
          <w:tcPr>
            <w:tcW w:w="2520" w:type="dxa"/>
            <w:tcBorders>
              <w:top w:val="nil"/>
              <w:left w:val="nil"/>
              <w:bottom w:val="nil"/>
              <w:right w:val="nil"/>
            </w:tcBorders>
            <w:shd w:val="clear" w:color="auto" w:fill="auto"/>
            <w:noWrap/>
            <w:vAlign w:val="bottom"/>
            <w:hideMark/>
          </w:tcPr>
          <w:p w14:paraId="5B4A806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iscollector7</w:t>
            </w:r>
          </w:p>
        </w:tc>
        <w:tc>
          <w:tcPr>
            <w:tcW w:w="908" w:type="dxa"/>
            <w:tcBorders>
              <w:top w:val="nil"/>
              <w:left w:val="nil"/>
              <w:bottom w:val="nil"/>
              <w:right w:val="nil"/>
            </w:tcBorders>
            <w:shd w:val="clear" w:color="auto" w:fill="auto"/>
            <w:noWrap/>
            <w:vAlign w:val="bottom"/>
            <w:hideMark/>
          </w:tcPr>
          <w:p w14:paraId="542CEE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B7FB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5F25CDE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4858DD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3C15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0355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E39B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D863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88301EE" w14:textId="77777777" w:rsidTr="001D23DC">
        <w:trPr>
          <w:trHeight w:val="300"/>
        </w:trPr>
        <w:tc>
          <w:tcPr>
            <w:tcW w:w="2520" w:type="dxa"/>
            <w:tcBorders>
              <w:top w:val="nil"/>
              <w:left w:val="nil"/>
              <w:bottom w:val="nil"/>
              <w:right w:val="nil"/>
            </w:tcBorders>
            <w:shd w:val="clear" w:color="auto" w:fill="auto"/>
            <w:noWrap/>
            <w:vAlign w:val="bottom"/>
            <w:hideMark/>
          </w:tcPr>
          <w:p w14:paraId="133EC3C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iscollector8</w:t>
            </w:r>
          </w:p>
        </w:tc>
        <w:tc>
          <w:tcPr>
            <w:tcW w:w="908" w:type="dxa"/>
            <w:tcBorders>
              <w:top w:val="nil"/>
              <w:left w:val="nil"/>
              <w:bottom w:val="nil"/>
              <w:right w:val="nil"/>
            </w:tcBorders>
            <w:shd w:val="clear" w:color="auto" w:fill="auto"/>
            <w:noWrap/>
            <w:vAlign w:val="bottom"/>
            <w:hideMark/>
          </w:tcPr>
          <w:p w14:paraId="69EA8C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60CB7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0.08</w:t>
            </w:r>
          </w:p>
        </w:tc>
        <w:tc>
          <w:tcPr>
            <w:tcW w:w="851" w:type="dxa"/>
            <w:tcBorders>
              <w:top w:val="nil"/>
              <w:left w:val="nil"/>
              <w:bottom w:val="nil"/>
              <w:right w:val="nil"/>
            </w:tcBorders>
            <w:shd w:val="clear" w:color="auto" w:fill="auto"/>
            <w:noWrap/>
            <w:vAlign w:val="bottom"/>
            <w:hideMark/>
          </w:tcPr>
          <w:p w14:paraId="10F139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0.28</w:t>
            </w:r>
          </w:p>
        </w:tc>
        <w:tc>
          <w:tcPr>
            <w:tcW w:w="846" w:type="dxa"/>
            <w:tcBorders>
              <w:top w:val="nil"/>
              <w:left w:val="nil"/>
              <w:bottom w:val="nil"/>
              <w:right w:val="nil"/>
            </w:tcBorders>
            <w:shd w:val="clear" w:color="auto" w:fill="auto"/>
            <w:noWrap/>
            <w:vAlign w:val="bottom"/>
            <w:hideMark/>
          </w:tcPr>
          <w:p w14:paraId="114928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E99D43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6F78A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57498B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513ED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CFEFD0E" w14:textId="77777777" w:rsidTr="001D23DC">
        <w:trPr>
          <w:trHeight w:val="300"/>
        </w:trPr>
        <w:tc>
          <w:tcPr>
            <w:tcW w:w="2520" w:type="dxa"/>
            <w:tcBorders>
              <w:top w:val="nil"/>
              <w:left w:val="nil"/>
              <w:bottom w:val="nil"/>
              <w:right w:val="nil"/>
            </w:tcBorders>
            <w:shd w:val="clear" w:color="auto" w:fill="auto"/>
            <w:noWrap/>
            <w:vAlign w:val="bottom"/>
            <w:hideMark/>
          </w:tcPr>
          <w:p w14:paraId="64EDDD5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iscollector9</w:t>
            </w:r>
          </w:p>
        </w:tc>
        <w:tc>
          <w:tcPr>
            <w:tcW w:w="908" w:type="dxa"/>
            <w:tcBorders>
              <w:top w:val="nil"/>
              <w:left w:val="nil"/>
              <w:bottom w:val="nil"/>
              <w:right w:val="nil"/>
            </w:tcBorders>
            <w:shd w:val="clear" w:color="auto" w:fill="auto"/>
            <w:noWrap/>
            <w:vAlign w:val="bottom"/>
            <w:hideMark/>
          </w:tcPr>
          <w:p w14:paraId="1450BF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8CF5F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0.01</w:t>
            </w:r>
          </w:p>
        </w:tc>
        <w:tc>
          <w:tcPr>
            <w:tcW w:w="851" w:type="dxa"/>
            <w:tcBorders>
              <w:top w:val="nil"/>
              <w:left w:val="nil"/>
              <w:bottom w:val="nil"/>
              <w:right w:val="nil"/>
            </w:tcBorders>
            <w:shd w:val="clear" w:color="auto" w:fill="auto"/>
            <w:noWrap/>
            <w:vAlign w:val="bottom"/>
            <w:hideMark/>
          </w:tcPr>
          <w:p w14:paraId="46812F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46" w:type="dxa"/>
            <w:tcBorders>
              <w:top w:val="nil"/>
              <w:left w:val="nil"/>
              <w:bottom w:val="nil"/>
              <w:right w:val="nil"/>
            </w:tcBorders>
            <w:shd w:val="clear" w:color="auto" w:fill="auto"/>
            <w:noWrap/>
            <w:vAlign w:val="bottom"/>
            <w:hideMark/>
          </w:tcPr>
          <w:p w14:paraId="6502A31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1371B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A183A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87EE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E8B1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FAE4602" w14:textId="77777777" w:rsidTr="001D23DC">
        <w:trPr>
          <w:trHeight w:val="300"/>
        </w:trPr>
        <w:tc>
          <w:tcPr>
            <w:tcW w:w="2520" w:type="dxa"/>
            <w:tcBorders>
              <w:top w:val="nil"/>
              <w:left w:val="nil"/>
              <w:bottom w:val="nil"/>
              <w:right w:val="nil"/>
            </w:tcBorders>
            <w:shd w:val="clear" w:color="auto" w:fill="auto"/>
            <w:noWrap/>
            <w:vAlign w:val="bottom"/>
            <w:hideMark/>
          </w:tcPr>
          <w:p w14:paraId="3D3EFD1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isethnicity1</w:t>
            </w:r>
          </w:p>
        </w:tc>
        <w:tc>
          <w:tcPr>
            <w:tcW w:w="908" w:type="dxa"/>
            <w:tcBorders>
              <w:top w:val="nil"/>
              <w:left w:val="nil"/>
              <w:bottom w:val="nil"/>
              <w:right w:val="nil"/>
            </w:tcBorders>
            <w:shd w:val="clear" w:color="auto" w:fill="auto"/>
            <w:noWrap/>
            <w:vAlign w:val="bottom"/>
            <w:hideMark/>
          </w:tcPr>
          <w:p w14:paraId="34814B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5F3970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99E79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0F96E6A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1B62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4B096D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9697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49B4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9364309" w14:textId="77777777" w:rsidTr="001D23DC">
        <w:trPr>
          <w:trHeight w:val="300"/>
        </w:trPr>
        <w:tc>
          <w:tcPr>
            <w:tcW w:w="2520" w:type="dxa"/>
            <w:tcBorders>
              <w:top w:val="nil"/>
              <w:left w:val="nil"/>
              <w:bottom w:val="nil"/>
              <w:right w:val="nil"/>
            </w:tcBorders>
            <w:shd w:val="clear" w:color="auto" w:fill="auto"/>
            <w:noWrap/>
            <w:vAlign w:val="bottom"/>
            <w:hideMark/>
          </w:tcPr>
          <w:p w14:paraId="7BC07BC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lastRenderedPageBreak/>
              <w:t>isethnicity2</w:t>
            </w:r>
          </w:p>
        </w:tc>
        <w:tc>
          <w:tcPr>
            <w:tcW w:w="908" w:type="dxa"/>
            <w:tcBorders>
              <w:top w:val="nil"/>
              <w:left w:val="nil"/>
              <w:bottom w:val="nil"/>
              <w:right w:val="nil"/>
            </w:tcBorders>
            <w:shd w:val="clear" w:color="auto" w:fill="auto"/>
            <w:noWrap/>
            <w:vAlign w:val="bottom"/>
            <w:hideMark/>
          </w:tcPr>
          <w:p w14:paraId="2258DB2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45DC55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51" w:type="dxa"/>
            <w:tcBorders>
              <w:top w:val="nil"/>
              <w:left w:val="nil"/>
              <w:bottom w:val="nil"/>
              <w:right w:val="nil"/>
            </w:tcBorders>
            <w:shd w:val="clear" w:color="auto" w:fill="auto"/>
            <w:noWrap/>
            <w:vAlign w:val="bottom"/>
            <w:hideMark/>
          </w:tcPr>
          <w:p w14:paraId="30DB973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0.34</w:t>
            </w:r>
          </w:p>
        </w:tc>
        <w:tc>
          <w:tcPr>
            <w:tcW w:w="846" w:type="dxa"/>
            <w:tcBorders>
              <w:top w:val="nil"/>
              <w:left w:val="nil"/>
              <w:bottom w:val="nil"/>
              <w:right w:val="nil"/>
            </w:tcBorders>
            <w:shd w:val="clear" w:color="auto" w:fill="auto"/>
            <w:noWrap/>
            <w:vAlign w:val="bottom"/>
            <w:hideMark/>
          </w:tcPr>
          <w:p w14:paraId="7343E2D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E61C9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878BE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36C9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E32CB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356F140" w14:textId="77777777" w:rsidTr="001D23DC">
        <w:trPr>
          <w:trHeight w:val="300"/>
        </w:trPr>
        <w:tc>
          <w:tcPr>
            <w:tcW w:w="2520" w:type="dxa"/>
            <w:tcBorders>
              <w:top w:val="nil"/>
              <w:left w:val="nil"/>
              <w:bottom w:val="nil"/>
              <w:right w:val="nil"/>
            </w:tcBorders>
            <w:shd w:val="clear" w:color="auto" w:fill="auto"/>
            <w:noWrap/>
            <w:vAlign w:val="bottom"/>
            <w:hideMark/>
          </w:tcPr>
          <w:p w14:paraId="31B6AE1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isethnicity3</w:t>
            </w:r>
          </w:p>
        </w:tc>
        <w:tc>
          <w:tcPr>
            <w:tcW w:w="908" w:type="dxa"/>
            <w:tcBorders>
              <w:top w:val="nil"/>
              <w:left w:val="nil"/>
              <w:bottom w:val="nil"/>
              <w:right w:val="nil"/>
            </w:tcBorders>
            <w:shd w:val="clear" w:color="auto" w:fill="auto"/>
            <w:noWrap/>
            <w:vAlign w:val="bottom"/>
            <w:hideMark/>
          </w:tcPr>
          <w:p w14:paraId="4840E7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D0B14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w:t>
            </w:r>
          </w:p>
        </w:tc>
        <w:tc>
          <w:tcPr>
            <w:tcW w:w="851" w:type="dxa"/>
            <w:tcBorders>
              <w:top w:val="nil"/>
              <w:left w:val="nil"/>
              <w:bottom w:val="nil"/>
              <w:right w:val="nil"/>
            </w:tcBorders>
            <w:shd w:val="clear" w:color="auto" w:fill="auto"/>
            <w:noWrap/>
            <w:vAlign w:val="bottom"/>
            <w:hideMark/>
          </w:tcPr>
          <w:p w14:paraId="2D1499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w:t>
            </w:r>
          </w:p>
        </w:tc>
        <w:tc>
          <w:tcPr>
            <w:tcW w:w="846" w:type="dxa"/>
            <w:tcBorders>
              <w:top w:val="nil"/>
              <w:left w:val="nil"/>
              <w:bottom w:val="nil"/>
              <w:right w:val="nil"/>
            </w:tcBorders>
            <w:shd w:val="clear" w:color="auto" w:fill="auto"/>
            <w:noWrap/>
            <w:vAlign w:val="bottom"/>
            <w:hideMark/>
          </w:tcPr>
          <w:p w14:paraId="0A4C74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22F8B4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4FE3B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4D71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DFAA3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EBE449F" w14:textId="77777777" w:rsidTr="001D23DC">
        <w:trPr>
          <w:trHeight w:val="300"/>
        </w:trPr>
        <w:tc>
          <w:tcPr>
            <w:tcW w:w="2520" w:type="dxa"/>
            <w:tcBorders>
              <w:top w:val="nil"/>
              <w:left w:val="nil"/>
              <w:bottom w:val="nil"/>
              <w:right w:val="nil"/>
            </w:tcBorders>
            <w:shd w:val="clear" w:color="auto" w:fill="auto"/>
            <w:noWrap/>
            <w:vAlign w:val="bottom"/>
            <w:hideMark/>
          </w:tcPr>
          <w:p w14:paraId="2971F3E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isethnicity4</w:t>
            </w:r>
          </w:p>
        </w:tc>
        <w:tc>
          <w:tcPr>
            <w:tcW w:w="908" w:type="dxa"/>
            <w:tcBorders>
              <w:top w:val="nil"/>
              <w:left w:val="nil"/>
              <w:bottom w:val="nil"/>
              <w:right w:val="nil"/>
            </w:tcBorders>
            <w:shd w:val="clear" w:color="auto" w:fill="auto"/>
            <w:noWrap/>
            <w:vAlign w:val="bottom"/>
            <w:hideMark/>
          </w:tcPr>
          <w:p w14:paraId="13A69B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9ACC6C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74538E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448D96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6CB89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5753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25AA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10349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A7E19B4" w14:textId="77777777" w:rsidTr="001D23DC">
        <w:trPr>
          <w:trHeight w:val="300"/>
        </w:trPr>
        <w:tc>
          <w:tcPr>
            <w:tcW w:w="2520" w:type="dxa"/>
            <w:tcBorders>
              <w:top w:val="nil"/>
              <w:left w:val="nil"/>
              <w:bottom w:val="nil"/>
              <w:right w:val="nil"/>
            </w:tcBorders>
            <w:shd w:val="clear" w:color="auto" w:fill="auto"/>
            <w:noWrap/>
            <w:vAlign w:val="bottom"/>
            <w:hideMark/>
          </w:tcPr>
          <w:p w14:paraId="545B515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isethnicity5</w:t>
            </w:r>
          </w:p>
        </w:tc>
        <w:tc>
          <w:tcPr>
            <w:tcW w:w="908" w:type="dxa"/>
            <w:tcBorders>
              <w:top w:val="nil"/>
              <w:left w:val="nil"/>
              <w:bottom w:val="nil"/>
              <w:right w:val="nil"/>
            </w:tcBorders>
            <w:shd w:val="clear" w:color="auto" w:fill="auto"/>
            <w:noWrap/>
            <w:vAlign w:val="bottom"/>
            <w:hideMark/>
          </w:tcPr>
          <w:p w14:paraId="4E4C5E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62D91E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0.65</w:t>
            </w:r>
          </w:p>
        </w:tc>
        <w:tc>
          <w:tcPr>
            <w:tcW w:w="851" w:type="dxa"/>
            <w:tcBorders>
              <w:top w:val="nil"/>
              <w:left w:val="nil"/>
              <w:bottom w:val="nil"/>
              <w:right w:val="nil"/>
            </w:tcBorders>
            <w:shd w:val="clear" w:color="auto" w:fill="auto"/>
            <w:noWrap/>
            <w:vAlign w:val="bottom"/>
            <w:hideMark/>
          </w:tcPr>
          <w:p w14:paraId="3E74779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151D64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9FB1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077CE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F4420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3A84C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3D55AAE" w14:textId="77777777" w:rsidTr="001D23DC">
        <w:trPr>
          <w:trHeight w:val="300"/>
        </w:trPr>
        <w:tc>
          <w:tcPr>
            <w:tcW w:w="2520" w:type="dxa"/>
            <w:tcBorders>
              <w:top w:val="nil"/>
              <w:left w:val="nil"/>
              <w:bottom w:val="nil"/>
              <w:right w:val="nil"/>
            </w:tcBorders>
            <w:shd w:val="clear" w:color="auto" w:fill="auto"/>
            <w:noWrap/>
            <w:vAlign w:val="bottom"/>
            <w:hideMark/>
          </w:tcPr>
          <w:p w14:paraId="02AD0EA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isethnicity6</w:t>
            </w:r>
          </w:p>
        </w:tc>
        <w:tc>
          <w:tcPr>
            <w:tcW w:w="908" w:type="dxa"/>
            <w:tcBorders>
              <w:top w:val="nil"/>
              <w:left w:val="nil"/>
              <w:bottom w:val="nil"/>
              <w:right w:val="nil"/>
            </w:tcBorders>
            <w:shd w:val="clear" w:color="auto" w:fill="auto"/>
            <w:noWrap/>
            <w:vAlign w:val="bottom"/>
            <w:hideMark/>
          </w:tcPr>
          <w:p w14:paraId="44188E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406</w:t>
            </w:r>
          </w:p>
        </w:tc>
        <w:tc>
          <w:tcPr>
            <w:tcW w:w="851" w:type="dxa"/>
            <w:tcBorders>
              <w:top w:val="nil"/>
              <w:left w:val="nil"/>
              <w:bottom w:val="nil"/>
              <w:right w:val="nil"/>
            </w:tcBorders>
            <w:shd w:val="clear" w:color="auto" w:fill="auto"/>
            <w:noWrap/>
            <w:vAlign w:val="bottom"/>
            <w:hideMark/>
          </w:tcPr>
          <w:p w14:paraId="7D29A4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4189ABC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0.17</w:t>
            </w:r>
          </w:p>
        </w:tc>
        <w:tc>
          <w:tcPr>
            <w:tcW w:w="846" w:type="dxa"/>
            <w:tcBorders>
              <w:top w:val="nil"/>
              <w:left w:val="nil"/>
              <w:bottom w:val="nil"/>
              <w:right w:val="nil"/>
            </w:tcBorders>
            <w:shd w:val="clear" w:color="auto" w:fill="auto"/>
            <w:noWrap/>
            <w:vAlign w:val="bottom"/>
            <w:hideMark/>
          </w:tcPr>
          <w:p w14:paraId="598FB0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871570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F25E3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953B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70B33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BD63BE9" w14:textId="77777777" w:rsidTr="001D23DC">
        <w:trPr>
          <w:trHeight w:val="300"/>
        </w:trPr>
        <w:tc>
          <w:tcPr>
            <w:tcW w:w="2520" w:type="dxa"/>
            <w:tcBorders>
              <w:top w:val="nil"/>
              <w:left w:val="nil"/>
              <w:bottom w:val="nil"/>
              <w:right w:val="nil"/>
            </w:tcBorders>
            <w:shd w:val="clear" w:color="auto" w:fill="auto"/>
            <w:noWrap/>
            <w:vAlign w:val="bottom"/>
            <w:hideMark/>
          </w:tcPr>
          <w:p w14:paraId="3B0497C8"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isfemale</w:t>
            </w:r>
            <w:proofErr w:type="spellEnd"/>
          </w:p>
        </w:tc>
        <w:tc>
          <w:tcPr>
            <w:tcW w:w="908" w:type="dxa"/>
            <w:tcBorders>
              <w:top w:val="nil"/>
              <w:left w:val="nil"/>
              <w:bottom w:val="nil"/>
              <w:right w:val="nil"/>
            </w:tcBorders>
            <w:shd w:val="clear" w:color="auto" w:fill="auto"/>
            <w:noWrap/>
            <w:vAlign w:val="bottom"/>
            <w:hideMark/>
          </w:tcPr>
          <w:p w14:paraId="3A3FB3F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8E6E7B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0.47</w:t>
            </w:r>
          </w:p>
        </w:tc>
        <w:tc>
          <w:tcPr>
            <w:tcW w:w="851" w:type="dxa"/>
            <w:tcBorders>
              <w:top w:val="nil"/>
              <w:left w:val="nil"/>
              <w:bottom w:val="nil"/>
              <w:right w:val="nil"/>
            </w:tcBorders>
            <w:shd w:val="clear" w:color="auto" w:fill="auto"/>
            <w:noWrap/>
            <w:vAlign w:val="bottom"/>
            <w:hideMark/>
          </w:tcPr>
          <w:p w14:paraId="0D531B3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4846C88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87661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B6551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8F5B6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77B1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872259E" w14:textId="77777777" w:rsidTr="001D23DC">
        <w:trPr>
          <w:trHeight w:val="300"/>
        </w:trPr>
        <w:tc>
          <w:tcPr>
            <w:tcW w:w="2520" w:type="dxa"/>
            <w:tcBorders>
              <w:top w:val="nil"/>
              <w:left w:val="nil"/>
              <w:bottom w:val="nil"/>
              <w:right w:val="nil"/>
            </w:tcBorders>
            <w:shd w:val="clear" w:color="auto" w:fill="auto"/>
            <w:noWrap/>
            <w:vAlign w:val="bottom"/>
            <w:hideMark/>
          </w:tcPr>
          <w:p w14:paraId="54C52492"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ishighered</w:t>
            </w:r>
            <w:proofErr w:type="spellEnd"/>
          </w:p>
        </w:tc>
        <w:tc>
          <w:tcPr>
            <w:tcW w:w="908" w:type="dxa"/>
            <w:tcBorders>
              <w:top w:val="nil"/>
              <w:left w:val="nil"/>
              <w:bottom w:val="nil"/>
              <w:right w:val="nil"/>
            </w:tcBorders>
            <w:shd w:val="clear" w:color="auto" w:fill="auto"/>
            <w:noWrap/>
            <w:vAlign w:val="bottom"/>
            <w:hideMark/>
          </w:tcPr>
          <w:p w14:paraId="2A18E7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87434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0.84</w:t>
            </w:r>
          </w:p>
        </w:tc>
        <w:tc>
          <w:tcPr>
            <w:tcW w:w="851" w:type="dxa"/>
            <w:tcBorders>
              <w:top w:val="nil"/>
              <w:left w:val="nil"/>
              <w:bottom w:val="nil"/>
              <w:right w:val="nil"/>
            </w:tcBorders>
            <w:shd w:val="clear" w:color="auto" w:fill="auto"/>
            <w:noWrap/>
            <w:vAlign w:val="bottom"/>
            <w:hideMark/>
          </w:tcPr>
          <w:p w14:paraId="3D21C4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46" w:type="dxa"/>
            <w:tcBorders>
              <w:top w:val="nil"/>
              <w:left w:val="nil"/>
              <w:bottom w:val="nil"/>
              <w:right w:val="nil"/>
            </w:tcBorders>
            <w:shd w:val="clear" w:color="auto" w:fill="auto"/>
            <w:noWrap/>
            <w:vAlign w:val="bottom"/>
            <w:hideMark/>
          </w:tcPr>
          <w:p w14:paraId="5382D08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C85AC6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3470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D13E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B6623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BC35BD2" w14:textId="77777777" w:rsidTr="001D23DC">
        <w:trPr>
          <w:trHeight w:val="300"/>
        </w:trPr>
        <w:tc>
          <w:tcPr>
            <w:tcW w:w="2520" w:type="dxa"/>
            <w:tcBorders>
              <w:top w:val="nil"/>
              <w:left w:val="nil"/>
              <w:bottom w:val="nil"/>
              <w:right w:val="nil"/>
            </w:tcBorders>
            <w:shd w:val="clear" w:color="auto" w:fill="auto"/>
            <w:noWrap/>
            <w:vAlign w:val="bottom"/>
            <w:hideMark/>
          </w:tcPr>
          <w:p w14:paraId="0E19EC7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w:t>
            </w:r>
          </w:p>
        </w:tc>
        <w:tc>
          <w:tcPr>
            <w:tcW w:w="908" w:type="dxa"/>
            <w:tcBorders>
              <w:top w:val="nil"/>
              <w:left w:val="nil"/>
              <w:bottom w:val="nil"/>
              <w:right w:val="nil"/>
            </w:tcBorders>
            <w:shd w:val="clear" w:color="auto" w:fill="auto"/>
            <w:noWrap/>
            <w:vAlign w:val="bottom"/>
            <w:hideMark/>
          </w:tcPr>
          <w:p w14:paraId="1391C22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9D18C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57188C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46" w:type="dxa"/>
            <w:tcBorders>
              <w:top w:val="nil"/>
              <w:left w:val="nil"/>
              <w:bottom w:val="nil"/>
              <w:right w:val="nil"/>
            </w:tcBorders>
            <w:shd w:val="clear" w:color="auto" w:fill="auto"/>
            <w:noWrap/>
            <w:vAlign w:val="bottom"/>
            <w:hideMark/>
          </w:tcPr>
          <w:p w14:paraId="63E46E9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7289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E04FD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8F50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50F6C8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4A9EB00" w14:textId="77777777" w:rsidTr="001D23DC">
        <w:trPr>
          <w:trHeight w:val="300"/>
        </w:trPr>
        <w:tc>
          <w:tcPr>
            <w:tcW w:w="2520" w:type="dxa"/>
            <w:tcBorders>
              <w:top w:val="nil"/>
              <w:left w:val="nil"/>
              <w:bottom w:val="nil"/>
              <w:right w:val="nil"/>
            </w:tcBorders>
            <w:shd w:val="clear" w:color="auto" w:fill="auto"/>
            <w:noWrap/>
            <w:vAlign w:val="bottom"/>
            <w:hideMark/>
          </w:tcPr>
          <w:p w14:paraId="40A66CF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isindustry10</w:t>
            </w:r>
          </w:p>
        </w:tc>
        <w:tc>
          <w:tcPr>
            <w:tcW w:w="908" w:type="dxa"/>
            <w:tcBorders>
              <w:top w:val="nil"/>
              <w:left w:val="nil"/>
              <w:bottom w:val="nil"/>
              <w:right w:val="nil"/>
            </w:tcBorders>
            <w:shd w:val="clear" w:color="auto" w:fill="auto"/>
            <w:noWrap/>
            <w:vAlign w:val="bottom"/>
            <w:hideMark/>
          </w:tcPr>
          <w:p w14:paraId="4BAF2C4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A43676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0.25</w:t>
            </w:r>
          </w:p>
        </w:tc>
        <w:tc>
          <w:tcPr>
            <w:tcW w:w="851" w:type="dxa"/>
            <w:tcBorders>
              <w:top w:val="nil"/>
              <w:left w:val="nil"/>
              <w:bottom w:val="nil"/>
              <w:right w:val="nil"/>
            </w:tcBorders>
            <w:shd w:val="clear" w:color="auto" w:fill="auto"/>
            <w:noWrap/>
            <w:vAlign w:val="bottom"/>
            <w:hideMark/>
          </w:tcPr>
          <w:p w14:paraId="26E1D32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0.43</w:t>
            </w:r>
          </w:p>
        </w:tc>
        <w:tc>
          <w:tcPr>
            <w:tcW w:w="846" w:type="dxa"/>
            <w:tcBorders>
              <w:top w:val="nil"/>
              <w:left w:val="nil"/>
              <w:bottom w:val="nil"/>
              <w:right w:val="nil"/>
            </w:tcBorders>
            <w:shd w:val="clear" w:color="auto" w:fill="auto"/>
            <w:noWrap/>
            <w:vAlign w:val="bottom"/>
            <w:hideMark/>
          </w:tcPr>
          <w:p w14:paraId="406F1E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E43F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572F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7D0CE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0804A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4BD8DC9" w14:textId="77777777" w:rsidTr="001D23DC">
        <w:trPr>
          <w:trHeight w:val="300"/>
        </w:trPr>
        <w:tc>
          <w:tcPr>
            <w:tcW w:w="2520" w:type="dxa"/>
            <w:tcBorders>
              <w:top w:val="nil"/>
              <w:left w:val="nil"/>
              <w:bottom w:val="nil"/>
              <w:right w:val="nil"/>
            </w:tcBorders>
            <w:shd w:val="clear" w:color="auto" w:fill="auto"/>
            <w:noWrap/>
            <w:vAlign w:val="bottom"/>
            <w:hideMark/>
          </w:tcPr>
          <w:p w14:paraId="25A92C4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isindustry11</w:t>
            </w:r>
          </w:p>
        </w:tc>
        <w:tc>
          <w:tcPr>
            <w:tcW w:w="908" w:type="dxa"/>
            <w:tcBorders>
              <w:top w:val="nil"/>
              <w:left w:val="nil"/>
              <w:bottom w:val="nil"/>
              <w:right w:val="nil"/>
            </w:tcBorders>
            <w:shd w:val="clear" w:color="auto" w:fill="auto"/>
            <w:noWrap/>
            <w:vAlign w:val="bottom"/>
            <w:hideMark/>
          </w:tcPr>
          <w:p w14:paraId="661377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3DC6B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0A03AD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46" w:type="dxa"/>
            <w:tcBorders>
              <w:top w:val="nil"/>
              <w:left w:val="nil"/>
              <w:bottom w:val="nil"/>
              <w:right w:val="nil"/>
            </w:tcBorders>
            <w:shd w:val="clear" w:color="auto" w:fill="auto"/>
            <w:noWrap/>
            <w:vAlign w:val="bottom"/>
            <w:hideMark/>
          </w:tcPr>
          <w:p w14:paraId="4A2CE1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C98F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D9D2B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92B4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4351D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FC8B3DE" w14:textId="77777777" w:rsidTr="001D23DC">
        <w:trPr>
          <w:trHeight w:val="300"/>
        </w:trPr>
        <w:tc>
          <w:tcPr>
            <w:tcW w:w="2520" w:type="dxa"/>
            <w:tcBorders>
              <w:top w:val="nil"/>
              <w:left w:val="nil"/>
              <w:bottom w:val="nil"/>
              <w:right w:val="nil"/>
            </w:tcBorders>
            <w:shd w:val="clear" w:color="auto" w:fill="auto"/>
            <w:noWrap/>
            <w:vAlign w:val="bottom"/>
            <w:hideMark/>
          </w:tcPr>
          <w:p w14:paraId="26F546F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isindustry12</w:t>
            </w:r>
          </w:p>
        </w:tc>
        <w:tc>
          <w:tcPr>
            <w:tcW w:w="908" w:type="dxa"/>
            <w:tcBorders>
              <w:top w:val="nil"/>
              <w:left w:val="nil"/>
              <w:bottom w:val="nil"/>
              <w:right w:val="nil"/>
            </w:tcBorders>
            <w:shd w:val="clear" w:color="auto" w:fill="auto"/>
            <w:noWrap/>
            <w:vAlign w:val="bottom"/>
            <w:hideMark/>
          </w:tcPr>
          <w:p w14:paraId="2AB1323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ADFA3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2095D7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2F8B15A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5CA18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1BFF1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E15B5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1D267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1792B0A" w14:textId="77777777" w:rsidTr="001D23DC">
        <w:trPr>
          <w:trHeight w:val="300"/>
        </w:trPr>
        <w:tc>
          <w:tcPr>
            <w:tcW w:w="2520" w:type="dxa"/>
            <w:tcBorders>
              <w:top w:val="nil"/>
              <w:left w:val="nil"/>
              <w:bottom w:val="nil"/>
              <w:right w:val="nil"/>
            </w:tcBorders>
            <w:shd w:val="clear" w:color="auto" w:fill="auto"/>
            <w:noWrap/>
            <w:vAlign w:val="bottom"/>
            <w:hideMark/>
          </w:tcPr>
          <w:p w14:paraId="41A92A9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isindustry2</w:t>
            </w:r>
          </w:p>
        </w:tc>
        <w:tc>
          <w:tcPr>
            <w:tcW w:w="908" w:type="dxa"/>
            <w:tcBorders>
              <w:top w:val="nil"/>
              <w:left w:val="nil"/>
              <w:bottom w:val="nil"/>
              <w:right w:val="nil"/>
            </w:tcBorders>
            <w:shd w:val="clear" w:color="auto" w:fill="auto"/>
            <w:noWrap/>
            <w:vAlign w:val="bottom"/>
            <w:hideMark/>
          </w:tcPr>
          <w:p w14:paraId="11D375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8476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6610ECD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325A69D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19B3B5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B414B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0BC2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2EDA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A6C3A95" w14:textId="77777777" w:rsidTr="001D23DC">
        <w:trPr>
          <w:trHeight w:val="300"/>
        </w:trPr>
        <w:tc>
          <w:tcPr>
            <w:tcW w:w="2520" w:type="dxa"/>
            <w:tcBorders>
              <w:top w:val="nil"/>
              <w:left w:val="nil"/>
              <w:bottom w:val="nil"/>
              <w:right w:val="nil"/>
            </w:tcBorders>
            <w:shd w:val="clear" w:color="auto" w:fill="auto"/>
            <w:noWrap/>
            <w:vAlign w:val="bottom"/>
            <w:hideMark/>
          </w:tcPr>
          <w:p w14:paraId="6074F68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isindustry3</w:t>
            </w:r>
          </w:p>
        </w:tc>
        <w:tc>
          <w:tcPr>
            <w:tcW w:w="908" w:type="dxa"/>
            <w:tcBorders>
              <w:top w:val="nil"/>
              <w:left w:val="nil"/>
              <w:bottom w:val="nil"/>
              <w:right w:val="nil"/>
            </w:tcBorders>
            <w:shd w:val="clear" w:color="auto" w:fill="auto"/>
            <w:noWrap/>
            <w:vAlign w:val="bottom"/>
            <w:hideMark/>
          </w:tcPr>
          <w:p w14:paraId="02224EF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793D37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C8F78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46" w:type="dxa"/>
            <w:tcBorders>
              <w:top w:val="nil"/>
              <w:left w:val="nil"/>
              <w:bottom w:val="nil"/>
              <w:right w:val="nil"/>
            </w:tcBorders>
            <w:shd w:val="clear" w:color="auto" w:fill="auto"/>
            <w:noWrap/>
            <w:vAlign w:val="bottom"/>
            <w:hideMark/>
          </w:tcPr>
          <w:p w14:paraId="67160F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46F65A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9A7E5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1EED4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65E7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39E9A68" w14:textId="77777777" w:rsidTr="001D23DC">
        <w:trPr>
          <w:trHeight w:val="300"/>
        </w:trPr>
        <w:tc>
          <w:tcPr>
            <w:tcW w:w="2520" w:type="dxa"/>
            <w:tcBorders>
              <w:top w:val="nil"/>
              <w:left w:val="nil"/>
              <w:bottom w:val="nil"/>
              <w:right w:val="nil"/>
            </w:tcBorders>
            <w:shd w:val="clear" w:color="auto" w:fill="auto"/>
            <w:noWrap/>
            <w:vAlign w:val="bottom"/>
            <w:hideMark/>
          </w:tcPr>
          <w:p w14:paraId="151034E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isindustry4</w:t>
            </w:r>
          </w:p>
        </w:tc>
        <w:tc>
          <w:tcPr>
            <w:tcW w:w="908" w:type="dxa"/>
            <w:tcBorders>
              <w:top w:val="nil"/>
              <w:left w:val="nil"/>
              <w:bottom w:val="nil"/>
              <w:right w:val="nil"/>
            </w:tcBorders>
            <w:shd w:val="clear" w:color="auto" w:fill="auto"/>
            <w:noWrap/>
            <w:vAlign w:val="bottom"/>
            <w:hideMark/>
          </w:tcPr>
          <w:p w14:paraId="29C971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023A6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0.08</w:t>
            </w:r>
          </w:p>
        </w:tc>
        <w:tc>
          <w:tcPr>
            <w:tcW w:w="851" w:type="dxa"/>
            <w:tcBorders>
              <w:top w:val="nil"/>
              <w:left w:val="nil"/>
              <w:bottom w:val="nil"/>
              <w:right w:val="nil"/>
            </w:tcBorders>
            <w:shd w:val="clear" w:color="auto" w:fill="auto"/>
            <w:noWrap/>
            <w:vAlign w:val="bottom"/>
            <w:hideMark/>
          </w:tcPr>
          <w:p w14:paraId="62C1DD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4258CD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3D29F7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23BB0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6F2FC2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2BF65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485C3999" w14:textId="77777777" w:rsidTr="001D23DC">
        <w:trPr>
          <w:trHeight w:val="300"/>
        </w:trPr>
        <w:tc>
          <w:tcPr>
            <w:tcW w:w="2520" w:type="dxa"/>
            <w:tcBorders>
              <w:top w:val="nil"/>
              <w:left w:val="nil"/>
              <w:bottom w:val="nil"/>
              <w:right w:val="nil"/>
            </w:tcBorders>
            <w:shd w:val="clear" w:color="auto" w:fill="auto"/>
            <w:noWrap/>
            <w:vAlign w:val="bottom"/>
            <w:hideMark/>
          </w:tcPr>
          <w:p w14:paraId="06967AA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isindustry5</w:t>
            </w:r>
          </w:p>
        </w:tc>
        <w:tc>
          <w:tcPr>
            <w:tcW w:w="908" w:type="dxa"/>
            <w:tcBorders>
              <w:top w:val="nil"/>
              <w:left w:val="nil"/>
              <w:bottom w:val="nil"/>
              <w:right w:val="nil"/>
            </w:tcBorders>
            <w:shd w:val="clear" w:color="auto" w:fill="auto"/>
            <w:noWrap/>
            <w:vAlign w:val="bottom"/>
            <w:hideMark/>
          </w:tcPr>
          <w:p w14:paraId="55EBF73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878BD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2AFEFF6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0.32</w:t>
            </w:r>
          </w:p>
        </w:tc>
        <w:tc>
          <w:tcPr>
            <w:tcW w:w="846" w:type="dxa"/>
            <w:tcBorders>
              <w:top w:val="nil"/>
              <w:left w:val="nil"/>
              <w:bottom w:val="nil"/>
              <w:right w:val="nil"/>
            </w:tcBorders>
            <w:shd w:val="clear" w:color="auto" w:fill="auto"/>
            <w:noWrap/>
            <w:vAlign w:val="bottom"/>
            <w:hideMark/>
          </w:tcPr>
          <w:p w14:paraId="1399F7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C263F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8174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59DC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7721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58CAA30" w14:textId="77777777" w:rsidTr="001D23DC">
        <w:trPr>
          <w:trHeight w:val="300"/>
        </w:trPr>
        <w:tc>
          <w:tcPr>
            <w:tcW w:w="2520" w:type="dxa"/>
            <w:tcBorders>
              <w:top w:val="nil"/>
              <w:left w:val="nil"/>
              <w:bottom w:val="nil"/>
              <w:right w:val="nil"/>
            </w:tcBorders>
            <w:shd w:val="clear" w:color="auto" w:fill="auto"/>
            <w:noWrap/>
            <w:vAlign w:val="bottom"/>
            <w:hideMark/>
          </w:tcPr>
          <w:p w14:paraId="151A875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isindustry6</w:t>
            </w:r>
          </w:p>
        </w:tc>
        <w:tc>
          <w:tcPr>
            <w:tcW w:w="908" w:type="dxa"/>
            <w:tcBorders>
              <w:top w:val="nil"/>
              <w:left w:val="nil"/>
              <w:bottom w:val="nil"/>
              <w:right w:val="nil"/>
            </w:tcBorders>
            <w:shd w:val="clear" w:color="auto" w:fill="auto"/>
            <w:noWrap/>
            <w:vAlign w:val="bottom"/>
            <w:hideMark/>
          </w:tcPr>
          <w:p w14:paraId="35C7BA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4A385D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51" w:type="dxa"/>
            <w:tcBorders>
              <w:top w:val="nil"/>
              <w:left w:val="nil"/>
              <w:bottom w:val="nil"/>
              <w:right w:val="nil"/>
            </w:tcBorders>
            <w:shd w:val="clear" w:color="auto" w:fill="auto"/>
            <w:noWrap/>
            <w:vAlign w:val="bottom"/>
            <w:hideMark/>
          </w:tcPr>
          <w:p w14:paraId="6F6FC7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0.38</w:t>
            </w:r>
          </w:p>
        </w:tc>
        <w:tc>
          <w:tcPr>
            <w:tcW w:w="846" w:type="dxa"/>
            <w:tcBorders>
              <w:top w:val="nil"/>
              <w:left w:val="nil"/>
              <w:bottom w:val="nil"/>
              <w:right w:val="nil"/>
            </w:tcBorders>
            <w:shd w:val="clear" w:color="auto" w:fill="auto"/>
            <w:noWrap/>
            <w:vAlign w:val="bottom"/>
            <w:hideMark/>
          </w:tcPr>
          <w:p w14:paraId="2E3E2A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FA9D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7565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B8BE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A8183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EC5DC71" w14:textId="77777777" w:rsidTr="001D23DC">
        <w:trPr>
          <w:trHeight w:val="300"/>
        </w:trPr>
        <w:tc>
          <w:tcPr>
            <w:tcW w:w="2520" w:type="dxa"/>
            <w:tcBorders>
              <w:top w:val="nil"/>
              <w:left w:val="nil"/>
              <w:bottom w:val="nil"/>
              <w:right w:val="nil"/>
            </w:tcBorders>
            <w:shd w:val="clear" w:color="auto" w:fill="auto"/>
            <w:noWrap/>
            <w:vAlign w:val="bottom"/>
            <w:hideMark/>
          </w:tcPr>
          <w:p w14:paraId="6069E86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isindustry7</w:t>
            </w:r>
          </w:p>
        </w:tc>
        <w:tc>
          <w:tcPr>
            <w:tcW w:w="908" w:type="dxa"/>
            <w:tcBorders>
              <w:top w:val="nil"/>
              <w:left w:val="nil"/>
              <w:bottom w:val="nil"/>
              <w:right w:val="nil"/>
            </w:tcBorders>
            <w:shd w:val="clear" w:color="auto" w:fill="auto"/>
            <w:noWrap/>
            <w:vAlign w:val="bottom"/>
            <w:hideMark/>
          </w:tcPr>
          <w:p w14:paraId="5A057F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FEE10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0.03</w:t>
            </w:r>
          </w:p>
        </w:tc>
        <w:tc>
          <w:tcPr>
            <w:tcW w:w="851" w:type="dxa"/>
            <w:tcBorders>
              <w:top w:val="nil"/>
              <w:left w:val="nil"/>
              <w:bottom w:val="nil"/>
              <w:right w:val="nil"/>
            </w:tcBorders>
            <w:shd w:val="clear" w:color="auto" w:fill="auto"/>
            <w:noWrap/>
            <w:vAlign w:val="bottom"/>
            <w:hideMark/>
          </w:tcPr>
          <w:p w14:paraId="100C1F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0.18</w:t>
            </w:r>
          </w:p>
        </w:tc>
        <w:tc>
          <w:tcPr>
            <w:tcW w:w="846" w:type="dxa"/>
            <w:tcBorders>
              <w:top w:val="nil"/>
              <w:left w:val="nil"/>
              <w:bottom w:val="nil"/>
              <w:right w:val="nil"/>
            </w:tcBorders>
            <w:shd w:val="clear" w:color="auto" w:fill="auto"/>
            <w:noWrap/>
            <w:vAlign w:val="bottom"/>
            <w:hideMark/>
          </w:tcPr>
          <w:p w14:paraId="3C1D023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EBBFD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2C7C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FA17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FD4B8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C5F4E40" w14:textId="77777777" w:rsidTr="001D23DC">
        <w:trPr>
          <w:trHeight w:val="300"/>
        </w:trPr>
        <w:tc>
          <w:tcPr>
            <w:tcW w:w="2520" w:type="dxa"/>
            <w:tcBorders>
              <w:top w:val="nil"/>
              <w:left w:val="nil"/>
              <w:bottom w:val="nil"/>
              <w:right w:val="nil"/>
            </w:tcBorders>
            <w:shd w:val="clear" w:color="auto" w:fill="auto"/>
            <w:noWrap/>
            <w:vAlign w:val="bottom"/>
            <w:hideMark/>
          </w:tcPr>
          <w:p w14:paraId="67A6BE2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isindustry8</w:t>
            </w:r>
          </w:p>
        </w:tc>
        <w:tc>
          <w:tcPr>
            <w:tcW w:w="908" w:type="dxa"/>
            <w:tcBorders>
              <w:top w:val="nil"/>
              <w:left w:val="nil"/>
              <w:bottom w:val="nil"/>
              <w:right w:val="nil"/>
            </w:tcBorders>
            <w:shd w:val="clear" w:color="auto" w:fill="auto"/>
            <w:noWrap/>
            <w:vAlign w:val="bottom"/>
            <w:hideMark/>
          </w:tcPr>
          <w:p w14:paraId="02DAD0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7C32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0.05</w:t>
            </w:r>
          </w:p>
        </w:tc>
        <w:tc>
          <w:tcPr>
            <w:tcW w:w="851" w:type="dxa"/>
            <w:tcBorders>
              <w:top w:val="nil"/>
              <w:left w:val="nil"/>
              <w:bottom w:val="nil"/>
              <w:right w:val="nil"/>
            </w:tcBorders>
            <w:shd w:val="clear" w:color="auto" w:fill="auto"/>
            <w:noWrap/>
            <w:vAlign w:val="bottom"/>
            <w:hideMark/>
          </w:tcPr>
          <w:p w14:paraId="7AA3BD3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0.22</w:t>
            </w:r>
          </w:p>
        </w:tc>
        <w:tc>
          <w:tcPr>
            <w:tcW w:w="846" w:type="dxa"/>
            <w:tcBorders>
              <w:top w:val="nil"/>
              <w:left w:val="nil"/>
              <w:bottom w:val="nil"/>
              <w:right w:val="nil"/>
            </w:tcBorders>
            <w:shd w:val="clear" w:color="auto" w:fill="auto"/>
            <w:noWrap/>
            <w:vAlign w:val="bottom"/>
            <w:hideMark/>
          </w:tcPr>
          <w:p w14:paraId="769E21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7BBC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50BC1E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1B04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8787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20E82AF" w14:textId="77777777" w:rsidTr="001D23DC">
        <w:trPr>
          <w:trHeight w:val="300"/>
        </w:trPr>
        <w:tc>
          <w:tcPr>
            <w:tcW w:w="2520" w:type="dxa"/>
            <w:tcBorders>
              <w:top w:val="nil"/>
              <w:left w:val="nil"/>
              <w:bottom w:val="nil"/>
              <w:right w:val="nil"/>
            </w:tcBorders>
            <w:shd w:val="clear" w:color="auto" w:fill="auto"/>
            <w:noWrap/>
            <w:vAlign w:val="bottom"/>
            <w:hideMark/>
          </w:tcPr>
          <w:p w14:paraId="2F49B1A9"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isindustry9</w:t>
            </w:r>
          </w:p>
        </w:tc>
        <w:tc>
          <w:tcPr>
            <w:tcW w:w="908" w:type="dxa"/>
            <w:tcBorders>
              <w:top w:val="nil"/>
              <w:left w:val="nil"/>
              <w:bottom w:val="nil"/>
              <w:right w:val="nil"/>
            </w:tcBorders>
            <w:shd w:val="clear" w:color="auto" w:fill="auto"/>
            <w:noWrap/>
            <w:vAlign w:val="bottom"/>
            <w:hideMark/>
          </w:tcPr>
          <w:p w14:paraId="393174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93C8C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0.01</w:t>
            </w:r>
          </w:p>
        </w:tc>
        <w:tc>
          <w:tcPr>
            <w:tcW w:w="851" w:type="dxa"/>
            <w:tcBorders>
              <w:top w:val="nil"/>
              <w:left w:val="nil"/>
              <w:bottom w:val="nil"/>
              <w:right w:val="nil"/>
            </w:tcBorders>
            <w:shd w:val="clear" w:color="auto" w:fill="auto"/>
            <w:noWrap/>
            <w:vAlign w:val="bottom"/>
            <w:hideMark/>
          </w:tcPr>
          <w:p w14:paraId="62DB7D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0.11</w:t>
            </w:r>
          </w:p>
        </w:tc>
        <w:tc>
          <w:tcPr>
            <w:tcW w:w="846" w:type="dxa"/>
            <w:tcBorders>
              <w:top w:val="nil"/>
              <w:left w:val="nil"/>
              <w:bottom w:val="nil"/>
              <w:right w:val="nil"/>
            </w:tcBorders>
            <w:shd w:val="clear" w:color="auto" w:fill="auto"/>
            <w:noWrap/>
            <w:vAlign w:val="bottom"/>
            <w:hideMark/>
          </w:tcPr>
          <w:p w14:paraId="19597D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416A0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D8E7D5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6A6B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3A2A7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9F5FEB1" w14:textId="77777777" w:rsidTr="001D23DC">
        <w:trPr>
          <w:trHeight w:val="300"/>
        </w:trPr>
        <w:tc>
          <w:tcPr>
            <w:tcW w:w="2520" w:type="dxa"/>
            <w:tcBorders>
              <w:top w:val="nil"/>
              <w:left w:val="nil"/>
              <w:bottom w:val="nil"/>
              <w:right w:val="nil"/>
            </w:tcBorders>
            <w:shd w:val="clear" w:color="auto" w:fill="auto"/>
            <w:noWrap/>
            <w:vAlign w:val="bottom"/>
            <w:hideMark/>
          </w:tcPr>
          <w:p w14:paraId="01B82C4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ismale</w:t>
            </w:r>
            <w:proofErr w:type="spellEnd"/>
          </w:p>
        </w:tc>
        <w:tc>
          <w:tcPr>
            <w:tcW w:w="908" w:type="dxa"/>
            <w:tcBorders>
              <w:top w:val="nil"/>
              <w:left w:val="nil"/>
              <w:bottom w:val="nil"/>
              <w:right w:val="nil"/>
            </w:tcBorders>
            <w:shd w:val="clear" w:color="auto" w:fill="auto"/>
            <w:noWrap/>
            <w:vAlign w:val="bottom"/>
            <w:hideMark/>
          </w:tcPr>
          <w:p w14:paraId="1188265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F33DA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0.46</w:t>
            </w:r>
          </w:p>
        </w:tc>
        <w:tc>
          <w:tcPr>
            <w:tcW w:w="851" w:type="dxa"/>
            <w:tcBorders>
              <w:top w:val="nil"/>
              <w:left w:val="nil"/>
              <w:bottom w:val="nil"/>
              <w:right w:val="nil"/>
            </w:tcBorders>
            <w:shd w:val="clear" w:color="auto" w:fill="auto"/>
            <w:noWrap/>
            <w:vAlign w:val="bottom"/>
            <w:hideMark/>
          </w:tcPr>
          <w:p w14:paraId="734F5F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470A12E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8850B7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31536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DAE87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C15C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1D5B95B" w14:textId="77777777" w:rsidTr="001D23DC">
        <w:trPr>
          <w:trHeight w:val="300"/>
        </w:trPr>
        <w:tc>
          <w:tcPr>
            <w:tcW w:w="2520" w:type="dxa"/>
            <w:tcBorders>
              <w:top w:val="nil"/>
              <w:left w:val="nil"/>
              <w:bottom w:val="nil"/>
              <w:right w:val="nil"/>
            </w:tcBorders>
            <w:shd w:val="clear" w:color="auto" w:fill="auto"/>
            <w:noWrap/>
            <w:vAlign w:val="bottom"/>
            <w:hideMark/>
          </w:tcPr>
          <w:p w14:paraId="5D388F96"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ismanager</w:t>
            </w:r>
            <w:proofErr w:type="spellEnd"/>
          </w:p>
        </w:tc>
        <w:tc>
          <w:tcPr>
            <w:tcW w:w="908" w:type="dxa"/>
            <w:tcBorders>
              <w:top w:val="nil"/>
              <w:left w:val="nil"/>
              <w:bottom w:val="nil"/>
              <w:right w:val="nil"/>
            </w:tcBorders>
            <w:shd w:val="clear" w:color="auto" w:fill="auto"/>
            <w:noWrap/>
            <w:vAlign w:val="bottom"/>
            <w:hideMark/>
          </w:tcPr>
          <w:p w14:paraId="5DE94BA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A0912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0.37</w:t>
            </w:r>
          </w:p>
        </w:tc>
        <w:tc>
          <w:tcPr>
            <w:tcW w:w="851" w:type="dxa"/>
            <w:tcBorders>
              <w:top w:val="nil"/>
              <w:left w:val="nil"/>
              <w:bottom w:val="nil"/>
              <w:right w:val="nil"/>
            </w:tcBorders>
            <w:shd w:val="clear" w:color="auto" w:fill="auto"/>
            <w:noWrap/>
            <w:vAlign w:val="bottom"/>
            <w:hideMark/>
          </w:tcPr>
          <w:p w14:paraId="29064D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71CF340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50B89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A6935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6F78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269D9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ABA362B" w14:textId="77777777" w:rsidTr="001D23DC">
        <w:trPr>
          <w:trHeight w:val="300"/>
        </w:trPr>
        <w:tc>
          <w:tcPr>
            <w:tcW w:w="2520" w:type="dxa"/>
            <w:tcBorders>
              <w:top w:val="nil"/>
              <w:left w:val="nil"/>
              <w:bottom w:val="nil"/>
              <w:right w:val="nil"/>
            </w:tcBorders>
            <w:shd w:val="clear" w:color="auto" w:fill="auto"/>
            <w:noWrap/>
            <w:vAlign w:val="bottom"/>
            <w:hideMark/>
          </w:tcPr>
          <w:p w14:paraId="2F34CC20"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isnotstem</w:t>
            </w:r>
            <w:proofErr w:type="spellEnd"/>
          </w:p>
        </w:tc>
        <w:tc>
          <w:tcPr>
            <w:tcW w:w="908" w:type="dxa"/>
            <w:tcBorders>
              <w:top w:val="nil"/>
              <w:left w:val="nil"/>
              <w:bottom w:val="nil"/>
              <w:right w:val="nil"/>
            </w:tcBorders>
            <w:shd w:val="clear" w:color="auto" w:fill="auto"/>
            <w:noWrap/>
            <w:vAlign w:val="bottom"/>
            <w:hideMark/>
          </w:tcPr>
          <w:p w14:paraId="1787A9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4A6CAE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0.65</w:t>
            </w:r>
          </w:p>
        </w:tc>
        <w:tc>
          <w:tcPr>
            <w:tcW w:w="851" w:type="dxa"/>
            <w:tcBorders>
              <w:top w:val="nil"/>
              <w:left w:val="nil"/>
              <w:bottom w:val="nil"/>
              <w:right w:val="nil"/>
            </w:tcBorders>
            <w:shd w:val="clear" w:color="auto" w:fill="auto"/>
            <w:noWrap/>
            <w:vAlign w:val="bottom"/>
            <w:hideMark/>
          </w:tcPr>
          <w:p w14:paraId="465E75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30DFD8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8DDF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BC640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FABEA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15090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4EB8E3" w14:textId="77777777" w:rsidTr="001D23DC">
        <w:trPr>
          <w:trHeight w:val="300"/>
        </w:trPr>
        <w:tc>
          <w:tcPr>
            <w:tcW w:w="2520" w:type="dxa"/>
            <w:tcBorders>
              <w:top w:val="nil"/>
              <w:left w:val="nil"/>
              <w:bottom w:val="nil"/>
              <w:right w:val="nil"/>
            </w:tcBorders>
            <w:shd w:val="clear" w:color="auto" w:fill="auto"/>
            <w:noWrap/>
            <w:vAlign w:val="bottom"/>
            <w:hideMark/>
          </w:tcPr>
          <w:p w14:paraId="04BD10C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isregion1</w:t>
            </w:r>
          </w:p>
        </w:tc>
        <w:tc>
          <w:tcPr>
            <w:tcW w:w="908" w:type="dxa"/>
            <w:tcBorders>
              <w:top w:val="nil"/>
              <w:left w:val="nil"/>
              <w:bottom w:val="nil"/>
              <w:right w:val="nil"/>
            </w:tcBorders>
            <w:shd w:val="clear" w:color="auto" w:fill="auto"/>
            <w:noWrap/>
            <w:vAlign w:val="bottom"/>
            <w:hideMark/>
          </w:tcPr>
          <w:p w14:paraId="643A41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29F521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3C0475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46" w:type="dxa"/>
            <w:tcBorders>
              <w:top w:val="nil"/>
              <w:left w:val="nil"/>
              <w:bottom w:val="nil"/>
              <w:right w:val="nil"/>
            </w:tcBorders>
            <w:shd w:val="clear" w:color="auto" w:fill="auto"/>
            <w:noWrap/>
            <w:vAlign w:val="bottom"/>
            <w:hideMark/>
          </w:tcPr>
          <w:p w14:paraId="12170EC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9DF52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BD1C5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A05E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85E6B7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AF3DFA4" w14:textId="77777777" w:rsidTr="001D23DC">
        <w:trPr>
          <w:trHeight w:val="300"/>
        </w:trPr>
        <w:tc>
          <w:tcPr>
            <w:tcW w:w="2520" w:type="dxa"/>
            <w:tcBorders>
              <w:top w:val="nil"/>
              <w:left w:val="nil"/>
              <w:bottom w:val="nil"/>
              <w:right w:val="nil"/>
            </w:tcBorders>
            <w:shd w:val="clear" w:color="auto" w:fill="auto"/>
            <w:noWrap/>
            <w:vAlign w:val="bottom"/>
            <w:hideMark/>
          </w:tcPr>
          <w:p w14:paraId="7C17967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isregion2</w:t>
            </w:r>
          </w:p>
        </w:tc>
        <w:tc>
          <w:tcPr>
            <w:tcW w:w="908" w:type="dxa"/>
            <w:tcBorders>
              <w:top w:val="nil"/>
              <w:left w:val="nil"/>
              <w:bottom w:val="nil"/>
              <w:right w:val="nil"/>
            </w:tcBorders>
            <w:shd w:val="clear" w:color="auto" w:fill="auto"/>
            <w:noWrap/>
            <w:vAlign w:val="bottom"/>
            <w:hideMark/>
          </w:tcPr>
          <w:p w14:paraId="2FF3F6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D567A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51" w:type="dxa"/>
            <w:tcBorders>
              <w:top w:val="nil"/>
              <w:left w:val="nil"/>
              <w:bottom w:val="nil"/>
              <w:right w:val="nil"/>
            </w:tcBorders>
            <w:shd w:val="clear" w:color="auto" w:fill="auto"/>
            <w:noWrap/>
            <w:vAlign w:val="bottom"/>
            <w:hideMark/>
          </w:tcPr>
          <w:p w14:paraId="39AC74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0.34</w:t>
            </w:r>
          </w:p>
        </w:tc>
        <w:tc>
          <w:tcPr>
            <w:tcW w:w="846" w:type="dxa"/>
            <w:tcBorders>
              <w:top w:val="nil"/>
              <w:left w:val="nil"/>
              <w:bottom w:val="nil"/>
              <w:right w:val="nil"/>
            </w:tcBorders>
            <w:shd w:val="clear" w:color="auto" w:fill="auto"/>
            <w:noWrap/>
            <w:vAlign w:val="bottom"/>
            <w:hideMark/>
          </w:tcPr>
          <w:p w14:paraId="280A64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1BC402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DF70B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98462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6BF7B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AEAD2CB" w14:textId="77777777" w:rsidTr="001D23DC">
        <w:trPr>
          <w:trHeight w:val="300"/>
        </w:trPr>
        <w:tc>
          <w:tcPr>
            <w:tcW w:w="2520" w:type="dxa"/>
            <w:tcBorders>
              <w:top w:val="nil"/>
              <w:left w:val="nil"/>
              <w:bottom w:val="nil"/>
              <w:right w:val="nil"/>
            </w:tcBorders>
            <w:shd w:val="clear" w:color="auto" w:fill="auto"/>
            <w:noWrap/>
            <w:vAlign w:val="bottom"/>
            <w:hideMark/>
          </w:tcPr>
          <w:p w14:paraId="48D73D0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isregion3</w:t>
            </w:r>
          </w:p>
        </w:tc>
        <w:tc>
          <w:tcPr>
            <w:tcW w:w="908" w:type="dxa"/>
            <w:tcBorders>
              <w:top w:val="nil"/>
              <w:left w:val="nil"/>
              <w:bottom w:val="nil"/>
              <w:right w:val="nil"/>
            </w:tcBorders>
            <w:shd w:val="clear" w:color="auto" w:fill="auto"/>
            <w:noWrap/>
            <w:vAlign w:val="bottom"/>
            <w:hideMark/>
          </w:tcPr>
          <w:p w14:paraId="044CA3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0B200E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0.13</w:t>
            </w:r>
          </w:p>
        </w:tc>
        <w:tc>
          <w:tcPr>
            <w:tcW w:w="851" w:type="dxa"/>
            <w:tcBorders>
              <w:top w:val="nil"/>
              <w:left w:val="nil"/>
              <w:bottom w:val="nil"/>
              <w:right w:val="nil"/>
            </w:tcBorders>
            <w:shd w:val="clear" w:color="auto" w:fill="auto"/>
            <w:noWrap/>
            <w:vAlign w:val="bottom"/>
            <w:hideMark/>
          </w:tcPr>
          <w:p w14:paraId="67E81A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4E5103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51052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E3008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3CC09F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5A5F6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92A57A" w14:textId="77777777" w:rsidTr="001D23DC">
        <w:trPr>
          <w:trHeight w:val="300"/>
        </w:trPr>
        <w:tc>
          <w:tcPr>
            <w:tcW w:w="2520" w:type="dxa"/>
            <w:tcBorders>
              <w:top w:val="nil"/>
              <w:left w:val="nil"/>
              <w:bottom w:val="nil"/>
              <w:right w:val="nil"/>
            </w:tcBorders>
            <w:shd w:val="clear" w:color="auto" w:fill="auto"/>
            <w:noWrap/>
            <w:vAlign w:val="bottom"/>
            <w:hideMark/>
          </w:tcPr>
          <w:p w14:paraId="6DA5758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isregion4</w:t>
            </w:r>
          </w:p>
        </w:tc>
        <w:tc>
          <w:tcPr>
            <w:tcW w:w="908" w:type="dxa"/>
            <w:tcBorders>
              <w:top w:val="nil"/>
              <w:left w:val="nil"/>
              <w:bottom w:val="nil"/>
              <w:right w:val="nil"/>
            </w:tcBorders>
            <w:shd w:val="clear" w:color="auto" w:fill="auto"/>
            <w:noWrap/>
            <w:vAlign w:val="bottom"/>
            <w:hideMark/>
          </w:tcPr>
          <w:p w14:paraId="7F99EC2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4F0615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3780F2C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68EED1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CE421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6EEB7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F28AA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BE03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D2E44E8" w14:textId="77777777" w:rsidTr="001D23DC">
        <w:trPr>
          <w:trHeight w:val="300"/>
        </w:trPr>
        <w:tc>
          <w:tcPr>
            <w:tcW w:w="2520" w:type="dxa"/>
            <w:tcBorders>
              <w:top w:val="nil"/>
              <w:left w:val="nil"/>
              <w:bottom w:val="nil"/>
              <w:right w:val="nil"/>
            </w:tcBorders>
            <w:shd w:val="clear" w:color="auto" w:fill="auto"/>
            <w:noWrap/>
            <w:vAlign w:val="bottom"/>
            <w:hideMark/>
          </w:tcPr>
          <w:p w14:paraId="29E30BB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isregion5</w:t>
            </w:r>
          </w:p>
        </w:tc>
        <w:tc>
          <w:tcPr>
            <w:tcW w:w="908" w:type="dxa"/>
            <w:tcBorders>
              <w:top w:val="nil"/>
              <w:left w:val="nil"/>
              <w:bottom w:val="nil"/>
              <w:right w:val="nil"/>
            </w:tcBorders>
            <w:shd w:val="clear" w:color="auto" w:fill="auto"/>
            <w:noWrap/>
            <w:vAlign w:val="bottom"/>
            <w:hideMark/>
          </w:tcPr>
          <w:p w14:paraId="06464A6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519FE9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0.19</w:t>
            </w:r>
          </w:p>
        </w:tc>
        <w:tc>
          <w:tcPr>
            <w:tcW w:w="851" w:type="dxa"/>
            <w:tcBorders>
              <w:top w:val="nil"/>
              <w:left w:val="nil"/>
              <w:bottom w:val="nil"/>
              <w:right w:val="nil"/>
            </w:tcBorders>
            <w:shd w:val="clear" w:color="auto" w:fill="auto"/>
            <w:noWrap/>
            <w:vAlign w:val="bottom"/>
            <w:hideMark/>
          </w:tcPr>
          <w:p w14:paraId="7EDC9F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0.39</w:t>
            </w:r>
          </w:p>
        </w:tc>
        <w:tc>
          <w:tcPr>
            <w:tcW w:w="846" w:type="dxa"/>
            <w:tcBorders>
              <w:top w:val="nil"/>
              <w:left w:val="nil"/>
              <w:bottom w:val="nil"/>
              <w:right w:val="nil"/>
            </w:tcBorders>
            <w:shd w:val="clear" w:color="auto" w:fill="auto"/>
            <w:noWrap/>
            <w:vAlign w:val="bottom"/>
            <w:hideMark/>
          </w:tcPr>
          <w:p w14:paraId="70D928A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5F8EE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D7E8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AED674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09EF5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592586B" w14:textId="77777777" w:rsidTr="001D23DC">
        <w:trPr>
          <w:trHeight w:val="300"/>
        </w:trPr>
        <w:tc>
          <w:tcPr>
            <w:tcW w:w="2520" w:type="dxa"/>
            <w:tcBorders>
              <w:top w:val="nil"/>
              <w:left w:val="nil"/>
              <w:bottom w:val="nil"/>
              <w:right w:val="nil"/>
            </w:tcBorders>
            <w:shd w:val="clear" w:color="auto" w:fill="auto"/>
            <w:noWrap/>
            <w:vAlign w:val="bottom"/>
            <w:hideMark/>
          </w:tcPr>
          <w:p w14:paraId="23165D4A"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isregion6</w:t>
            </w:r>
          </w:p>
        </w:tc>
        <w:tc>
          <w:tcPr>
            <w:tcW w:w="908" w:type="dxa"/>
            <w:tcBorders>
              <w:top w:val="nil"/>
              <w:left w:val="nil"/>
              <w:bottom w:val="nil"/>
              <w:right w:val="nil"/>
            </w:tcBorders>
            <w:shd w:val="clear" w:color="auto" w:fill="auto"/>
            <w:noWrap/>
            <w:vAlign w:val="bottom"/>
            <w:hideMark/>
          </w:tcPr>
          <w:p w14:paraId="2C0599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6DD338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5B186F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0.24</w:t>
            </w:r>
          </w:p>
        </w:tc>
        <w:tc>
          <w:tcPr>
            <w:tcW w:w="846" w:type="dxa"/>
            <w:tcBorders>
              <w:top w:val="nil"/>
              <w:left w:val="nil"/>
              <w:bottom w:val="nil"/>
              <w:right w:val="nil"/>
            </w:tcBorders>
            <w:shd w:val="clear" w:color="auto" w:fill="auto"/>
            <w:noWrap/>
            <w:vAlign w:val="bottom"/>
            <w:hideMark/>
          </w:tcPr>
          <w:p w14:paraId="537D6C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DB01F7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8B3BD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28408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462F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B82567C" w14:textId="77777777" w:rsidTr="001D23DC">
        <w:trPr>
          <w:trHeight w:val="300"/>
        </w:trPr>
        <w:tc>
          <w:tcPr>
            <w:tcW w:w="2520" w:type="dxa"/>
            <w:tcBorders>
              <w:top w:val="nil"/>
              <w:left w:val="nil"/>
              <w:bottom w:val="nil"/>
              <w:right w:val="nil"/>
            </w:tcBorders>
            <w:shd w:val="clear" w:color="auto" w:fill="auto"/>
            <w:noWrap/>
            <w:vAlign w:val="bottom"/>
            <w:hideMark/>
          </w:tcPr>
          <w:p w14:paraId="3A56F5F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isregion7</w:t>
            </w:r>
          </w:p>
        </w:tc>
        <w:tc>
          <w:tcPr>
            <w:tcW w:w="908" w:type="dxa"/>
            <w:tcBorders>
              <w:top w:val="nil"/>
              <w:left w:val="nil"/>
              <w:bottom w:val="nil"/>
              <w:right w:val="nil"/>
            </w:tcBorders>
            <w:shd w:val="clear" w:color="auto" w:fill="auto"/>
            <w:noWrap/>
            <w:vAlign w:val="bottom"/>
            <w:hideMark/>
          </w:tcPr>
          <w:p w14:paraId="35279AB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4B6733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0.09</w:t>
            </w:r>
          </w:p>
        </w:tc>
        <w:tc>
          <w:tcPr>
            <w:tcW w:w="851" w:type="dxa"/>
            <w:tcBorders>
              <w:top w:val="nil"/>
              <w:left w:val="nil"/>
              <w:bottom w:val="nil"/>
              <w:right w:val="nil"/>
            </w:tcBorders>
            <w:shd w:val="clear" w:color="auto" w:fill="auto"/>
            <w:noWrap/>
            <w:vAlign w:val="bottom"/>
            <w:hideMark/>
          </w:tcPr>
          <w:p w14:paraId="5141BAF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46" w:type="dxa"/>
            <w:tcBorders>
              <w:top w:val="nil"/>
              <w:left w:val="nil"/>
              <w:bottom w:val="nil"/>
              <w:right w:val="nil"/>
            </w:tcBorders>
            <w:shd w:val="clear" w:color="auto" w:fill="auto"/>
            <w:noWrap/>
            <w:vAlign w:val="bottom"/>
            <w:hideMark/>
          </w:tcPr>
          <w:p w14:paraId="61AE51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77D397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117C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D828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E937F2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EED0632" w14:textId="77777777" w:rsidTr="001D23DC">
        <w:trPr>
          <w:trHeight w:val="300"/>
        </w:trPr>
        <w:tc>
          <w:tcPr>
            <w:tcW w:w="2520" w:type="dxa"/>
            <w:tcBorders>
              <w:top w:val="nil"/>
              <w:left w:val="nil"/>
              <w:bottom w:val="nil"/>
              <w:right w:val="nil"/>
            </w:tcBorders>
            <w:shd w:val="clear" w:color="auto" w:fill="auto"/>
            <w:noWrap/>
            <w:vAlign w:val="bottom"/>
            <w:hideMark/>
          </w:tcPr>
          <w:p w14:paraId="723C9FEC"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isregion8</w:t>
            </w:r>
          </w:p>
        </w:tc>
        <w:tc>
          <w:tcPr>
            <w:tcW w:w="908" w:type="dxa"/>
            <w:tcBorders>
              <w:top w:val="nil"/>
              <w:left w:val="nil"/>
              <w:bottom w:val="nil"/>
              <w:right w:val="nil"/>
            </w:tcBorders>
            <w:shd w:val="clear" w:color="auto" w:fill="auto"/>
            <w:noWrap/>
            <w:vAlign w:val="bottom"/>
            <w:hideMark/>
          </w:tcPr>
          <w:p w14:paraId="1AD008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9E353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0.07</w:t>
            </w:r>
          </w:p>
        </w:tc>
        <w:tc>
          <w:tcPr>
            <w:tcW w:w="851" w:type="dxa"/>
            <w:tcBorders>
              <w:top w:val="nil"/>
              <w:left w:val="nil"/>
              <w:bottom w:val="nil"/>
              <w:right w:val="nil"/>
            </w:tcBorders>
            <w:shd w:val="clear" w:color="auto" w:fill="auto"/>
            <w:noWrap/>
            <w:vAlign w:val="bottom"/>
            <w:hideMark/>
          </w:tcPr>
          <w:p w14:paraId="60F7A0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0.26</w:t>
            </w:r>
          </w:p>
        </w:tc>
        <w:tc>
          <w:tcPr>
            <w:tcW w:w="846" w:type="dxa"/>
            <w:tcBorders>
              <w:top w:val="nil"/>
              <w:left w:val="nil"/>
              <w:bottom w:val="nil"/>
              <w:right w:val="nil"/>
            </w:tcBorders>
            <w:shd w:val="clear" w:color="auto" w:fill="auto"/>
            <w:noWrap/>
            <w:vAlign w:val="bottom"/>
            <w:hideMark/>
          </w:tcPr>
          <w:p w14:paraId="16E1A81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9F9D0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FC257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D92D0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4B7C5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CE628C" w14:textId="77777777" w:rsidTr="001D23DC">
        <w:trPr>
          <w:trHeight w:val="300"/>
        </w:trPr>
        <w:tc>
          <w:tcPr>
            <w:tcW w:w="2520" w:type="dxa"/>
            <w:tcBorders>
              <w:top w:val="nil"/>
              <w:left w:val="nil"/>
              <w:bottom w:val="nil"/>
              <w:right w:val="nil"/>
            </w:tcBorders>
            <w:shd w:val="clear" w:color="auto" w:fill="auto"/>
            <w:noWrap/>
            <w:vAlign w:val="bottom"/>
            <w:hideMark/>
          </w:tcPr>
          <w:p w14:paraId="56136CAD"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isregion9</w:t>
            </w:r>
          </w:p>
        </w:tc>
        <w:tc>
          <w:tcPr>
            <w:tcW w:w="908" w:type="dxa"/>
            <w:tcBorders>
              <w:top w:val="nil"/>
              <w:left w:val="nil"/>
              <w:bottom w:val="nil"/>
              <w:right w:val="nil"/>
            </w:tcBorders>
            <w:shd w:val="clear" w:color="auto" w:fill="auto"/>
            <w:noWrap/>
            <w:vAlign w:val="bottom"/>
            <w:hideMark/>
          </w:tcPr>
          <w:p w14:paraId="423D11B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770</w:t>
            </w:r>
          </w:p>
        </w:tc>
        <w:tc>
          <w:tcPr>
            <w:tcW w:w="851" w:type="dxa"/>
            <w:tcBorders>
              <w:top w:val="nil"/>
              <w:left w:val="nil"/>
              <w:bottom w:val="nil"/>
              <w:right w:val="nil"/>
            </w:tcBorders>
            <w:shd w:val="clear" w:color="auto" w:fill="auto"/>
            <w:noWrap/>
            <w:vAlign w:val="bottom"/>
            <w:hideMark/>
          </w:tcPr>
          <w:p w14:paraId="3BDEB1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w:t>
            </w:r>
          </w:p>
        </w:tc>
        <w:tc>
          <w:tcPr>
            <w:tcW w:w="851" w:type="dxa"/>
            <w:tcBorders>
              <w:top w:val="nil"/>
              <w:left w:val="nil"/>
              <w:bottom w:val="nil"/>
              <w:right w:val="nil"/>
            </w:tcBorders>
            <w:shd w:val="clear" w:color="auto" w:fill="auto"/>
            <w:noWrap/>
            <w:vAlign w:val="bottom"/>
            <w:hideMark/>
          </w:tcPr>
          <w:p w14:paraId="6950BD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w:t>
            </w:r>
          </w:p>
        </w:tc>
        <w:tc>
          <w:tcPr>
            <w:tcW w:w="846" w:type="dxa"/>
            <w:tcBorders>
              <w:top w:val="nil"/>
              <w:left w:val="nil"/>
              <w:bottom w:val="nil"/>
              <w:right w:val="nil"/>
            </w:tcBorders>
            <w:shd w:val="clear" w:color="auto" w:fill="auto"/>
            <w:noWrap/>
            <w:vAlign w:val="bottom"/>
            <w:hideMark/>
          </w:tcPr>
          <w:p w14:paraId="5972C1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281698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9BB3A2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EB22A7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4147B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99D19A3" w14:textId="77777777" w:rsidTr="001D23DC">
        <w:trPr>
          <w:trHeight w:val="300"/>
        </w:trPr>
        <w:tc>
          <w:tcPr>
            <w:tcW w:w="2520" w:type="dxa"/>
            <w:tcBorders>
              <w:top w:val="nil"/>
              <w:left w:val="nil"/>
              <w:bottom w:val="nil"/>
              <w:right w:val="nil"/>
            </w:tcBorders>
            <w:shd w:val="clear" w:color="auto" w:fill="auto"/>
            <w:noWrap/>
            <w:vAlign w:val="bottom"/>
            <w:hideMark/>
          </w:tcPr>
          <w:p w14:paraId="38A7900B"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isreportedfemale</w:t>
            </w:r>
            <w:proofErr w:type="spellEnd"/>
          </w:p>
        </w:tc>
        <w:tc>
          <w:tcPr>
            <w:tcW w:w="908" w:type="dxa"/>
            <w:tcBorders>
              <w:top w:val="nil"/>
              <w:left w:val="nil"/>
              <w:bottom w:val="nil"/>
              <w:right w:val="nil"/>
            </w:tcBorders>
            <w:shd w:val="clear" w:color="auto" w:fill="auto"/>
            <w:noWrap/>
            <w:vAlign w:val="bottom"/>
            <w:hideMark/>
          </w:tcPr>
          <w:p w14:paraId="0F4DC1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34F7AF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51" w:type="dxa"/>
            <w:tcBorders>
              <w:top w:val="nil"/>
              <w:left w:val="nil"/>
              <w:bottom w:val="nil"/>
              <w:right w:val="nil"/>
            </w:tcBorders>
            <w:shd w:val="clear" w:color="auto" w:fill="auto"/>
            <w:noWrap/>
            <w:vAlign w:val="bottom"/>
            <w:hideMark/>
          </w:tcPr>
          <w:p w14:paraId="1D1EA7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3C0613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15321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82F4C7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99515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774DF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CE2F1FD" w14:textId="77777777" w:rsidTr="001D23DC">
        <w:trPr>
          <w:trHeight w:val="300"/>
        </w:trPr>
        <w:tc>
          <w:tcPr>
            <w:tcW w:w="2520" w:type="dxa"/>
            <w:tcBorders>
              <w:top w:val="nil"/>
              <w:left w:val="nil"/>
              <w:bottom w:val="nil"/>
              <w:right w:val="nil"/>
            </w:tcBorders>
            <w:shd w:val="clear" w:color="auto" w:fill="auto"/>
            <w:noWrap/>
            <w:vAlign w:val="bottom"/>
            <w:hideMark/>
          </w:tcPr>
          <w:p w14:paraId="5AED52FC"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isreportedincomeprefernotdisclos</w:t>
            </w:r>
            <w:proofErr w:type="spellEnd"/>
          </w:p>
        </w:tc>
        <w:tc>
          <w:tcPr>
            <w:tcW w:w="908" w:type="dxa"/>
            <w:tcBorders>
              <w:top w:val="nil"/>
              <w:left w:val="nil"/>
              <w:bottom w:val="nil"/>
              <w:right w:val="nil"/>
            </w:tcBorders>
            <w:shd w:val="clear" w:color="auto" w:fill="auto"/>
            <w:noWrap/>
            <w:vAlign w:val="bottom"/>
            <w:hideMark/>
          </w:tcPr>
          <w:p w14:paraId="5D9586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4C521D1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0.04</w:t>
            </w:r>
          </w:p>
        </w:tc>
        <w:tc>
          <w:tcPr>
            <w:tcW w:w="851" w:type="dxa"/>
            <w:tcBorders>
              <w:top w:val="nil"/>
              <w:left w:val="nil"/>
              <w:bottom w:val="nil"/>
              <w:right w:val="nil"/>
            </w:tcBorders>
            <w:shd w:val="clear" w:color="auto" w:fill="auto"/>
            <w:noWrap/>
            <w:vAlign w:val="bottom"/>
            <w:hideMark/>
          </w:tcPr>
          <w:p w14:paraId="05330F5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0.21</w:t>
            </w:r>
          </w:p>
        </w:tc>
        <w:tc>
          <w:tcPr>
            <w:tcW w:w="846" w:type="dxa"/>
            <w:tcBorders>
              <w:top w:val="nil"/>
              <w:left w:val="nil"/>
              <w:bottom w:val="nil"/>
              <w:right w:val="nil"/>
            </w:tcBorders>
            <w:shd w:val="clear" w:color="auto" w:fill="auto"/>
            <w:noWrap/>
            <w:vAlign w:val="bottom"/>
            <w:hideMark/>
          </w:tcPr>
          <w:p w14:paraId="12E04C7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E2D6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64392E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96850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1F2DB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8EE4104" w14:textId="77777777" w:rsidTr="001D23DC">
        <w:trPr>
          <w:trHeight w:val="300"/>
        </w:trPr>
        <w:tc>
          <w:tcPr>
            <w:tcW w:w="2520" w:type="dxa"/>
            <w:tcBorders>
              <w:top w:val="nil"/>
              <w:left w:val="nil"/>
              <w:bottom w:val="nil"/>
              <w:right w:val="nil"/>
            </w:tcBorders>
            <w:shd w:val="clear" w:color="auto" w:fill="auto"/>
            <w:noWrap/>
            <w:vAlign w:val="bottom"/>
            <w:hideMark/>
          </w:tcPr>
          <w:p w14:paraId="196A44D7"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isreportedmale</w:t>
            </w:r>
            <w:proofErr w:type="spellEnd"/>
          </w:p>
        </w:tc>
        <w:tc>
          <w:tcPr>
            <w:tcW w:w="908" w:type="dxa"/>
            <w:tcBorders>
              <w:top w:val="nil"/>
              <w:left w:val="nil"/>
              <w:bottom w:val="nil"/>
              <w:right w:val="nil"/>
            </w:tcBorders>
            <w:shd w:val="clear" w:color="auto" w:fill="auto"/>
            <w:noWrap/>
            <w:vAlign w:val="bottom"/>
            <w:hideMark/>
          </w:tcPr>
          <w:p w14:paraId="1CDF9B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496FEF0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51" w:type="dxa"/>
            <w:tcBorders>
              <w:top w:val="nil"/>
              <w:left w:val="nil"/>
              <w:bottom w:val="nil"/>
              <w:right w:val="nil"/>
            </w:tcBorders>
            <w:shd w:val="clear" w:color="auto" w:fill="auto"/>
            <w:noWrap/>
            <w:vAlign w:val="bottom"/>
            <w:hideMark/>
          </w:tcPr>
          <w:p w14:paraId="6630FF1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0.5</w:t>
            </w:r>
          </w:p>
        </w:tc>
        <w:tc>
          <w:tcPr>
            <w:tcW w:w="846" w:type="dxa"/>
            <w:tcBorders>
              <w:top w:val="nil"/>
              <w:left w:val="nil"/>
              <w:bottom w:val="nil"/>
              <w:right w:val="nil"/>
            </w:tcBorders>
            <w:shd w:val="clear" w:color="auto" w:fill="auto"/>
            <w:noWrap/>
            <w:vAlign w:val="bottom"/>
            <w:hideMark/>
          </w:tcPr>
          <w:p w14:paraId="00B7B7C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31228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AAD927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FD7B1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0D00F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25735BA6" w14:textId="77777777" w:rsidTr="001D23DC">
        <w:trPr>
          <w:trHeight w:val="300"/>
        </w:trPr>
        <w:tc>
          <w:tcPr>
            <w:tcW w:w="2520" w:type="dxa"/>
            <w:tcBorders>
              <w:top w:val="nil"/>
              <w:left w:val="nil"/>
              <w:bottom w:val="nil"/>
              <w:right w:val="nil"/>
            </w:tcBorders>
            <w:shd w:val="clear" w:color="auto" w:fill="auto"/>
            <w:noWrap/>
            <w:vAlign w:val="bottom"/>
            <w:hideMark/>
          </w:tcPr>
          <w:p w14:paraId="474108C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isreportednonbinary</w:t>
            </w:r>
            <w:proofErr w:type="spellEnd"/>
          </w:p>
        </w:tc>
        <w:tc>
          <w:tcPr>
            <w:tcW w:w="908" w:type="dxa"/>
            <w:tcBorders>
              <w:top w:val="nil"/>
              <w:left w:val="nil"/>
              <w:bottom w:val="nil"/>
              <w:right w:val="nil"/>
            </w:tcBorders>
            <w:shd w:val="clear" w:color="auto" w:fill="auto"/>
            <w:noWrap/>
            <w:vAlign w:val="bottom"/>
            <w:hideMark/>
          </w:tcPr>
          <w:p w14:paraId="24FB6BD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5C6559B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0.02</w:t>
            </w:r>
          </w:p>
        </w:tc>
        <w:tc>
          <w:tcPr>
            <w:tcW w:w="851" w:type="dxa"/>
            <w:tcBorders>
              <w:top w:val="nil"/>
              <w:left w:val="nil"/>
              <w:bottom w:val="nil"/>
              <w:right w:val="nil"/>
            </w:tcBorders>
            <w:shd w:val="clear" w:color="auto" w:fill="auto"/>
            <w:noWrap/>
            <w:vAlign w:val="bottom"/>
            <w:hideMark/>
          </w:tcPr>
          <w:p w14:paraId="372ED0C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0.14</w:t>
            </w:r>
          </w:p>
        </w:tc>
        <w:tc>
          <w:tcPr>
            <w:tcW w:w="846" w:type="dxa"/>
            <w:tcBorders>
              <w:top w:val="nil"/>
              <w:left w:val="nil"/>
              <w:bottom w:val="nil"/>
              <w:right w:val="nil"/>
            </w:tcBorders>
            <w:shd w:val="clear" w:color="auto" w:fill="auto"/>
            <w:noWrap/>
            <w:vAlign w:val="bottom"/>
            <w:hideMark/>
          </w:tcPr>
          <w:p w14:paraId="1A0CA8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296FB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46802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CAE1C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8167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0DE52C6" w14:textId="77777777" w:rsidTr="001D23DC">
        <w:trPr>
          <w:trHeight w:val="300"/>
        </w:trPr>
        <w:tc>
          <w:tcPr>
            <w:tcW w:w="2520" w:type="dxa"/>
            <w:tcBorders>
              <w:top w:val="nil"/>
              <w:left w:val="nil"/>
              <w:bottom w:val="nil"/>
              <w:right w:val="nil"/>
            </w:tcBorders>
            <w:shd w:val="clear" w:color="auto" w:fill="auto"/>
            <w:noWrap/>
            <w:vAlign w:val="bottom"/>
            <w:hideMark/>
          </w:tcPr>
          <w:p w14:paraId="558FB630"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isstem</w:t>
            </w:r>
            <w:proofErr w:type="spellEnd"/>
          </w:p>
        </w:tc>
        <w:tc>
          <w:tcPr>
            <w:tcW w:w="908" w:type="dxa"/>
            <w:tcBorders>
              <w:top w:val="nil"/>
              <w:left w:val="nil"/>
              <w:bottom w:val="nil"/>
              <w:right w:val="nil"/>
            </w:tcBorders>
            <w:shd w:val="clear" w:color="auto" w:fill="auto"/>
            <w:noWrap/>
            <w:vAlign w:val="bottom"/>
            <w:hideMark/>
          </w:tcPr>
          <w:p w14:paraId="054D22D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7B3E25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0.23</w:t>
            </w:r>
          </w:p>
        </w:tc>
        <w:tc>
          <w:tcPr>
            <w:tcW w:w="851" w:type="dxa"/>
            <w:tcBorders>
              <w:top w:val="nil"/>
              <w:left w:val="nil"/>
              <w:bottom w:val="nil"/>
              <w:right w:val="nil"/>
            </w:tcBorders>
            <w:shd w:val="clear" w:color="auto" w:fill="auto"/>
            <w:noWrap/>
            <w:vAlign w:val="bottom"/>
            <w:hideMark/>
          </w:tcPr>
          <w:p w14:paraId="1A34CE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0.42</w:t>
            </w:r>
          </w:p>
        </w:tc>
        <w:tc>
          <w:tcPr>
            <w:tcW w:w="846" w:type="dxa"/>
            <w:tcBorders>
              <w:top w:val="nil"/>
              <w:left w:val="nil"/>
              <w:bottom w:val="nil"/>
              <w:right w:val="nil"/>
            </w:tcBorders>
            <w:shd w:val="clear" w:color="auto" w:fill="auto"/>
            <w:noWrap/>
            <w:vAlign w:val="bottom"/>
            <w:hideMark/>
          </w:tcPr>
          <w:p w14:paraId="76D090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A4918C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493F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22242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76B0C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79D63B90" w14:textId="77777777" w:rsidTr="001D23DC">
        <w:trPr>
          <w:trHeight w:val="300"/>
        </w:trPr>
        <w:tc>
          <w:tcPr>
            <w:tcW w:w="2520" w:type="dxa"/>
            <w:tcBorders>
              <w:top w:val="nil"/>
              <w:left w:val="nil"/>
              <w:bottom w:val="nil"/>
              <w:right w:val="nil"/>
            </w:tcBorders>
            <w:shd w:val="clear" w:color="auto" w:fill="auto"/>
            <w:noWrap/>
            <w:vAlign w:val="bottom"/>
            <w:hideMark/>
          </w:tcPr>
          <w:p w14:paraId="1C1A625A"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issurveymonkeyfemale</w:t>
            </w:r>
            <w:proofErr w:type="spellEnd"/>
          </w:p>
        </w:tc>
        <w:tc>
          <w:tcPr>
            <w:tcW w:w="908" w:type="dxa"/>
            <w:tcBorders>
              <w:top w:val="nil"/>
              <w:left w:val="nil"/>
              <w:bottom w:val="nil"/>
              <w:right w:val="nil"/>
            </w:tcBorders>
            <w:shd w:val="clear" w:color="auto" w:fill="auto"/>
            <w:noWrap/>
            <w:vAlign w:val="bottom"/>
            <w:hideMark/>
          </w:tcPr>
          <w:p w14:paraId="3B3BEA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049614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0.36</w:t>
            </w:r>
          </w:p>
        </w:tc>
        <w:tc>
          <w:tcPr>
            <w:tcW w:w="851" w:type="dxa"/>
            <w:tcBorders>
              <w:top w:val="nil"/>
              <w:left w:val="nil"/>
              <w:bottom w:val="nil"/>
              <w:right w:val="nil"/>
            </w:tcBorders>
            <w:shd w:val="clear" w:color="auto" w:fill="auto"/>
            <w:noWrap/>
            <w:vAlign w:val="bottom"/>
            <w:hideMark/>
          </w:tcPr>
          <w:p w14:paraId="0C95CEA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6A24A5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AE4228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D0E4BB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87AC8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97072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54D6A62E" w14:textId="77777777" w:rsidTr="001D23DC">
        <w:trPr>
          <w:trHeight w:val="300"/>
        </w:trPr>
        <w:tc>
          <w:tcPr>
            <w:tcW w:w="2520" w:type="dxa"/>
            <w:tcBorders>
              <w:top w:val="nil"/>
              <w:left w:val="nil"/>
              <w:bottom w:val="nil"/>
              <w:right w:val="nil"/>
            </w:tcBorders>
            <w:shd w:val="clear" w:color="auto" w:fill="auto"/>
            <w:noWrap/>
            <w:vAlign w:val="bottom"/>
            <w:hideMark/>
          </w:tcPr>
          <w:p w14:paraId="2AB807A3"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issurveymonkeyincomeprefernotdis</w:t>
            </w:r>
            <w:proofErr w:type="spellEnd"/>
          </w:p>
        </w:tc>
        <w:tc>
          <w:tcPr>
            <w:tcW w:w="908" w:type="dxa"/>
            <w:tcBorders>
              <w:top w:val="nil"/>
              <w:left w:val="nil"/>
              <w:bottom w:val="nil"/>
              <w:right w:val="nil"/>
            </w:tcBorders>
            <w:shd w:val="clear" w:color="auto" w:fill="auto"/>
            <w:noWrap/>
            <w:vAlign w:val="bottom"/>
            <w:hideMark/>
          </w:tcPr>
          <w:p w14:paraId="7109C9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F8A433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0.06</w:t>
            </w:r>
          </w:p>
        </w:tc>
        <w:tc>
          <w:tcPr>
            <w:tcW w:w="851" w:type="dxa"/>
            <w:tcBorders>
              <w:top w:val="nil"/>
              <w:left w:val="nil"/>
              <w:bottom w:val="nil"/>
              <w:right w:val="nil"/>
            </w:tcBorders>
            <w:shd w:val="clear" w:color="auto" w:fill="auto"/>
            <w:noWrap/>
            <w:vAlign w:val="bottom"/>
            <w:hideMark/>
          </w:tcPr>
          <w:p w14:paraId="16427C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0.24</w:t>
            </w:r>
          </w:p>
        </w:tc>
        <w:tc>
          <w:tcPr>
            <w:tcW w:w="846" w:type="dxa"/>
            <w:tcBorders>
              <w:top w:val="nil"/>
              <w:left w:val="nil"/>
              <w:bottom w:val="nil"/>
              <w:right w:val="nil"/>
            </w:tcBorders>
            <w:shd w:val="clear" w:color="auto" w:fill="auto"/>
            <w:noWrap/>
            <w:vAlign w:val="bottom"/>
            <w:hideMark/>
          </w:tcPr>
          <w:p w14:paraId="0FA5EEE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BCB089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7150ED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DE789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68198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4BB9F72" w14:textId="77777777" w:rsidTr="001D23DC">
        <w:trPr>
          <w:trHeight w:val="300"/>
        </w:trPr>
        <w:tc>
          <w:tcPr>
            <w:tcW w:w="2520" w:type="dxa"/>
            <w:tcBorders>
              <w:top w:val="nil"/>
              <w:left w:val="nil"/>
              <w:bottom w:val="nil"/>
              <w:right w:val="nil"/>
            </w:tcBorders>
            <w:shd w:val="clear" w:color="auto" w:fill="auto"/>
            <w:noWrap/>
            <w:vAlign w:val="bottom"/>
            <w:hideMark/>
          </w:tcPr>
          <w:p w14:paraId="49B21A1D"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issurveymonkeymale</w:t>
            </w:r>
            <w:proofErr w:type="spellEnd"/>
          </w:p>
        </w:tc>
        <w:tc>
          <w:tcPr>
            <w:tcW w:w="908" w:type="dxa"/>
            <w:tcBorders>
              <w:top w:val="nil"/>
              <w:left w:val="nil"/>
              <w:bottom w:val="nil"/>
              <w:right w:val="nil"/>
            </w:tcBorders>
            <w:shd w:val="clear" w:color="auto" w:fill="auto"/>
            <w:noWrap/>
            <w:vAlign w:val="bottom"/>
            <w:hideMark/>
          </w:tcPr>
          <w:p w14:paraId="50A0977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BE05E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0.29</w:t>
            </w:r>
          </w:p>
        </w:tc>
        <w:tc>
          <w:tcPr>
            <w:tcW w:w="851" w:type="dxa"/>
            <w:tcBorders>
              <w:top w:val="nil"/>
              <w:left w:val="nil"/>
              <w:bottom w:val="nil"/>
              <w:right w:val="nil"/>
            </w:tcBorders>
            <w:shd w:val="clear" w:color="auto" w:fill="auto"/>
            <w:noWrap/>
            <w:vAlign w:val="bottom"/>
            <w:hideMark/>
          </w:tcPr>
          <w:p w14:paraId="29A157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0.45</w:t>
            </w:r>
          </w:p>
        </w:tc>
        <w:tc>
          <w:tcPr>
            <w:tcW w:w="846" w:type="dxa"/>
            <w:tcBorders>
              <w:top w:val="nil"/>
              <w:left w:val="nil"/>
              <w:bottom w:val="nil"/>
              <w:right w:val="nil"/>
            </w:tcBorders>
            <w:shd w:val="clear" w:color="auto" w:fill="auto"/>
            <w:noWrap/>
            <w:vAlign w:val="bottom"/>
            <w:hideMark/>
          </w:tcPr>
          <w:p w14:paraId="2D958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D8C6D9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F55ADF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4FFFB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B4F1A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3D683A5C" w14:textId="77777777" w:rsidTr="001D23DC">
        <w:trPr>
          <w:trHeight w:val="300"/>
        </w:trPr>
        <w:tc>
          <w:tcPr>
            <w:tcW w:w="2520" w:type="dxa"/>
            <w:tcBorders>
              <w:top w:val="nil"/>
              <w:left w:val="nil"/>
              <w:bottom w:val="nil"/>
              <w:right w:val="nil"/>
            </w:tcBorders>
            <w:shd w:val="clear" w:color="auto" w:fill="auto"/>
            <w:noWrap/>
            <w:vAlign w:val="bottom"/>
            <w:hideMark/>
          </w:tcPr>
          <w:p w14:paraId="7CE09FAB"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issurveymonkeyunreportedgender</w:t>
            </w:r>
            <w:proofErr w:type="spellEnd"/>
          </w:p>
        </w:tc>
        <w:tc>
          <w:tcPr>
            <w:tcW w:w="908" w:type="dxa"/>
            <w:tcBorders>
              <w:top w:val="nil"/>
              <w:left w:val="nil"/>
              <w:bottom w:val="nil"/>
              <w:right w:val="nil"/>
            </w:tcBorders>
            <w:shd w:val="clear" w:color="auto" w:fill="auto"/>
            <w:noWrap/>
            <w:vAlign w:val="bottom"/>
            <w:hideMark/>
          </w:tcPr>
          <w:p w14:paraId="505A59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522EA2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0.35</w:t>
            </w:r>
          </w:p>
        </w:tc>
        <w:tc>
          <w:tcPr>
            <w:tcW w:w="851" w:type="dxa"/>
            <w:tcBorders>
              <w:top w:val="nil"/>
              <w:left w:val="nil"/>
              <w:bottom w:val="nil"/>
              <w:right w:val="nil"/>
            </w:tcBorders>
            <w:shd w:val="clear" w:color="auto" w:fill="auto"/>
            <w:noWrap/>
            <w:vAlign w:val="bottom"/>
            <w:hideMark/>
          </w:tcPr>
          <w:p w14:paraId="177E8C5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0.48</w:t>
            </w:r>
          </w:p>
        </w:tc>
        <w:tc>
          <w:tcPr>
            <w:tcW w:w="846" w:type="dxa"/>
            <w:tcBorders>
              <w:top w:val="nil"/>
              <w:left w:val="nil"/>
              <w:bottom w:val="nil"/>
              <w:right w:val="nil"/>
            </w:tcBorders>
            <w:shd w:val="clear" w:color="auto" w:fill="auto"/>
            <w:noWrap/>
            <w:vAlign w:val="bottom"/>
            <w:hideMark/>
          </w:tcPr>
          <w:p w14:paraId="6CDA2D0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FE86C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785C90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27DDC9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8599C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6D1F336D" w14:textId="77777777" w:rsidTr="001D23DC">
        <w:trPr>
          <w:trHeight w:val="300"/>
        </w:trPr>
        <w:tc>
          <w:tcPr>
            <w:tcW w:w="2520" w:type="dxa"/>
            <w:tcBorders>
              <w:top w:val="nil"/>
              <w:left w:val="nil"/>
              <w:bottom w:val="nil"/>
              <w:right w:val="nil"/>
            </w:tcBorders>
            <w:shd w:val="clear" w:color="auto" w:fill="auto"/>
            <w:noWrap/>
            <w:vAlign w:val="bottom"/>
            <w:hideMark/>
          </w:tcPr>
          <w:p w14:paraId="6293AC91"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isunemployed</w:t>
            </w:r>
            <w:proofErr w:type="spellEnd"/>
          </w:p>
        </w:tc>
        <w:tc>
          <w:tcPr>
            <w:tcW w:w="908" w:type="dxa"/>
            <w:tcBorders>
              <w:top w:val="nil"/>
              <w:left w:val="nil"/>
              <w:bottom w:val="nil"/>
              <w:right w:val="nil"/>
            </w:tcBorders>
            <w:shd w:val="clear" w:color="auto" w:fill="auto"/>
            <w:noWrap/>
            <w:vAlign w:val="bottom"/>
            <w:hideMark/>
          </w:tcPr>
          <w:p w14:paraId="56502C0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CB55A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3450C6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0.33</w:t>
            </w:r>
          </w:p>
        </w:tc>
        <w:tc>
          <w:tcPr>
            <w:tcW w:w="846" w:type="dxa"/>
            <w:tcBorders>
              <w:top w:val="nil"/>
              <w:left w:val="nil"/>
              <w:bottom w:val="nil"/>
              <w:right w:val="nil"/>
            </w:tcBorders>
            <w:shd w:val="clear" w:color="auto" w:fill="auto"/>
            <w:noWrap/>
            <w:vAlign w:val="bottom"/>
            <w:hideMark/>
          </w:tcPr>
          <w:p w14:paraId="19D7A89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16BA6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9EE19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E635D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13368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19CEAE09" w14:textId="77777777" w:rsidTr="001D23DC">
        <w:trPr>
          <w:trHeight w:val="300"/>
        </w:trPr>
        <w:tc>
          <w:tcPr>
            <w:tcW w:w="2520" w:type="dxa"/>
            <w:tcBorders>
              <w:top w:val="nil"/>
              <w:left w:val="nil"/>
              <w:bottom w:val="nil"/>
              <w:right w:val="nil"/>
            </w:tcBorders>
            <w:shd w:val="clear" w:color="auto" w:fill="auto"/>
            <w:noWrap/>
            <w:vAlign w:val="bottom"/>
            <w:hideMark/>
          </w:tcPr>
          <w:p w14:paraId="6104D5C1"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lastRenderedPageBreak/>
              <w:t>isunreportedgender</w:t>
            </w:r>
            <w:proofErr w:type="spellEnd"/>
          </w:p>
        </w:tc>
        <w:tc>
          <w:tcPr>
            <w:tcW w:w="908" w:type="dxa"/>
            <w:tcBorders>
              <w:top w:val="nil"/>
              <w:left w:val="nil"/>
              <w:bottom w:val="nil"/>
              <w:right w:val="nil"/>
            </w:tcBorders>
            <w:shd w:val="clear" w:color="auto" w:fill="auto"/>
            <w:noWrap/>
            <w:vAlign w:val="bottom"/>
            <w:hideMark/>
          </w:tcPr>
          <w:p w14:paraId="118942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809</w:t>
            </w:r>
          </w:p>
        </w:tc>
        <w:tc>
          <w:tcPr>
            <w:tcW w:w="851" w:type="dxa"/>
            <w:tcBorders>
              <w:top w:val="nil"/>
              <w:left w:val="nil"/>
              <w:bottom w:val="nil"/>
              <w:right w:val="nil"/>
            </w:tcBorders>
            <w:shd w:val="clear" w:color="auto" w:fill="auto"/>
            <w:noWrap/>
            <w:vAlign w:val="bottom"/>
            <w:hideMark/>
          </w:tcPr>
          <w:p w14:paraId="59C440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51" w:type="dxa"/>
            <w:tcBorders>
              <w:top w:val="nil"/>
              <w:left w:val="nil"/>
              <w:bottom w:val="nil"/>
              <w:right w:val="nil"/>
            </w:tcBorders>
            <w:shd w:val="clear" w:color="auto" w:fill="auto"/>
            <w:noWrap/>
            <w:vAlign w:val="bottom"/>
            <w:hideMark/>
          </w:tcPr>
          <w:p w14:paraId="58FDAA6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68048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26D30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1FBDCA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64CCE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B9EE5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r>
      <w:tr w:rsidR="00806394" w:rsidRPr="001D23DC" w14:paraId="113E8D15" w14:textId="77777777" w:rsidTr="001D23DC">
        <w:trPr>
          <w:trHeight w:val="300"/>
        </w:trPr>
        <w:tc>
          <w:tcPr>
            <w:tcW w:w="2520" w:type="dxa"/>
            <w:tcBorders>
              <w:top w:val="nil"/>
              <w:left w:val="nil"/>
              <w:bottom w:val="nil"/>
              <w:right w:val="nil"/>
            </w:tcBorders>
            <w:shd w:val="clear" w:color="auto" w:fill="auto"/>
            <w:noWrap/>
            <w:vAlign w:val="bottom"/>
            <w:hideMark/>
          </w:tcPr>
          <w:p w14:paraId="28F74FA2"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isunreportedstem</w:t>
            </w:r>
            <w:proofErr w:type="spellEnd"/>
          </w:p>
        </w:tc>
        <w:tc>
          <w:tcPr>
            <w:tcW w:w="908" w:type="dxa"/>
            <w:tcBorders>
              <w:top w:val="nil"/>
              <w:left w:val="nil"/>
              <w:bottom w:val="nil"/>
              <w:right w:val="nil"/>
            </w:tcBorders>
            <w:shd w:val="clear" w:color="auto" w:fill="auto"/>
            <w:noWrap/>
            <w:vAlign w:val="bottom"/>
            <w:hideMark/>
          </w:tcPr>
          <w:p w14:paraId="32B6D4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2B0F1D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51" w:type="dxa"/>
            <w:tcBorders>
              <w:top w:val="nil"/>
              <w:left w:val="nil"/>
              <w:bottom w:val="nil"/>
              <w:right w:val="nil"/>
            </w:tcBorders>
            <w:shd w:val="clear" w:color="auto" w:fill="auto"/>
            <w:noWrap/>
            <w:vAlign w:val="bottom"/>
            <w:hideMark/>
          </w:tcPr>
          <w:p w14:paraId="7DD9A4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17D59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60CFF7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2562B7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572030B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08FA9BF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r>
      <w:tr w:rsidR="00806394" w:rsidRPr="001D23DC" w14:paraId="4AE03B9C" w14:textId="77777777" w:rsidTr="001D23DC">
        <w:trPr>
          <w:trHeight w:val="300"/>
        </w:trPr>
        <w:tc>
          <w:tcPr>
            <w:tcW w:w="2520" w:type="dxa"/>
            <w:tcBorders>
              <w:top w:val="nil"/>
              <w:left w:val="nil"/>
              <w:bottom w:val="nil"/>
              <w:right w:val="nil"/>
            </w:tcBorders>
            <w:shd w:val="clear" w:color="auto" w:fill="auto"/>
            <w:noWrap/>
            <w:vAlign w:val="bottom"/>
            <w:hideMark/>
          </w:tcPr>
          <w:p w14:paraId="27B70824"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isunsurestem</w:t>
            </w:r>
            <w:proofErr w:type="spellEnd"/>
          </w:p>
        </w:tc>
        <w:tc>
          <w:tcPr>
            <w:tcW w:w="908" w:type="dxa"/>
            <w:tcBorders>
              <w:top w:val="nil"/>
              <w:left w:val="nil"/>
              <w:bottom w:val="nil"/>
              <w:right w:val="nil"/>
            </w:tcBorders>
            <w:shd w:val="clear" w:color="auto" w:fill="auto"/>
            <w:noWrap/>
            <w:vAlign w:val="bottom"/>
            <w:hideMark/>
          </w:tcPr>
          <w:p w14:paraId="33C018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B7FAF9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0.12</w:t>
            </w:r>
          </w:p>
        </w:tc>
        <w:tc>
          <w:tcPr>
            <w:tcW w:w="851" w:type="dxa"/>
            <w:tcBorders>
              <w:top w:val="nil"/>
              <w:left w:val="nil"/>
              <w:bottom w:val="nil"/>
              <w:right w:val="nil"/>
            </w:tcBorders>
            <w:shd w:val="clear" w:color="auto" w:fill="auto"/>
            <w:noWrap/>
            <w:vAlign w:val="bottom"/>
            <w:hideMark/>
          </w:tcPr>
          <w:p w14:paraId="1C81032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0.32</w:t>
            </w:r>
          </w:p>
        </w:tc>
        <w:tc>
          <w:tcPr>
            <w:tcW w:w="846" w:type="dxa"/>
            <w:tcBorders>
              <w:top w:val="nil"/>
              <w:left w:val="nil"/>
              <w:bottom w:val="nil"/>
              <w:right w:val="nil"/>
            </w:tcBorders>
            <w:shd w:val="clear" w:color="auto" w:fill="auto"/>
            <w:noWrap/>
            <w:vAlign w:val="bottom"/>
            <w:hideMark/>
          </w:tcPr>
          <w:p w14:paraId="1C630FB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1F5FA9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33EF523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7F3278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0</w:t>
            </w:r>
          </w:p>
        </w:tc>
        <w:tc>
          <w:tcPr>
            <w:tcW w:w="846" w:type="dxa"/>
            <w:tcBorders>
              <w:top w:val="nil"/>
              <w:left w:val="nil"/>
              <w:bottom w:val="nil"/>
              <w:right w:val="nil"/>
            </w:tcBorders>
            <w:shd w:val="clear" w:color="auto" w:fill="auto"/>
            <w:noWrap/>
            <w:vAlign w:val="bottom"/>
            <w:hideMark/>
          </w:tcPr>
          <w:p w14:paraId="4E3463A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r>
      <w:tr w:rsidR="00806394" w:rsidRPr="001D23DC" w14:paraId="032B955E" w14:textId="77777777" w:rsidTr="001D23DC">
        <w:trPr>
          <w:trHeight w:val="300"/>
        </w:trPr>
        <w:tc>
          <w:tcPr>
            <w:tcW w:w="2520" w:type="dxa"/>
            <w:tcBorders>
              <w:top w:val="nil"/>
              <w:left w:val="nil"/>
              <w:bottom w:val="nil"/>
              <w:right w:val="nil"/>
            </w:tcBorders>
            <w:shd w:val="clear" w:color="auto" w:fill="auto"/>
            <w:noWrap/>
            <w:vAlign w:val="bottom"/>
            <w:hideMark/>
          </w:tcPr>
          <w:p w14:paraId="175BBB1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nvoifai1</w:t>
            </w:r>
          </w:p>
        </w:tc>
        <w:tc>
          <w:tcPr>
            <w:tcW w:w="908" w:type="dxa"/>
            <w:tcBorders>
              <w:top w:val="nil"/>
              <w:left w:val="nil"/>
              <w:bottom w:val="nil"/>
              <w:right w:val="nil"/>
            </w:tcBorders>
            <w:shd w:val="clear" w:color="auto" w:fill="auto"/>
            <w:noWrap/>
            <w:vAlign w:val="bottom"/>
            <w:hideMark/>
          </w:tcPr>
          <w:p w14:paraId="352659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1B52900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5.95</w:t>
            </w:r>
          </w:p>
        </w:tc>
        <w:tc>
          <w:tcPr>
            <w:tcW w:w="851" w:type="dxa"/>
            <w:tcBorders>
              <w:top w:val="nil"/>
              <w:left w:val="nil"/>
              <w:bottom w:val="nil"/>
              <w:right w:val="nil"/>
            </w:tcBorders>
            <w:shd w:val="clear" w:color="auto" w:fill="auto"/>
            <w:noWrap/>
            <w:vAlign w:val="bottom"/>
            <w:hideMark/>
          </w:tcPr>
          <w:p w14:paraId="496C82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2.53</w:t>
            </w:r>
          </w:p>
        </w:tc>
        <w:tc>
          <w:tcPr>
            <w:tcW w:w="846" w:type="dxa"/>
            <w:tcBorders>
              <w:top w:val="nil"/>
              <w:left w:val="nil"/>
              <w:bottom w:val="nil"/>
              <w:right w:val="nil"/>
            </w:tcBorders>
            <w:shd w:val="clear" w:color="auto" w:fill="auto"/>
            <w:noWrap/>
            <w:vAlign w:val="bottom"/>
            <w:hideMark/>
          </w:tcPr>
          <w:p w14:paraId="62E31B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D9D82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5E9C6A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31A83F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E88DA4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4B6ED6A7" w14:textId="77777777" w:rsidTr="001D23DC">
        <w:trPr>
          <w:trHeight w:val="300"/>
        </w:trPr>
        <w:tc>
          <w:tcPr>
            <w:tcW w:w="2520" w:type="dxa"/>
            <w:tcBorders>
              <w:top w:val="nil"/>
              <w:left w:val="nil"/>
              <w:bottom w:val="nil"/>
              <w:right w:val="nil"/>
            </w:tcBorders>
            <w:shd w:val="clear" w:color="auto" w:fill="auto"/>
            <w:noWrap/>
            <w:vAlign w:val="bottom"/>
            <w:hideMark/>
          </w:tcPr>
          <w:p w14:paraId="3A0DDF03"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nvoifai2</w:t>
            </w:r>
          </w:p>
        </w:tc>
        <w:tc>
          <w:tcPr>
            <w:tcW w:w="908" w:type="dxa"/>
            <w:tcBorders>
              <w:top w:val="nil"/>
              <w:left w:val="nil"/>
              <w:bottom w:val="nil"/>
              <w:right w:val="nil"/>
            </w:tcBorders>
            <w:shd w:val="clear" w:color="auto" w:fill="auto"/>
            <w:noWrap/>
            <w:vAlign w:val="bottom"/>
            <w:hideMark/>
          </w:tcPr>
          <w:p w14:paraId="413141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19B7DE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41.79</w:t>
            </w:r>
          </w:p>
        </w:tc>
        <w:tc>
          <w:tcPr>
            <w:tcW w:w="851" w:type="dxa"/>
            <w:tcBorders>
              <w:top w:val="nil"/>
              <w:left w:val="nil"/>
              <w:bottom w:val="nil"/>
              <w:right w:val="nil"/>
            </w:tcBorders>
            <w:shd w:val="clear" w:color="auto" w:fill="auto"/>
            <w:noWrap/>
            <w:vAlign w:val="bottom"/>
            <w:hideMark/>
          </w:tcPr>
          <w:p w14:paraId="3DDDB9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30.03</w:t>
            </w:r>
          </w:p>
        </w:tc>
        <w:tc>
          <w:tcPr>
            <w:tcW w:w="846" w:type="dxa"/>
            <w:tcBorders>
              <w:top w:val="nil"/>
              <w:left w:val="nil"/>
              <w:bottom w:val="nil"/>
              <w:right w:val="nil"/>
            </w:tcBorders>
            <w:shd w:val="clear" w:color="auto" w:fill="auto"/>
            <w:noWrap/>
            <w:vAlign w:val="bottom"/>
            <w:hideMark/>
          </w:tcPr>
          <w:p w14:paraId="7E25D1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0BE556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7842E05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8A615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69273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3E0ECEF9" w14:textId="77777777" w:rsidTr="001D23DC">
        <w:trPr>
          <w:trHeight w:val="300"/>
        </w:trPr>
        <w:tc>
          <w:tcPr>
            <w:tcW w:w="2520" w:type="dxa"/>
            <w:tcBorders>
              <w:top w:val="nil"/>
              <w:left w:val="nil"/>
              <w:bottom w:val="nil"/>
              <w:right w:val="nil"/>
            </w:tcBorders>
            <w:shd w:val="clear" w:color="auto" w:fill="auto"/>
            <w:noWrap/>
            <w:vAlign w:val="bottom"/>
            <w:hideMark/>
          </w:tcPr>
          <w:p w14:paraId="762D98F6"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nvoifai3</w:t>
            </w:r>
          </w:p>
        </w:tc>
        <w:tc>
          <w:tcPr>
            <w:tcW w:w="908" w:type="dxa"/>
            <w:tcBorders>
              <w:top w:val="nil"/>
              <w:left w:val="nil"/>
              <w:bottom w:val="nil"/>
              <w:right w:val="nil"/>
            </w:tcBorders>
            <w:shd w:val="clear" w:color="auto" w:fill="auto"/>
            <w:noWrap/>
            <w:vAlign w:val="bottom"/>
            <w:hideMark/>
          </w:tcPr>
          <w:p w14:paraId="4E51FC7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3A4F5F0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322.39</w:t>
            </w:r>
          </w:p>
        </w:tc>
        <w:tc>
          <w:tcPr>
            <w:tcW w:w="851" w:type="dxa"/>
            <w:tcBorders>
              <w:top w:val="nil"/>
              <w:left w:val="nil"/>
              <w:bottom w:val="nil"/>
              <w:right w:val="nil"/>
            </w:tcBorders>
            <w:shd w:val="clear" w:color="auto" w:fill="auto"/>
            <w:noWrap/>
            <w:vAlign w:val="bottom"/>
            <w:hideMark/>
          </w:tcPr>
          <w:p w14:paraId="11FDB52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313.02</w:t>
            </w:r>
          </w:p>
        </w:tc>
        <w:tc>
          <w:tcPr>
            <w:tcW w:w="846" w:type="dxa"/>
            <w:tcBorders>
              <w:top w:val="nil"/>
              <w:left w:val="nil"/>
              <w:bottom w:val="nil"/>
              <w:right w:val="nil"/>
            </w:tcBorders>
            <w:shd w:val="clear" w:color="auto" w:fill="auto"/>
            <w:noWrap/>
            <w:vAlign w:val="bottom"/>
            <w:hideMark/>
          </w:tcPr>
          <w:p w14:paraId="4D1AC3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16CBD44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249B97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00104FC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CD0B7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C95AB21" w14:textId="77777777" w:rsidTr="001D23DC">
        <w:trPr>
          <w:trHeight w:val="300"/>
        </w:trPr>
        <w:tc>
          <w:tcPr>
            <w:tcW w:w="2520" w:type="dxa"/>
            <w:tcBorders>
              <w:top w:val="nil"/>
              <w:left w:val="nil"/>
              <w:bottom w:val="nil"/>
              <w:right w:val="nil"/>
            </w:tcBorders>
            <w:shd w:val="clear" w:color="auto" w:fill="auto"/>
            <w:noWrap/>
            <w:vAlign w:val="bottom"/>
            <w:hideMark/>
          </w:tcPr>
          <w:p w14:paraId="5927075B"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nvoifamerican1</w:t>
            </w:r>
          </w:p>
        </w:tc>
        <w:tc>
          <w:tcPr>
            <w:tcW w:w="908" w:type="dxa"/>
            <w:tcBorders>
              <w:top w:val="nil"/>
              <w:left w:val="nil"/>
              <w:bottom w:val="nil"/>
              <w:right w:val="nil"/>
            </w:tcBorders>
            <w:shd w:val="clear" w:color="auto" w:fill="auto"/>
            <w:noWrap/>
            <w:vAlign w:val="bottom"/>
            <w:hideMark/>
          </w:tcPr>
          <w:p w14:paraId="495221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ECBA8C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5.94</w:t>
            </w:r>
          </w:p>
        </w:tc>
        <w:tc>
          <w:tcPr>
            <w:tcW w:w="851" w:type="dxa"/>
            <w:tcBorders>
              <w:top w:val="nil"/>
              <w:left w:val="nil"/>
              <w:bottom w:val="nil"/>
              <w:right w:val="nil"/>
            </w:tcBorders>
            <w:shd w:val="clear" w:color="auto" w:fill="auto"/>
            <w:noWrap/>
            <w:vAlign w:val="bottom"/>
            <w:hideMark/>
          </w:tcPr>
          <w:p w14:paraId="161689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2.63</w:t>
            </w:r>
          </w:p>
        </w:tc>
        <w:tc>
          <w:tcPr>
            <w:tcW w:w="846" w:type="dxa"/>
            <w:tcBorders>
              <w:top w:val="nil"/>
              <w:left w:val="nil"/>
              <w:bottom w:val="nil"/>
              <w:right w:val="nil"/>
            </w:tcBorders>
            <w:shd w:val="clear" w:color="auto" w:fill="auto"/>
            <w:noWrap/>
            <w:vAlign w:val="bottom"/>
            <w:hideMark/>
          </w:tcPr>
          <w:p w14:paraId="79AE574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057D7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34EC67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6C4731C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24E9A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E89EEEB" w14:textId="77777777" w:rsidTr="001D23DC">
        <w:trPr>
          <w:trHeight w:val="300"/>
        </w:trPr>
        <w:tc>
          <w:tcPr>
            <w:tcW w:w="2520" w:type="dxa"/>
            <w:tcBorders>
              <w:top w:val="nil"/>
              <w:left w:val="nil"/>
              <w:bottom w:val="nil"/>
              <w:right w:val="nil"/>
            </w:tcBorders>
            <w:shd w:val="clear" w:color="auto" w:fill="auto"/>
            <w:noWrap/>
            <w:vAlign w:val="bottom"/>
            <w:hideMark/>
          </w:tcPr>
          <w:p w14:paraId="34D2BFB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nvoifamerican2</w:t>
            </w:r>
          </w:p>
        </w:tc>
        <w:tc>
          <w:tcPr>
            <w:tcW w:w="908" w:type="dxa"/>
            <w:tcBorders>
              <w:top w:val="nil"/>
              <w:left w:val="nil"/>
              <w:bottom w:val="nil"/>
              <w:right w:val="nil"/>
            </w:tcBorders>
            <w:shd w:val="clear" w:color="auto" w:fill="auto"/>
            <w:noWrap/>
            <w:vAlign w:val="bottom"/>
            <w:hideMark/>
          </w:tcPr>
          <w:p w14:paraId="1412DA0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324412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42.22</w:t>
            </w:r>
          </w:p>
        </w:tc>
        <w:tc>
          <w:tcPr>
            <w:tcW w:w="851" w:type="dxa"/>
            <w:tcBorders>
              <w:top w:val="nil"/>
              <w:left w:val="nil"/>
              <w:bottom w:val="nil"/>
              <w:right w:val="nil"/>
            </w:tcBorders>
            <w:shd w:val="clear" w:color="auto" w:fill="auto"/>
            <w:noWrap/>
            <w:vAlign w:val="bottom"/>
            <w:hideMark/>
          </w:tcPr>
          <w:p w14:paraId="7886499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30.85</w:t>
            </w:r>
          </w:p>
        </w:tc>
        <w:tc>
          <w:tcPr>
            <w:tcW w:w="846" w:type="dxa"/>
            <w:tcBorders>
              <w:top w:val="nil"/>
              <w:left w:val="nil"/>
              <w:bottom w:val="nil"/>
              <w:right w:val="nil"/>
            </w:tcBorders>
            <w:shd w:val="clear" w:color="auto" w:fill="auto"/>
            <w:noWrap/>
            <w:vAlign w:val="bottom"/>
            <w:hideMark/>
          </w:tcPr>
          <w:p w14:paraId="52C1C2D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6E5D0A6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0265BA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13A84F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AFD9D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6AB705E1" w14:textId="77777777" w:rsidTr="001D23DC">
        <w:trPr>
          <w:trHeight w:val="300"/>
        </w:trPr>
        <w:tc>
          <w:tcPr>
            <w:tcW w:w="2520" w:type="dxa"/>
            <w:tcBorders>
              <w:top w:val="nil"/>
              <w:left w:val="nil"/>
              <w:bottom w:val="nil"/>
              <w:right w:val="nil"/>
            </w:tcBorders>
            <w:shd w:val="clear" w:color="auto" w:fill="auto"/>
            <w:noWrap/>
            <w:vAlign w:val="bottom"/>
            <w:hideMark/>
          </w:tcPr>
          <w:p w14:paraId="7C9F7ED1"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nvoifamerican3</w:t>
            </w:r>
          </w:p>
        </w:tc>
        <w:tc>
          <w:tcPr>
            <w:tcW w:w="908" w:type="dxa"/>
            <w:tcBorders>
              <w:top w:val="nil"/>
              <w:left w:val="nil"/>
              <w:bottom w:val="nil"/>
              <w:right w:val="nil"/>
            </w:tcBorders>
            <w:shd w:val="clear" w:color="auto" w:fill="auto"/>
            <w:noWrap/>
            <w:vAlign w:val="bottom"/>
            <w:hideMark/>
          </w:tcPr>
          <w:p w14:paraId="0DD102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266440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329.63</w:t>
            </w:r>
          </w:p>
        </w:tc>
        <w:tc>
          <w:tcPr>
            <w:tcW w:w="851" w:type="dxa"/>
            <w:tcBorders>
              <w:top w:val="nil"/>
              <w:left w:val="nil"/>
              <w:bottom w:val="nil"/>
              <w:right w:val="nil"/>
            </w:tcBorders>
            <w:shd w:val="clear" w:color="auto" w:fill="auto"/>
            <w:noWrap/>
            <w:vAlign w:val="bottom"/>
            <w:hideMark/>
          </w:tcPr>
          <w:p w14:paraId="6F11B8A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318.86</w:t>
            </w:r>
          </w:p>
        </w:tc>
        <w:tc>
          <w:tcPr>
            <w:tcW w:w="846" w:type="dxa"/>
            <w:tcBorders>
              <w:top w:val="nil"/>
              <w:left w:val="nil"/>
              <w:bottom w:val="nil"/>
              <w:right w:val="nil"/>
            </w:tcBorders>
            <w:shd w:val="clear" w:color="auto" w:fill="auto"/>
            <w:noWrap/>
            <w:vAlign w:val="bottom"/>
            <w:hideMark/>
          </w:tcPr>
          <w:p w14:paraId="15E7063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AE724F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708199D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36F737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50BA49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3AC06DA" w14:textId="77777777" w:rsidTr="001D23DC">
        <w:trPr>
          <w:trHeight w:val="300"/>
        </w:trPr>
        <w:tc>
          <w:tcPr>
            <w:tcW w:w="2520" w:type="dxa"/>
            <w:tcBorders>
              <w:top w:val="nil"/>
              <w:left w:val="nil"/>
              <w:bottom w:val="nil"/>
              <w:right w:val="nil"/>
            </w:tcBorders>
            <w:shd w:val="clear" w:color="auto" w:fill="auto"/>
            <w:noWrap/>
            <w:vAlign w:val="bottom"/>
            <w:hideMark/>
          </w:tcPr>
          <w:p w14:paraId="0A6989B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nvoifchristianity1</w:t>
            </w:r>
          </w:p>
        </w:tc>
        <w:tc>
          <w:tcPr>
            <w:tcW w:w="908" w:type="dxa"/>
            <w:tcBorders>
              <w:top w:val="nil"/>
              <w:left w:val="nil"/>
              <w:bottom w:val="nil"/>
              <w:right w:val="nil"/>
            </w:tcBorders>
            <w:shd w:val="clear" w:color="auto" w:fill="auto"/>
            <w:noWrap/>
            <w:vAlign w:val="bottom"/>
            <w:hideMark/>
          </w:tcPr>
          <w:p w14:paraId="0DD415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1C5A220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5.15</w:t>
            </w:r>
          </w:p>
        </w:tc>
        <w:tc>
          <w:tcPr>
            <w:tcW w:w="851" w:type="dxa"/>
            <w:tcBorders>
              <w:top w:val="nil"/>
              <w:left w:val="nil"/>
              <w:bottom w:val="nil"/>
              <w:right w:val="nil"/>
            </w:tcBorders>
            <w:shd w:val="clear" w:color="auto" w:fill="auto"/>
            <w:noWrap/>
            <w:vAlign w:val="bottom"/>
            <w:hideMark/>
          </w:tcPr>
          <w:p w14:paraId="48D752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3.66</w:t>
            </w:r>
          </w:p>
        </w:tc>
        <w:tc>
          <w:tcPr>
            <w:tcW w:w="846" w:type="dxa"/>
            <w:tcBorders>
              <w:top w:val="nil"/>
              <w:left w:val="nil"/>
              <w:bottom w:val="nil"/>
              <w:right w:val="nil"/>
            </w:tcBorders>
            <w:shd w:val="clear" w:color="auto" w:fill="auto"/>
            <w:noWrap/>
            <w:vAlign w:val="bottom"/>
            <w:hideMark/>
          </w:tcPr>
          <w:p w14:paraId="077E7C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A6D552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6F69B9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45F7896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45F36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1EFF0F92" w14:textId="77777777" w:rsidTr="001D23DC">
        <w:trPr>
          <w:trHeight w:val="300"/>
        </w:trPr>
        <w:tc>
          <w:tcPr>
            <w:tcW w:w="2520" w:type="dxa"/>
            <w:tcBorders>
              <w:top w:val="nil"/>
              <w:left w:val="nil"/>
              <w:bottom w:val="nil"/>
              <w:right w:val="nil"/>
            </w:tcBorders>
            <w:shd w:val="clear" w:color="auto" w:fill="auto"/>
            <w:noWrap/>
            <w:vAlign w:val="bottom"/>
            <w:hideMark/>
          </w:tcPr>
          <w:p w14:paraId="498F868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nvoifchristianity2</w:t>
            </w:r>
          </w:p>
        </w:tc>
        <w:tc>
          <w:tcPr>
            <w:tcW w:w="908" w:type="dxa"/>
            <w:tcBorders>
              <w:top w:val="nil"/>
              <w:left w:val="nil"/>
              <w:bottom w:val="nil"/>
              <w:right w:val="nil"/>
            </w:tcBorders>
            <w:shd w:val="clear" w:color="auto" w:fill="auto"/>
            <w:noWrap/>
            <w:vAlign w:val="bottom"/>
            <w:hideMark/>
          </w:tcPr>
          <w:p w14:paraId="2228BEC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102B10E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39.79</w:t>
            </w:r>
          </w:p>
        </w:tc>
        <w:tc>
          <w:tcPr>
            <w:tcW w:w="851" w:type="dxa"/>
            <w:tcBorders>
              <w:top w:val="nil"/>
              <w:left w:val="nil"/>
              <w:bottom w:val="nil"/>
              <w:right w:val="nil"/>
            </w:tcBorders>
            <w:shd w:val="clear" w:color="auto" w:fill="auto"/>
            <w:noWrap/>
            <w:vAlign w:val="bottom"/>
            <w:hideMark/>
          </w:tcPr>
          <w:p w14:paraId="5F33AA5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40.48</w:t>
            </w:r>
          </w:p>
        </w:tc>
        <w:tc>
          <w:tcPr>
            <w:tcW w:w="846" w:type="dxa"/>
            <w:tcBorders>
              <w:top w:val="nil"/>
              <w:left w:val="nil"/>
              <w:bottom w:val="nil"/>
              <w:right w:val="nil"/>
            </w:tcBorders>
            <w:shd w:val="clear" w:color="auto" w:fill="auto"/>
            <w:noWrap/>
            <w:vAlign w:val="bottom"/>
            <w:hideMark/>
          </w:tcPr>
          <w:p w14:paraId="5C1A5ED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AB611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35D9F86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81</w:t>
            </w:r>
          </w:p>
        </w:tc>
        <w:tc>
          <w:tcPr>
            <w:tcW w:w="846" w:type="dxa"/>
            <w:tcBorders>
              <w:top w:val="nil"/>
              <w:left w:val="nil"/>
              <w:bottom w:val="nil"/>
              <w:right w:val="nil"/>
            </w:tcBorders>
            <w:shd w:val="clear" w:color="auto" w:fill="auto"/>
            <w:noWrap/>
            <w:vAlign w:val="bottom"/>
            <w:hideMark/>
          </w:tcPr>
          <w:p w14:paraId="061A67E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3E10A1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4968C74" w14:textId="77777777" w:rsidTr="001D23DC">
        <w:trPr>
          <w:trHeight w:val="300"/>
        </w:trPr>
        <w:tc>
          <w:tcPr>
            <w:tcW w:w="2520" w:type="dxa"/>
            <w:tcBorders>
              <w:top w:val="nil"/>
              <w:left w:val="nil"/>
              <w:bottom w:val="nil"/>
              <w:right w:val="nil"/>
            </w:tcBorders>
            <w:shd w:val="clear" w:color="auto" w:fill="auto"/>
            <w:noWrap/>
            <w:vAlign w:val="bottom"/>
            <w:hideMark/>
          </w:tcPr>
          <w:p w14:paraId="3A050F1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nvoifchristianity3</w:t>
            </w:r>
          </w:p>
        </w:tc>
        <w:tc>
          <w:tcPr>
            <w:tcW w:w="908" w:type="dxa"/>
            <w:tcBorders>
              <w:top w:val="nil"/>
              <w:left w:val="nil"/>
              <w:bottom w:val="nil"/>
              <w:right w:val="nil"/>
            </w:tcBorders>
            <w:shd w:val="clear" w:color="auto" w:fill="auto"/>
            <w:noWrap/>
            <w:vAlign w:val="bottom"/>
            <w:hideMark/>
          </w:tcPr>
          <w:p w14:paraId="6F2077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4B97AE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349.15</w:t>
            </w:r>
          </w:p>
        </w:tc>
        <w:tc>
          <w:tcPr>
            <w:tcW w:w="851" w:type="dxa"/>
            <w:tcBorders>
              <w:top w:val="nil"/>
              <w:left w:val="nil"/>
              <w:bottom w:val="nil"/>
              <w:right w:val="nil"/>
            </w:tcBorders>
            <w:shd w:val="clear" w:color="auto" w:fill="auto"/>
            <w:noWrap/>
            <w:vAlign w:val="bottom"/>
            <w:hideMark/>
          </w:tcPr>
          <w:p w14:paraId="150D25C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411.8</w:t>
            </w:r>
          </w:p>
        </w:tc>
        <w:tc>
          <w:tcPr>
            <w:tcW w:w="846" w:type="dxa"/>
            <w:tcBorders>
              <w:top w:val="nil"/>
              <w:left w:val="nil"/>
              <w:bottom w:val="nil"/>
              <w:right w:val="nil"/>
            </w:tcBorders>
            <w:shd w:val="clear" w:color="auto" w:fill="auto"/>
            <w:noWrap/>
            <w:vAlign w:val="bottom"/>
            <w:hideMark/>
          </w:tcPr>
          <w:p w14:paraId="347045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22613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19C8742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729</w:t>
            </w:r>
          </w:p>
        </w:tc>
        <w:tc>
          <w:tcPr>
            <w:tcW w:w="846" w:type="dxa"/>
            <w:tcBorders>
              <w:top w:val="nil"/>
              <w:left w:val="nil"/>
              <w:bottom w:val="nil"/>
              <w:right w:val="nil"/>
            </w:tcBorders>
            <w:shd w:val="clear" w:color="auto" w:fill="auto"/>
            <w:noWrap/>
            <w:vAlign w:val="bottom"/>
            <w:hideMark/>
          </w:tcPr>
          <w:p w14:paraId="3A1C6F3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FE30DD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55C0F93F" w14:textId="77777777" w:rsidTr="001D23DC">
        <w:trPr>
          <w:trHeight w:val="300"/>
        </w:trPr>
        <w:tc>
          <w:tcPr>
            <w:tcW w:w="2520" w:type="dxa"/>
            <w:tcBorders>
              <w:top w:val="nil"/>
              <w:left w:val="nil"/>
              <w:bottom w:val="nil"/>
              <w:right w:val="nil"/>
            </w:tcBorders>
            <w:shd w:val="clear" w:color="auto" w:fill="auto"/>
            <w:noWrap/>
            <w:vAlign w:val="bottom"/>
            <w:hideMark/>
          </w:tcPr>
          <w:p w14:paraId="4E97238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nvoifconventionalsoon1</w:t>
            </w:r>
          </w:p>
        </w:tc>
        <w:tc>
          <w:tcPr>
            <w:tcW w:w="908" w:type="dxa"/>
            <w:tcBorders>
              <w:top w:val="nil"/>
              <w:left w:val="nil"/>
              <w:bottom w:val="nil"/>
              <w:right w:val="nil"/>
            </w:tcBorders>
            <w:shd w:val="clear" w:color="auto" w:fill="auto"/>
            <w:noWrap/>
            <w:vAlign w:val="bottom"/>
            <w:hideMark/>
          </w:tcPr>
          <w:p w14:paraId="173A760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38CE42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6.13</w:t>
            </w:r>
          </w:p>
        </w:tc>
        <w:tc>
          <w:tcPr>
            <w:tcW w:w="851" w:type="dxa"/>
            <w:tcBorders>
              <w:top w:val="nil"/>
              <w:left w:val="nil"/>
              <w:bottom w:val="nil"/>
              <w:right w:val="nil"/>
            </w:tcBorders>
            <w:shd w:val="clear" w:color="auto" w:fill="auto"/>
            <w:noWrap/>
            <w:vAlign w:val="bottom"/>
            <w:hideMark/>
          </w:tcPr>
          <w:p w14:paraId="5BEC74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w:t>
            </w:r>
          </w:p>
        </w:tc>
        <w:tc>
          <w:tcPr>
            <w:tcW w:w="846" w:type="dxa"/>
            <w:tcBorders>
              <w:top w:val="nil"/>
              <w:left w:val="nil"/>
              <w:bottom w:val="nil"/>
              <w:right w:val="nil"/>
            </w:tcBorders>
            <w:shd w:val="clear" w:color="auto" w:fill="auto"/>
            <w:noWrap/>
            <w:vAlign w:val="bottom"/>
            <w:hideMark/>
          </w:tcPr>
          <w:p w14:paraId="1942BE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3098935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68592A7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3FBE60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5818B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53F83556" w14:textId="77777777" w:rsidTr="001D23DC">
        <w:trPr>
          <w:trHeight w:val="300"/>
        </w:trPr>
        <w:tc>
          <w:tcPr>
            <w:tcW w:w="2520" w:type="dxa"/>
            <w:tcBorders>
              <w:top w:val="nil"/>
              <w:left w:val="nil"/>
              <w:bottom w:val="nil"/>
              <w:right w:val="nil"/>
            </w:tcBorders>
            <w:shd w:val="clear" w:color="auto" w:fill="auto"/>
            <w:noWrap/>
            <w:vAlign w:val="bottom"/>
            <w:hideMark/>
          </w:tcPr>
          <w:p w14:paraId="6726B93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nvoifconventionalsoon2</w:t>
            </w:r>
          </w:p>
        </w:tc>
        <w:tc>
          <w:tcPr>
            <w:tcW w:w="908" w:type="dxa"/>
            <w:tcBorders>
              <w:top w:val="nil"/>
              <w:left w:val="nil"/>
              <w:bottom w:val="nil"/>
              <w:right w:val="nil"/>
            </w:tcBorders>
            <w:shd w:val="clear" w:color="auto" w:fill="auto"/>
            <w:noWrap/>
            <w:vAlign w:val="bottom"/>
            <w:hideMark/>
          </w:tcPr>
          <w:p w14:paraId="539BFF7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22A56B6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44.26</w:t>
            </w:r>
          </w:p>
        </w:tc>
        <w:tc>
          <w:tcPr>
            <w:tcW w:w="851" w:type="dxa"/>
            <w:tcBorders>
              <w:top w:val="nil"/>
              <w:left w:val="nil"/>
              <w:bottom w:val="nil"/>
              <w:right w:val="nil"/>
            </w:tcBorders>
            <w:shd w:val="clear" w:color="auto" w:fill="auto"/>
            <w:noWrap/>
            <w:vAlign w:val="bottom"/>
            <w:hideMark/>
          </w:tcPr>
          <w:p w14:paraId="3F17089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31.17</w:t>
            </w:r>
          </w:p>
        </w:tc>
        <w:tc>
          <w:tcPr>
            <w:tcW w:w="846" w:type="dxa"/>
            <w:tcBorders>
              <w:top w:val="nil"/>
              <w:left w:val="nil"/>
              <w:bottom w:val="nil"/>
              <w:right w:val="nil"/>
            </w:tcBorders>
            <w:shd w:val="clear" w:color="auto" w:fill="auto"/>
            <w:noWrap/>
            <w:vAlign w:val="bottom"/>
            <w:hideMark/>
          </w:tcPr>
          <w:p w14:paraId="71B17A7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16</w:t>
            </w:r>
          </w:p>
        </w:tc>
        <w:tc>
          <w:tcPr>
            <w:tcW w:w="846" w:type="dxa"/>
            <w:tcBorders>
              <w:top w:val="nil"/>
              <w:left w:val="nil"/>
              <w:bottom w:val="nil"/>
              <w:right w:val="nil"/>
            </w:tcBorders>
            <w:shd w:val="clear" w:color="auto" w:fill="auto"/>
            <w:noWrap/>
            <w:vAlign w:val="bottom"/>
            <w:hideMark/>
          </w:tcPr>
          <w:p w14:paraId="40B34F5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39F7940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69F7693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38C99E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63767C8" w14:textId="77777777" w:rsidTr="001D23DC">
        <w:trPr>
          <w:trHeight w:val="300"/>
        </w:trPr>
        <w:tc>
          <w:tcPr>
            <w:tcW w:w="2520" w:type="dxa"/>
            <w:tcBorders>
              <w:top w:val="nil"/>
              <w:left w:val="nil"/>
              <w:bottom w:val="nil"/>
              <w:right w:val="nil"/>
            </w:tcBorders>
            <w:shd w:val="clear" w:color="auto" w:fill="auto"/>
            <w:noWrap/>
            <w:vAlign w:val="bottom"/>
            <w:hideMark/>
          </w:tcPr>
          <w:p w14:paraId="742313F5"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nvoifconventionalsoon3</w:t>
            </w:r>
          </w:p>
        </w:tc>
        <w:tc>
          <w:tcPr>
            <w:tcW w:w="908" w:type="dxa"/>
            <w:tcBorders>
              <w:top w:val="nil"/>
              <w:left w:val="nil"/>
              <w:bottom w:val="nil"/>
              <w:right w:val="nil"/>
            </w:tcBorders>
            <w:shd w:val="clear" w:color="auto" w:fill="auto"/>
            <w:noWrap/>
            <w:vAlign w:val="bottom"/>
            <w:hideMark/>
          </w:tcPr>
          <w:p w14:paraId="00C197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DDF549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349.73</w:t>
            </w:r>
          </w:p>
        </w:tc>
        <w:tc>
          <w:tcPr>
            <w:tcW w:w="851" w:type="dxa"/>
            <w:tcBorders>
              <w:top w:val="nil"/>
              <w:left w:val="nil"/>
              <w:bottom w:val="nil"/>
              <w:right w:val="nil"/>
            </w:tcBorders>
            <w:shd w:val="clear" w:color="auto" w:fill="auto"/>
            <w:noWrap/>
            <w:vAlign w:val="bottom"/>
            <w:hideMark/>
          </w:tcPr>
          <w:p w14:paraId="1BBCD4F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328.68</w:t>
            </w:r>
          </w:p>
        </w:tc>
        <w:tc>
          <w:tcPr>
            <w:tcW w:w="846" w:type="dxa"/>
            <w:tcBorders>
              <w:top w:val="nil"/>
              <w:left w:val="nil"/>
              <w:bottom w:val="nil"/>
              <w:right w:val="nil"/>
            </w:tcBorders>
            <w:shd w:val="clear" w:color="auto" w:fill="auto"/>
            <w:noWrap/>
            <w:vAlign w:val="bottom"/>
            <w:hideMark/>
          </w:tcPr>
          <w:p w14:paraId="3642B7D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3894C7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3EBD42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7DA5EAA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128D31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1A884980" w14:textId="77777777" w:rsidTr="001D23DC">
        <w:trPr>
          <w:trHeight w:val="300"/>
        </w:trPr>
        <w:tc>
          <w:tcPr>
            <w:tcW w:w="2520" w:type="dxa"/>
            <w:tcBorders>
              <w:top w:val="nil"/>
              <w:left w:val="nil"/>
              <w:bottom w:val="nil"/>
              <w:right w:val="nil"/>
            </w:tcBorders>
            <w:shd w:val="clear" w:color="auto" w:fill="auto"/>
            <w:noWrap/>
            <w:vAlign w:val="bottom"/>
            <w:hideMark/>
          </w:tcPr>
          <w:p w14:paraId="46954D9B"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nvoifcrypto1</w:t>
            </w:r>
          </w:p>
        </w:tc>
        <w:tc>
          <w:tcPr>
            <w:tcW w:w="908" w:type="dxa"/>
            <w:tcBorders>
              <w:top w:val="nil"/>
              <w:left w:val="nil"/>
              <w:bottom w:val="nil"/>
              <w:right w:val="nil"/>
            </w:tcBorders>
            <w:shd w:val="clear" w:color="auto" w:fill="auto"/>
            <w:noWrap/>
            <w:vAlign w:val="bottom"/>
            <w:hideMark/>
          </w:tcPr>
          <w:p w14:paraId="68CF072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695246D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4.62</w:t>
            </w:r>
          </w:p>
        </w:tc>
        <w:tc>
          <w:tcPr>
            <w:tcW w:w="851" w:type="dxa"/>
            <w:tcBorders>
              <w:top w:val="nil"/>
              <w:left w:val="nil"/>
              <w:bottom w:val="nil"/>
              <w:right w:val="nil"/>
            </w:tcBorders>
            <w:shd w:val="clear" w:color="auto" w:fill="auto"/>
            <w:noWrap/>
            <w:vAlign w:val="bottom"/>
            <w:hideMark/>
          </w:tcPr>
          <w:p w14:paraId="1473D67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w:t>
            </w:r>
          </w:p>
        </w:tc>
        <w:tc>
          <w:tcPr>
            <w:tcW w:w="846" w:type="dxa"/>
            <w:tcBorders>
              <w:top w:val="nil"/>
              <w:left w:val="nil"/>
              <w:bottom w:val="nil"/>
              <w:right w:val="nil"/>
            </w:tcBorders>
            <w:shd w:val="clear" w:color="auto" w:fill="auto"/>
            <w:noWrap/>
            <w:vAlign w:val="bottom"/>
            <w:hideMark/>
          </w:tcPr>
          <w:p w14:paraId="3AF71D1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w:t>
            </w:r>
          </w:p>
        </w:tc>
        <w:tc>
          <w:tcPr>
            <w:tcW w:w="846" w:type="dxa"/>
            <w:tcBorders>
              <w:top w:val="nil"/>
              <w:left w:val="nil"/>
              <w:bottom w:val="nil"/>
              <w:right w:val="nil"/>
            </w:tcBorders>
            <w:shd w:val="clear" w:color="auto" w:fill="auto"/>
            <w:noWrap/>
            <w:vAlign w:val="bottom"/>
            <w:hideMark/>
          </w:tcPr>
          <w:p w14:paraId="352507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689220A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48FC24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C14F1A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4E6E97C" w14:textId="77777777" w:rsidTr="001D23DC">
        <w:trPr>
          <w:trHeight w:val="300"/>
        </w:trPr>
        <w:tc>
          <w:tcPr>
            <w:tcW w:w="2520" w:type="dxa"/>
            <w:tcBorders>
              <w:top w:val="nil"/>
              <w:left w:val="nil"/>
              <w:bottom w:val="nil"/>
              <w:right w:val="nil"/>
            </w:tcBorders>
            <w:shd w:val="clear" w:color="auto" w:fill="auto"/>
            <w:noWrap/>
            <w:vAlign w:val="bottom"/>
            <w:hideMark/>
          </w:tcPr>
          <w:p w14:paraId="79786A3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nvoifcrypto2</w:t>
            </w:r>
          </w:p>
        </w:tc>
        <w:tc>
          <w:tcPr>
            <w:tcW w:w="908" w:type="dxa"/>
            <w:tcBorders>
              <w:top w:val="nil"/>
              <w:left w:val="nil"/>
              <w:bottom w:val="nil"/>
              <w:right w:val="nil"/>
            </w:tcBorders>
            <w:shd w:val="clear" w:color="auto" w:fill="auto"/>
            <w:noWrap/>
            <w:vAlign w:val="bottom"/>
            <w:hideMark/>
          </w:tcPr>
          <w:p w14:paraId="1B8EF0E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55BDC28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28.12</w:t>
            </w:r>
          </w:p>
        </w:tc>
        <w:tc>
          <w:tcPr>
            <w:tcW w:w="851" w:type="dxa"/>
            <w:tcBorders>
              <w:top w:val="nil"/>
              <w:left w:val="nil"/>
              <w:bottom w:val="nil"/>
              <w:right w:val="nil"/>
            </w:tcBorders>
            <w:shd w:val="clear" w:color="auto" w:fill="auto"/>
            <w:noWrap/>
            <w:vAlign w:val="bottom"/>
            <w:hideMark/>
          </w:tcPr>
          <w:p w14:paraId="6BDCE71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26.91</w:t>
            </w:r>
          </w:p>
        </w:tc>
        <w:tc>
          <w:tcPr>
            <w:tcW w:w="846" w:type="dxa"/>
            <w:tcBorders>
              <w:top w:val="nil"/>
              <w:left w:val="nil"/>
              <w:bottom w:val="nil"/>
              <w:right w:val="nil"/>
            </w:tcBorders>
            <w:shd w:val="clear" w:color="auto" w:fill="auto"/>
            <w:noWrap/>
            <w:vAlign w:val="bottom"/>
            <w:hideMark/>
          </w:tcPr>
          <w:p w14:paraId="14998D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w:t>
            </w:r>
          </w:p>
        </w:tc>
        <w:tc>
          <w:tcPr>
            <w:tcW w:w="846" w:type="dxa"/>
            <w:tcBorders>
              <w:top w:val="nil"/>
              <w:left w:val="nil"/>
              <w:bottom w:val="nil"/>
              <w:right w:val="nil"/>
            </w:tcBorders>
            <w:shd w:val="clear" w:color="auto" w:fill="auto"/>
            <w:noWrap/>
            <w:vAlign w:val="bottom"/>
            <w:hideMark/>
          </w:tcPr>
          <w:p w14:paraId="61D86FB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4742348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51E67E6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128C215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2660A9BD" w14:textId="77777777" w:rsidTr="001D23DC">
        <w:trPr>
          <w:trHeight w:val="300"/>
        </w:trPr>
        <w:tc>
          <w:tcPr>
            <w:tcW w:w="2520" w:type="dxa"/>
            <w:tcBorders>
              <w:top w:val="nil"/>
              <w:left w:val="nil"/>
              <w:bottom w:val="nil"/>
              <w:right w:val="nil"/>
            </w:tcBorders>
            <w:shd w:val="clear" w:color="auto" w:fill="auto"/>
            <w:noWrap/>
            <w:vAlign w:val="bottom"/>
            <w:hideMark/>
          </w:tcPr>
          <w:p w14:paraId="4997F158"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nvoifcrypto3</w:t>
            </w:r>
          </w:p>
        </w:tc>
        <w:tc>
          <w:tcPr>
            <w:tcW w:w="908" w:type="dxa"/>
            <w:tcBorders>
              <w:top w:val="nil"/>
              <w:left w:val="nil"/>
              <w:bottom w:val="nil"/>
              <w:right w:val="nil"/>
            </w:tcBorders>
            <w:shd w:val="clear" w:color="auto" w:fill="auto"/>
            <w:noWrap/>
            <w:vAlign w:val="bottom"/>
            <w:hideMark/>
          </w:tcPr>
          <w:p w14:paraId="651298C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381</w:t>
            </w:r>
          </w:p>
        </w:tc>
        <w:tc>
          <w:tcPr>
            <w:tcW w:w="851" w:type="dxa"/>
            <w:tcBorders>
              <w:top w:val="nil"/>
              <w:left w:val="nil"/>
              <w:bottom w:val="nil"/>
              <w:right w:val="nil"/>
            </w:tcBorders>
            <w:shd w:val="clear" w:color="auto" w:fill="auto"/>
            <w:noWrap/>
            <w:vAlign w:val="bottom"/>
            <w:hideMark/>
          </w:tcPr>
          <w:p w14:paraId="157B11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197.13</w:t>
            </w:r>
          </w:p>
        </w:tc>
        <w:tc>
          <w:tcPr>
            <w:tcW w:w="851" w:type="dxa"/>
            <w:tcBorders>
              <w:top w:val="nil"/>
              <w:left w:val="nil"/>
              <w:bottom w:val="nil"/>
              <w:right w:val="nil"/>
            </w:tcBorders>
            <w:shd w:val="clear" w:color="auto" w:fill="auto"/>
            <w:noWrap/>
            <w:vAlign w:val="bottom"/>
            <w:hideMark/>
          </w:tcPr>
          <w:p w14:paraId="2D5B898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259.62</w:t>
            </w:r>
          </w:p>
        </w:tc>
        <w:tc>
          <w:tcPr>
            <w:tcW w:w="846" w:type="dxa"/>
            <w:tcBorders>
              <w:top w:val="nil"/>
              <w:left w:val="nil"/>
              <w:bottom w:val="nil"/>
              <w:right w:val="nil"/>
            </w:tcBorders>
            <w:shd w:val="clear" w:color="auto" w:fill="auto"/>
            <w:noWrap/>
            <w:vAlign w:val="bottom"/>
            <w:hideMark/>
          </w:tcPr>
          <w:p w14:paraId="2BB90AE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4E4964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0066623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72D2767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F17FD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2F4F496" w14:textId="77777777" w:rsidTr="001D23DC">
        <w:trPr>
          <w:trHeight w:val="300"/>
        </w:trPr>
        <w:tc>
          <w:tcPr>
            <w:tcW w:w="2520" w:type="dxa"/>
            <w:tcBorders>
              <w:top w:val="nil"/>
              <w:left w:val="nil"/>
              <w:bottom w:val="nil"/>
              <w:right w:val="nil"/>
            </w:tcBorders>
            <w:shd w:val="clear" w:color="auto" w:fill="auto"/>
            <w:noWrap/>
            <w:vAlign w:val="bottom"/>
            <w:hideMark/>
          </w:tcPr>
          <w:p w14:paraId="655C8B4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nvoifonline1</w:t>
            </w:r>
          </w:p>
        </w:tc>
        <w:tc>
          <w:tcPr>
            <w:tcW w:w="908" w:type="dxa"/>
            <w:tcBorders>
              <w:top w:val="nil"/>
              <w:left w:val="nil"/>
              <w:bottom w:val="nil"/>
              <w:right w:val="nil"/>
            </w:tcBorders>
            <w:shd w:val="clear" w:color="auto" w:fill="auto"/>
            <w:noWrap/>
            <w:vAlign w:val="bottom"/>
            <w:hideMark/>
          </w:tcPr>
          <w:p w14:paraId="2A5817E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1099F57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6.81</w:t>
            </w:r>
          </w:p>
        </w:tc>
        <w:tc>
          <w:tcPr>
            <w:tcW w:w="851" w:type="dxa"/>
            <w:tcBorders>
              <w:top w:val="nil"/>
              <w:left w:val="nil"/>
              <w:bottom w:val="nil"/>
              <w:right w:val="nil"/>
            </w:tcBorders>
            <w:shd w:val="clear" w:color="auto" w:fill="auto"/>
            <w:noWrap/>
            <w:vAlign w:val="bottom"/>
            <w:hideMark/>
          </w:tcPr>
          <w:p w14:paraId="7D6A124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2.49</w:t>
            </w:r>
          </w:p>
        </w:tc>
        <w:tc>
          <w:tcPr>
            <w:tcW w:w="846" w:type="dxa"/>
            <w:tcBorders>
              <w:top w:val="nil"/>
              <w:left w:val="nil"/>
              <w:bottom w:val="nil"/>
              <w:right w:val="nil"/>
            </w:tcBorders>
            <w:shd w:val="clear" w:color="auto" w:fill="auto"/>
            <w:noWrap/>
            <w:vAlign w:val="bottom"/>
            <w:hideMark/>
          </w:tcPr>
          <w:p w14:paraId="694BC49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1AC0F74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w:t>
            </w:r>
          </w:p>
        </w:tc>
        <w:tc>
          <w:tcPr>
            <w:tcW w:w="846" w:type="dxa"/>
            <w:tcBorders>
              <w:top w:val="nil"/>
              <w:left w:val="nil"/>
              <w:bottom w:val="nil"/>
              <w:right w:val="nil"/>
            </w:tcBorders>
            <w:shd w:val="clear" w:color="auto" w:fill="auto"/>
            <w:noWrap/>
            <w:vAlign w:val="bottom"/>
            <w:hideMark/>
          </w:tcPr>
          <w:p w14:paraId="77DAF0E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25598C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767C4C7"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1A5E09DE" w14:textId="77777777" w:rsidTr="001D23DC">
        <w:trPr>
          <w:trHeight w:val="300"/>
        </w:trPr>
        <w:tc>
          <w:tcPr>
            <w:tcW w:w="2520" w:type="dxa"/>
            <w:tcBorders>
              <w:top w:val="nil"/>
              <w:left w:val="nil"/>
              <w:bottom w:val="nil"/>
              <w:right w:val="nil"/>
            </w:tcBorders>
            <w:shd w:val="clear" w:color="auto" w:fill="auto"/>
            <w:noWrap/>
            <w:vAlign w:val="bottom"/>
            <w:hideMark/>
          </w:tcPr>
          <w:p w14:paraId="6A5806B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nvoifonline2</w:t>
            </w:r>
          </w:p>
        </w:tc>
        <w:tc>
          <w:tcPr>
            <w:tcW w:w="908" w:type="dxa"/>
            <w:tcBorders>
              <w:top w:val="nil"/>
              <w:left w:val="nil"/>
              <w:bottom w:val="nil"/>
              <w:right w:val="nil"/>
            </w:tcBorders>
            <w:shd w:val="clear" w:color="auto" w:fill="auto"/>
            <w:noWrap/>
            <w:vAlign w:val="bottom"/>
            <w:hideMark/>
          </w:tcPr>
          <w:p w14:paraId="4E068DB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6C77B39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52.55</w:t>
            </w:r>
          </w:p>
        </w:tc>
        <w:tc>
          <w:tcPr>
            <w:tcW w:w="851" w:type="dxa"/>
            <w:tcBorders>
              <w:top w:val="nil"/>
              <w:left w:val="nil"/>
              <w:bottom w:val="nil"/>
              <w:right w:val="nil"/>
            </w:tcBorders>
            <w:shd w:val="clear" w:color="auto" w:fill="auto"/>
            <w:noWrap/>
            <w:vAlign w:val="bottom"/>
            <w:hideMark/>
          </w:tcPr>
          <w:p w14:paraId="4732A4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31.45</w:t>
            </w:r>
          </w:p>
        </w:tc>
        <w:tc>
          <w:tcPr>
            <w:tcW w:w="846" w:type="dxa"/>
            <w:tcBorders>
              <w:top w:val="nil"/>
              <w:left w:val="nil"/>
              <w:bottom w:val="nil"/>
              <w:right w:val="nil"/>
            </w:tcBorders>
            <w:shd w:val="clear" w:color="auto" w:fill="auto"/>
            <w:noWrap/>
            <w:vAlign w:val="bottom"/>
            <w:hideMark/>
          </w:tcPr>
          <w:p w14:paraId="7CD1C5F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16A375B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49</w:t>
            </w:r>
          </w:p>
        </w:tc>
        <w:tc>
          <w:tcPr>
            <w:tcW w:w="846" w:type="dxa"/>
            <w:tcBorders>
              <w:top w:val="nil"/>
              <w:left w:val="nil"/>
              <w:bottom w:val="nil"/>
              <w:right w:val="nil"/>
            </w:tcBorders>
            <w:shd w:val="clear" w:color="auto" w:fill="auto"/>
            <w:noWrap/>
            <w:vAlign w:val="bottom"/>
            <w:hideMark/>
          </w:tcPr>
          <w:p w14:paraId="17E876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81</w:t>
            </w:r>
          </w:p>
        </w:tc>
        <w:tc>
          <w:tcPr>
            <w:tcW w:w="846" w:type="dxa"/>
            <w:tcBorders>
              <w:top w:val="nil"/>
              <w:left w:val="nil"/>
              <w:bottom w:val="nil"/>
              <w:right w:val="nil"/>
            </w:tcBorders>
            <w:shd w:val="clear" w:color="auto" w:fill="auto"/>
            <w:noWrap/>
            <w:vAlign w:val="bottom"/>
            <w:hideMark/>
          </w:tcPr>
          <w:p w14:paraId="4C11385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BABD6D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B8276BB" w14:textId="77777777" w:rsidTr="001D23DC">
        <w:trPr>
          <w:trHeight w:val="300"/>
        </w:trPr>
        <w:tc>
          <w:tcPr>
            <w:tcW w:w="2520" w:type="dxa"/>
            <w:tcBorders>
              <w:top w:val="nil"/>
              <w:left w:val="nil"/>
              <w:bottom w:val="nil"/>
              <w:right w:val="nil"/>
            </w:tcBorders>
            <w:shd w:val="clear" w:color="auto" w:fill="auto"/>
            <w:noWrap/>
            <w:vAlign w:val="bottom"/>
            <w:hideMark/>
          </w:tcPr>
          <w:p w14:paraId="24AD449E"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nvoifonline3</w:t>
            </w:r>
          </w:p>
        </w:tc>
        <w:tc>
          <w:tcPr>
            <w:tcW w:w="908" w:type="dxa"/>
            <w:tcBorders>
              <w:top w:val="nil"/>
              <w:left w:val="nil"/>
              <w:bottom w:val="nil"/>
              <w:right w:val="nil"/>
            </w:tcBorders>
            <w:shd w:val="clear" w:color="auto" w:fill="auto"/>
            <w:noWrap/>
            <w:vAlign w:val="bottom"/>
            <w:hideMark/>
          </w:tcPr>
          <w:p w14:paraId="262E395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65B881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434.07</w:t>
            </w:r>
          </w:p>
        </w:tc>
        <w:tc>
          <w:tcPr>
            <w:tcW w:w="851" w:type="dxa"/>
            <w:tcBorders>
              <w:top w:val="nil"/>
              <w:left w:val="nil"/>
              <w:bottom w:val="nil"/>
              <w:right w:val="nil"/>
            </w:tcBorders>
            <w:shd w:val="clear" w:color="auto" w:fill="auto"/>
            <w:noWrap/>
            <w:vAlign w:val="bottom"/>
            <w:hideMark/>
          </w:tcPr>
          <w:p w14:paraId="107FC1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342.81</w:t>
            </w:r>
          </w:p>
        </w:tc>
        <w:tc>
          <w:tcPr>
            <w:tcW w:w="846" w:type="dxa"/>
            <w:tcBorders>
              <w:top w:val="nil"/>
              <w:left w:val="nil"/>
              <w:bottom w:val="nil"/>
              <w:right w:val="nil"/>
            </w:tcBorders>
            <w:shd w:val="clear" w:color="auto" w:fill="auto"/>
            <w:noWrap/>
            <w:vAlign w:val="bottom"/>
            <w:hideMark/>
          </w:tcPr>
          <w:p w14:paraId="102F36B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7E532E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343</w:t>
            </w:r>
          </w:p>
        </w:tc>
        <w:tc>
          <w:tcPr>
            <w:tcW w:w="846" w:type="dxa"/>
            <w:tcBorders>
              <w:top w:val="nil"/>
              <w:left w:val="nil"/>
              <w:bottom w:val="nil"/>
              <w:right w:val="nil"/>
            </w:tcBorders>
            <w:shd w:val="clear" w:color="auto" w:fill="auto"/>
            <w:noWrap/>
            <w:vAlign w:val="bottom"/>
            <w:hideMark/>
          </w:tcPr>
          <w:p w14:paraId="58230FD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729</w:t>
            </w:r>
          </w:p>
        </w:tc>
        <w:tc>
          <w:tcPr>
            <w:tcW w:w="846" w:type="dxa"/>
            <w:tcBorders>
              <w:top w:val="nil"/>
              <w:left w:val="nil"/>
              <w:bottom w:val="nil"/>
              <w:right w:val="nil"/>
            </w:tcBorders>
            <w:shd w:val="clear" w:color="auto" w:fill="auto"/>
            <w:noWrap/>
            <w:vAlign w:val="bottom"/>
            <w:hideMark/>
          </w:tcPr>
          <w:p w14:paraId="54229D6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4EFDD93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6BBED16" w14:textId="77777777" w:rsidTr="001D23DC">
        <w:trPr>
          <w:trHeight w:val="300"/>
        </w:trPr>
        <w:tc>
          <w:tcPr>
            <w:tcW w:w="2520" w:type="dxa"/>
            <w:tcBorders>
              <w:top w:val="nil"/>
              <w:left w:val="nil"/>
              <w:bottom w:val="nil"/>
              <w:right w:val="nil"/>
            </w:tcBorders>
            <w:shd w:val="clear" w:color="auto" w:fill="auto"/>
            <w:noWrap/>
            <w:vAlign w:val="bottom"/>
            <w:hideMark/>
          </w:tcPr>
          <w:p w14:paraId="5711D1C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nvoifregulation1</w:t>
            </w:r>
          </w:p>
        </w:tc>
        <w:tc>
          <w:tcPr>
            <w:tcW w:w="908" w:type="dxa"/>
            <w:tcBorders>
              <w:top w:val="nil"/>
              <w:left w:val="nil"/>
              <w:bottom w:val="nil"/>
              <w:right w:val="nil"/>
            </w:tcBorders>
            <w:shd w:val="clear" w:color="auto" w:fill="auto"/>
            <w:noWrap/>
            <w:vAlign w:val="bottom"/>
            <w:hideMark/>
          </w:tcPr>
          <w:p w14:paraId="61A9A438"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440DEBE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6.23</w:t>
            </w:r>
          </w:p>
        </w:tc>
        <w:tc>
          <w:tcPr>
            <w:tcW w:w="851" w:type="dxa"/>
            <w:tcBorders>
              <w:top w:val="nil"/>
              <w:left w:val="nil"/>
              <w:bottom w:val="nil"/>
              <w:right w:val="nil"/>
            </w:tcBorders>
            <w:shd w:val="clear" w:color="auto" w:fill="auto"/>
            <w:noWrap/>
            <w:vAlign w:val="bottom"/>
            <w:hideMark/>
          </w:tcPr>
          <w:p w14:paraId="651F1A6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54427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52A3841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w:t>
            </w:r>
          </w:p>
        </w:tc>
        <w:tc>
          <w:tcPr>
            <w:tcW w:w="846" w:type="dxa"/>
            <w:tcBorders>
              <w:top w:val="nil"/>
              <w:left w:val="nil"/>
              <w:bottom w:val="nil"/>
              <w:right w:val="nil"/>
            </w:tcBorders>
            <w:shd w:val="clear" w:color="auto" w:fill="auto"/>
            <w:noWrap/>
            <w:vAlign w:val="bottom"/>
            <w:hideMark/>
          </w:tcPr>
          <w:p w14:paraId="660E5F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507A93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09719D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242C444F" w14:textId="77777777" w:rsidTr="001D23DC">
        <w:trPr>
          <w:trHeight w:val="300"/>
        </w:trPr>
        <w:tc>
          <w:tcPr>
            <w:tcW w:w="2520" w:type="dxa"/>
            <w:tcBorders>
              <w:top w:val="nil"/>
              <w:left w:val="nil"/>
              <w:bottom w:val="nil"/>
              <w:right w:val="nil"/>
            </w:tcBorders>
            <w:shd w:val="clear" w:color="auto" w:fill="auto"/>
            <w:noWrap/>
            <w:vAlign w:val="bottom"/>
            <w:hideMark/>
          </w:tcPr>
          <w:p w14:paraId="52835802"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nvoifregulation2</w:t>
            </w:r>
          </w:p>
        </w:tc>
        <w:tc>
          <w:tcPr>
            <w:tcW w:w="908" w:type="dxa"/>
            <w:tcBorders>
              <w:top w:val="nil"/>
              <w:left w:val="nil"/>
              <w:bottom w:val="nil"/>
              <w:right w:val="nil"/>
            </w:tcBorders>
            <w:shd w:val="clear" w:color="auto" w:fill="auto"/>
            <w:noWrap/>
            <w:vAlign w:val="bottom"/>
            <w:hideMark/>
          </w:tcPr>
          <w:p w14:paraId="13D4179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4A9A1E6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45.03</w:t>
            </w:r>
          </w:p>
        </w:tc>
        <w:tc>
          <w:tcPr>
            <w:tcW w:w="851" w:type="dxa"/>
            <w:tcBorders>
              <w:top w:val="nil"/>
              <w:left w:val="nil"/>
              <w:bottom w:val="nil"/>
              <w:right w:val="nil"/>
            </w:tcBorders>
            <w:shd w:val="clear" w:color="auto" w:fill="auto"/>
            <w:noWrap/>
            <w:vAlign w:val="bottom"/>
            <w:hideMark/>
          </w:tcPr>
          <w:p w14:paraId="158C21E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29.92</w:t>
            </w:r>
          </w:p>
        </w:tc>
        <w:tc>
          <w:tcPr>
            <w:tcW w:w="846" w:type="dxa"/>
            <w:tcBorders>
              <w:top w:val="nil"/>
              <w:left w:val="nil"/>
              <w:bottom w:val="nil"/>
              <w:right w:val="nil"/>
            </w:tcBorders>
            <w:shd w:val="clear" w:color="auto" w:fill="auto"/>
            <w:noWrap/>
            <w:vAlign w:val="bottom"/>
            <w:hideMark/>
          </w:tcPr>
          <w:p w14:paraId="3BFCF99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2FF5CC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36</w:t>
            </w:r>
          </w:p>
        </w:tc>
        <w:tc>
          <w:tcPr>
            <w:tcW w:w="846" w:type="dxa"/>
            <w:tcBorders>
              <w:top w:val="nil"/>
              <w:left w:val="nil"/>
              <w:bottom w:val="nil"/>
              <w:right w:val="nil"/>
            </w:tcBorders>
            <w:shd w:val="clear" w:color="auto" w:fill="auto"/>
            <w:noWrap/>
            <w:vAlign w:val="bottom"/>
            <w:hideMark/>
          </w:tcPr>
          <w:p w14:paraId="49966E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2B2B061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C967C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14F3B6D8" w14:textId="77777777" w:rsidTr="001D23DC">
        <w:trPr>
          <w:trHeight w:val="300"/>
        </w:trPr>
        <w:tc>
          <w:tcPr>
            <w:tcW w:w="2520" w:type="dxa"/>
            <w:tcBorders>
              <w:top w:val="nil"/>
              <w:left w:val="nil"/>
              <w:bottom w:val="nil"/>
              <w:right w:val="nil"/>
            </w:tcBorders>
            <w:shd w:val="clear" w:color="auto" w:fill="auto"/>
            <w:noWrap/>
            <w:vAlign w:val="bottom"/>
            <w:hideMark/>
          </w:tcPr>
          <w:p w14:paraId="51456177"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nvoifregulation3</w:t>
            </w:r>
          </w:p>
        </w:tc>
        <w:tc>
          <w:tcPr>
            <w:tcW w:w="908" w:type="dxa"/>
            <w:tcBorders>
              <w:top w:val="nil"/>
              <w:left w:val="nil"/>
              <w:bottom w:val="nil"/>
              <w:right w:val="nil"/>
            </w:tcBorders>
            <w:shd w:val="clear" w:color="auto" w:fill="auto"/>
            <w:noWrap/>
            <w:vAlign w:val="bottom"/>
            <w:hideMark/>
          </w:tcPr>
          <w:p w14:paraId="6DB8F91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1049</w:t>
            </w:r>
          </w:p>
        </w:tc>
        <w:tc>
          <w:tcPr>
            <w:tcW w:w="851" w:type="dxa"/>
            <w:tcBorders>
              <w:top w:val="nil"/>
              <w:left w:val="nil"/>
              <w:bottom w:val="nil"/>
              <w:right w:val="nil"/>
            </w:tcBorders>
            <w:shd w:val="clear" w:color="auto" w:fill="auto"/>
            <w:noWrap/>
            <w:vAlign w:val="bottom"/>
            <w:hideMark/>
          </w:tcPr>
          <w:p w14:paraId="6C3969B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352.99</w:t>
            </w:r>
          </w:p>
        </w:tc>
        <w:tc>
          <w:tcPr>
            <w:tcW w:w="851" w:type="dxa"/>
            <w:tcBorders>
              <w:top w:val="nil"/>
              <w:left w:val="nil"/>
              <w:bottom w:val="nil"/>
              <w:right w:val="nil"/>
            </w:tcBorders>
            <w:shd w:val="clear" w:color="auto" w:fill="auto"/>
            <w:noWrap/>
            <w:vAlign w:val="bottom"/>
            <w:hideMark/>
          </w:tcPr>
          <w:p w14:paraId="719929F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314.41</w:t>
            </w:r>
          </w:p>
        </w:tc>
        <w:tc>
          <w:tcPr>
            <w:tcW w:w="846" w:type="dxa"/>
            <w:tcBorders>
              <w:top w:val="nil"/>
              <w:left w:val="nil"/>
              <w:bottom w:val="nil"/>
              <w:right w:val="nil"/>
            </w:tcBorders>
            <w:shd w:val="clear" w:color="auto" w:fill="auto"/>
            <w:noWrap/>
            <w:vAlign w:val="bottom"/>
            <w:hideMark/>
          </w:tcPr>
          <w:p w14:paraId="1BEC6B4F"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57DD898B"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216</w:t>
            </w:r>
          </w:p>
        </w:tc>
        <w:tc>
          <w:tcPr>
            <w:tcW w:w="846" w:type="dxa"/>
            <w:tcBorders>
              <w:top w:val="nil"/>
              <w:left w:val="nil"/>
              <w:bottom w:val="nil"/>
              <w:right w:val="nil"/>
            </w:tcBorders>
            <w:shd w:val="clear" w:color="auto" w:fill="auto"/>
            <w:noWrap/>
            <w:vAlign w:val="bottom"/>
            <w:hideMark/>
          </w:tcPr>
          <w:p w14:paraId="68F27D2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39B80AF9"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489C91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63B725F8" w14:textId="77777777" w:rsidTr="001D23DC">
        <w:trPr>
          <w:trHeight w:val="300"/>
        </w:trPr>
        <w:tc>
          <w:tcPr>
            <w:tcW w:w="2520" w:type="dxa"/>
            <w:tcBorders>
              <w:top w:val="nil"/>
              <w:left w:val="nil"/>
              <w:bottom w:val="nil"/>
              <w:right w:val="nil"/>
            </w:tcBorders>
            <w:shd w:val="clear" w:color="auto" w:fill="auto"/>
            <w:noWrap/>
            <w:vAlign w:val="bottom"/>
            <w:hideMark/>
          </w:tcPr>
          <w:p w14:paraId="64BA473F"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nvoifreligion1</w:t>
            </w:r>
          </w:p>
        </w:tc>
        <w:tc>
          <w:tcPr>
            <w:tcW w:w="908" w:type="dxa"/>
            <w:tcBorders>
              <w:top w:val="nil"/>
              <w:left w:val="nil"/>
              <w:bottom w:val="nil"/>
              <w:right w:val="nil"/>
            </w:tcBorders>
            <w:shd w:val="clear" w:color="auto" w:fill="auto"/>
            <w:noWrap/>
            <w:vAlign w:val="bottom"/>
            <w:hideMark/>
          </w:tcPr>
          <w:p w14:paraId="594C205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58827FE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5.09</w:t>
            </w:r>
          </w:p>
        </w:tc>
        <w:tc>
          <w:tcPr>
            <w:tcW w:w="851" w:type="dxa"/>
            <w:tcBorders>
              <w:top w:val="nil"/>
              <w:left w:val="nil"/>
              <w:bottom w:val="nil"/>
              <w:right w:val="nil"/>
            </w:tcBorders>
            <w:shd w:val="clear" w:color="auto" w:fill="auto"/>
            <w:noWrap/>
            <w:vAlign w:val="bottom"/>
            <w:hideMark/>
          </w:tcPr>
          <w:p w14:paraId="2170AA6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3.4</w:t>
            </w:r>
          </w:p>
        </w:tc>
        <w:tc>
          <w:tcPr>
            <w:tcW w:w="846" w:type="dxa"/>
            <w:tcBorders>
              <w:top w:val="nil"/>
              <w:left w:val="nil"/>
              <w:bottom w:val="nil"/>
              <w:right w:val="nil"/>
            </w:tcBorders>
            <w:shd w:val="clear" w:color="auto" w:fill="auto"/>
            <w:noWrap/>
            <w:vAlign w:val="bottom"/>
            <w:hideMark/>
          </w:tcPr>
          <w:p w14:paraId="7A45750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5A757F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0FE5C6FE"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8</w:t>
            </w:r>
          </w:p>
        </w:tc>
        <w:tc>
          <w:tcPr>
            <w:tcW w:w="846" w:type="dxa"/>
            <w:tcBorders>
              <w:top w:val="nil"/>
              <w:left w:val="nil"/>
              <w:bottom w:val="nil"/>
              <w:right w:val="nil"/>
            </w:tcBorders>
            <w:shd w:val="clear" w:color="auto" w:fill="auto"/>
            <w:noWrap/>
            <w:vAlign w:val="bottom"/>
            <w:hideMark/>
          </w:tcPr>
          <w:p w14:paraId="7D0FBD3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FDAB0A2"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r w:rsidR="00806394" w:rsidRPr="001D23DC" w14:paraId="74A2C40C" w14:textId="77777777" w:rsidTr="001D23DC">
        <w:trPr>
          <w:trHeight w:val="300"/>
        </w:trPr>
        <w:tc>
          <w:tcPr>
            <w:tcW w:w="2520" w:type="dxa"/>
            <w:tcBorders>
              <w:top w:val="nil"/>
              <w:left w:val="nil"/>
              <w:bottom w:val="nil"/>
              <w:right w:val="nil"/>
            </w:tcBorders>
            <w:shd w:val="clear" w:color="auto" w:fill="auto"/>
            <w:noWrap/>
            <w:vAlign w:val="bottom"/>
            <w:hideMark/>
          </w:tcPr>
          <w:p w14:paraId="04388340"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nvoifreligion2</w:t>
            </w:r>
          </w:p>
        </w:tc>
        <w:tc>
          <w:tcPr>
            <w:tcW w:w="908" w:type="dxa"/>
            <w:tcBorders>
              <w:top w:val="nil"/>
              <w:left w:val="nil"/>
              <w:bottom w:val="nil"/>
              <w:right w:val="nil"/>
            </w:tcBorders>
            <w:shd w:val="clear" w:color="auto" w:fill="auto"/>
            <w:noWrap/>
            <w:vAlign w:val="bottom"/>
            <w:hideMark/>
          </w:tcPr>
          <w:p w14:paraId="070FCDC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0456D0A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37.38</w:t>
            </w:r>
          </w:p>
        </w:tc>
        <w:tc>
          <w:tcPr>
            <w:tcW w:w="851" w:type="dxa"/>
            <w:tcBorders>
              <w:top w:val="nil"/>
              <w:left w:val="nil"/>
              <w:bottom w:val="nil"/>
              <w:right w:val="nil"/>
            </w:tcBorders>
            <w:shd w:val="clear" w:color="auto" w:fill="auto"/>
            <w:noWrap/>
            <w:vAlign w:val="bottom"/>
            <w:hideMark/>
          </w:tcPr>
          <w:p w14:paraId="118F1300"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37.12</w:t>
            </w:r>
          </w:p>
        </w:tc>
        <w:tc>
          <w:tcPr>
            <w:tcW w:w="846" w:type="dxa"/>
            <w:tcBorders>
              <w:top w:val="nil"/>
              <w:left w:val="nil"/>
              <w:bottom w:val="nil"/>
              <w:right w:val="nil"/>
            </w:tcBorders>
            <w:shd w:val="clear" w:color="auto" w:fill="auto"/>
            <w:noWrap/>
            <w:vAlign w:val="bottom"/>
            <w:hideMark/>
          </w:tcPr>
          <w:p w14:paraId="38D89E4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693DA56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w:t>
            </w:r>
          </w:p>
        </w:tc>
        <w:tc>
          <w:tcPr>
            <w:tcW w:w="846" w:type="dxa"/>
            <w:tcBorders>
              <w:top w:val="nil"/>
              <w:left w:val="nil"/>
              <w:bottom w:val="nil"/>
              <w:right w:val="nil"/>
            </w:tcBorders>
            <w:shd w:val="clear" w:color="auto" w:fill="auto"/>
            <w:noWrap/>
            <w:vAlign w:val="bottom"/>
            <w:hideMark/>
          </w:tcPr>
          <w:p w14:paraId="7CFF011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64</w:t>
            </w:r>
          </w:p>
        </w:tc>
        <w:tc>
          <w:tcPr>
            <w:tcW w:w="846" w:type="dxa"/>
            <w:tcBorders>
              <w:top w:val="nil"/>
              <w:left w:val="nil"/>
              <w:bottom w:val="nil"/>
              <w:right w:val="nil"/>
            </w:tcBorders>
            <w:shd w:val="clear" w:color="auto" w:fill="auto"/>
            <w:noWrap/>
            <w:vAlign w:val="bottom"/>
            <w:hideMark/>
          </w:tcPr>
          <w:p w14:paraId="5DD98A5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7D9C6A3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w:t>
            </w:r>
          </w:p>
        </w:tc>
      </w:tr>
      <w:tr w:rsidR="00806394" w:rsidRPr="001D23DC" w14:paraId="72454831" w14:textId="77777777" w:rsidTr="001D23DC">
        <w:trPr>
          <w:trHeight w:val="300"/>
        </w:trPr>
        <w:tc>
          <w:tcPr>
            <w:tcW w:w="2520" w:type="dxa"/>
            <w:tcBorders>
              <w:top w:val="nil"/>
              <w:left w:val="nil"/>
              <w:bottom w:val="nil"/>
              <w:right w:val="nil"/>
            </w:tcBorders>
            <w:shd w:val="clear" w:color="auto" w:fill="auto"/>
            <w:noWrap/>
            <w:vAlign w:val="bottom"/>
            <w:hideMark/>
          </w:tcPr>
          <w:p w14:paraId="2347F014" w14:textId="77777777" w:rsidR="00806394" w:rsidRPr="001D23DC" w:rsidRDefault="00806394" w:rsidP="00806394">
            <w:pPr>
              <w:spacing w:after="0" w:line="240" w:lineRule="auto"/>
              <w:rPr>
                <w:rFonts w:eastAsia="Times New Roman" w:cstheme="minorHAnsi"/>
                <w:color w:val="000000"/>
                <w:sz w:val="18"/>
                <w:szCs w:val="18"/>
              </w:rPr>
            </w:pPr>
            <w:r w:rsidRPr="001D23DC">
              <w:rPr>
                <w:rFonts w:eastAsia="Times New Roman" w:cstheme="minorHAnsi"/>
                <w:color w:val="000000"/>
                <w:sz w:val="18"/>
                <w:szCs w:val="18"/>
              </w:rPr>
              <w:t>nvoifreligion3</w:t>
            </w:r>
          </w:p>
        </w:tc>
        <w:tc>
          <w:tcPr>
            <w:tcW w:w="908" w:type="dxa"/>
            <w:tcBorders>
              <w:top w:val="nil"/>
              <w:left w:val="nil"/>
              <w:bottom w:val="nil"/>
              <w:right w:val="nil"/>
            </w:tcBorders>
            <w:shd w:val="clear" w:color="auto" w:fill="auto"/>
            <w:noWrap/>
            <w:vAlign w:val="bottom"/>
            <w:hideMark/>
          </w:tcPr>
          <w:p w14:paraId="19D2028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240</w:t>
            </w:r>
          </w:p>
        </w:tc>
        <w:tc>
          <w:tcPr>
            <w:tcW w:w="851" w:type="dxa"/>
            <w:tcBorders>
              <w:top w:val="nil"/>
              <w:left w:val="nil"/>
              <w:bottom w:val="nil"/>
              <w:right w:val="nil"/>
            </w:tcBorders>
            <w:shd w:val="clear" w:color="auto" w:fill="auto"/>
            <w:noWrap/>
            <w:vAlign w:val="bottom"/>
            <w:hideMark/>
          </w:tcPr>
          <w:p w14:paraId="28B72DD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312.66</w:t>
            </w:r>
          </w:p>
        </w:tc>
        <w:tc>
          <w:tcPr>
            <w:tcW w:w="851" w:type="dxa"/>
            <w:tcBorders>
              <w:top w:val="nil"/>
              <w:left w:val="nil"/>
              <w:bottom w:val="nil"/>
              <w:right w:val="nil"/>
            </w:tcBorders>
            <w:shd w:val="clear" w:color="auto" w:fill="auto"/>
            <w:noWrap/>
            <w:vAlign w:val="bottom"/>
            <w:hideMark/>
          </w:tcPr>
          <w:p w14:paraId="16673BB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373.82</w:t>
            </w:r>
          </w:p>
        </w:tc>
        <w:tc>
          <w:tcPr>
            <w:tcW w:w="846" w:type="dxa"/>
            <w:tcBorders>
              <w:top w:val="nil"/>
              <w:left w:val="nil"/>
              <w:bottom w:val="nil"/>
              <w:right w:val="nil"/>
            </w:tcBorders>
            <w:shd w:val="clear" w:color="auto" w:fill="auto"/>
            <w:noWrap/>
            <w:vAlign w:val="bottom"/>
            <w:hideMark/>
          </w:tcPr>
          <w:p w14:paraId="1169EF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280D9245"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125</w:t>
            </w:r>
          </w:p>
        </w:tc>
        <w:tc>
          <w:tcPr>
            <w:tcW w:w="846" w:type="dxa"/>
            <w:tcBorders>
              <w:top w:val="nil"/>
              <w:left w:val="nil"/>
              <w:bottom w:val="nil"/>
              <w:right w:val="nil"/>
            </w:tcBorders>
            <w:shd w:val="clear" w:color="auto" w:fill="auto"/>
            <w:noWrap/>
            <w:vAlign w:val="bottom"/>
            <w:hideMark/>
          </w:tcPr>
          <w:p w14:paraId="2BB1373C"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512</w:t>
            </w:r>
          </w:p>
        </w:tc>
        <w:tc>
          <w:tcPr>
            <w:tcW w:w="846" w:type="dxa"/>
            <w:tcBorders>
              <w:top w:val="nil"/>
              <w:left w:val="nil"/>
              <w:bottom w:val="nil"/>
              <w:right w:val="nil"/>
            </w:tcBorders>
            <w:shd w:val="clear" w:color="auto" w:fill="auto"/>
            <w:noWrap/>
            <w:vAlign w:val="bottom"/>
            <w:hideMark/>
          </w:tcPr>
          <w:p w14:paraId="48A0CE4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C16D06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1000</w:t>
            </w:r>
          </w:p>
        </w:tc>
      </w:tr>
      <w:tr w:rsidR="00806394" w:rsidRPr="001D23DC" w14:paraId="721BBC9C" w14:textId="77777777" w:rsidTr="001D23DC">
        <w:trPr>
          <w:trHeight w:val="300"/>
        </w:trPr>
        <w:tc>
          <w:tcPr>
            <w:tcW w:w="2520" w:type="dxa"/>
            <w:tcBorders>
              <w:top w:val="nil"/>
              <w:left w:val="nil"/>
              <w:bottom w:val="nil"/>
              <w:right w:val="nil"/>
            </w:tcBorders>
            <w:shd w:val="clear" w:color="auto" w:fill="auto"/>
            <w:noWrap/>
            <w:vAlign w:val="bottom"/>
            <w:hideMark/>
          </w:tcPr>
          <w:p w14:paraId="66EF8505" w14:textId="77777777" w:rsidR="00806394" w:rsidRPr="001D23DC" w:rsidRDefault="00806394" w:rsidP="00806394">
            <w:pPr>
              <w:spacing w:after="0" w:line="240" w:lineRule="auto"/>
              <w:rPr>
                <w:rFonts w:eastAsia="Times New Roman" w:cstheme="minorHAnsi"/>
                <w:color w:val="000000"/>
                <w:sz w:val="18"/>
                <w:szCs w:val="18"/>
              </w:rPr>
            </w:pPr>
            <w:proofErr w:type="spellStart"/>
            <w:r w:rsidRPr="001D23DC">
              <w:rPr>
                <w:rFonts w:eastAsia="Times New Roman" w:cstheme="minorHAnsi"/>
                <w:color w:val="000000"/>
                <w:sz w:val="18"/>
                <w:szCs w:val="18"/>
              </w:rPr>
              <w:t>voi</w:t>
            </w:r>
            <w:proofErr w:type="spellEnd"/>
          </w:p>
        </w:tc>
        <w:tc>
          <w:tcPr>
            <w:tcW w:w="908" w:type="dxa"/>
            <w:tcBorders>
              <w:top w:val="nil"/>
              <w:left w:val="nil"/>
              <w:bottom w:val="nil"/>
              <w:right w:val="nil"/>
            </w:tcBorders>
            <w:shd w:val="clear" w:color="auto" w:fill="auto"/>
            <w:noWrap/>
            <w:vAlign w:val="bottom"/>
            <w:hideMark/>
          </w:tcPr>
          <w:p w14:paraId="0DCF0F8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1190</w:t>
            </w:r>
          </w:p>
        </w:tc>
        <w:tc>
          <w:tcPr>
            <w:tcW w:w="851" w:type="dxa"/>
            <w:tcBorders>
              <w:top w:val="nil"/>
              <w:left w:val="nil"/>
              <w:bottom w:val="nil"/>
              <w:right w:val="nil"/>
            </w:tcBorders>
            <w:shd w:val="clear" w:color="auto" w:fill="auto"/>
            <w:noWrap/>
            <w:vAlign w:val="bottom"/>
            <w:hideMark/>
          </w:tcPr>
          <w:p w14:paraId="5B934113"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6.61</w:t>
            </w:r>
          </w:p>
        </w:tc>
        <w:tc>
          <w:tcPr>
            <w:tcW w:w="851" w:type="dxa"/>
            <w:tcBorders>
              <w:top w:val="nil"/>
              <w:left w:val="nil"/>
              <w:bottom w:val="nil"/>
              <w:right w:val="nil"/>
            </w:tcBorders>
            <w:shd w:val="clear" w:color="auto" w:fill="auto"/>
            <w:noWrap/>
            <w:vAlign w:val="bottom"/>
            <w:hideMark/>
          </w:tcPr>
          <w:p w14:paraId="3B3454FD"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2.57</w:t>
            </w:r>
          </w:p>
        </w:tc>
        <w:tc>
          <w:tcPr>
            <w:tcW w:w="846" w:type="dxa"/>
            <w:tcBorders>
              <w:top w:val="nil"/>
              <w:left w:val="nil"/>
              <w:bottom w:val="nil"/>
              <w:right w:val="nil"/>
            </w:tcBorders>
            <w:shd w:val="clear" w:color="auto" w:fill="auto"/>
            <w:noWrap/>
            <w:vAlign w:val="bottom"/>
            <w:hideMark/>
          </w:tcPr>
          <w:p w14:paraId="61AD34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5</w:t>
            </w:r>
          </w:p>
        </w:tc>
        <w:tc>
          <w:tcPr>
            <w:tcW w:w="846" w:type="dxa"/>
            <w:tcBorders>
              <w:top w:val="nil"/>
              <w:left w:val="nil"/>
              <w:bottom w:val="nil"/>
              <w:right w:val="nil"/>
            </w:tcBorders>
            <w:shd w:val="clear" w:color="auto" w:fill="auto"/>
            <w:noWrap/>
            <w:vAlign w:val="bottom"/>
            <w:hideMark/>
          </w:tcPr>
          <w:p w14:paraId="4CC96366"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7</w:t>
            </w:r>
          </w:p>
        </w:tc>
        <w:tc>
          <w:tcPr>
            <w:tcW w:w="846" w:type="dxa"/>
            <w:tcBorders>
              <w:top w:val="nil"/>
              <w:left w:val="nil"/>
              <w:bottom w:val="nil"/>
              <w:right w:val="nil"/>
            </w:tcBorders>
            <w:shd w:val="clear" w:color="auto" w:fill="auto"/>
            <w:noWrap/>
            <w:vAlign w:val="bottom"/>
            <w:hideMark/>
          </w:tcPr>
          <w:p w14:paraId="64F72881"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9</w:t>
            </w:r>
          </w:p>
        </w:tc>
        <w:tc>
          <w:tcPr>
            <w:tcW w:w="846" w:type="dxa"/>
            <w:tcBorders>
              <w:top w:val="nil"/>
              <w:left w:val="nil"/>
              <w:bottom w:val="nil"/>
              <w:right w:val="nil"/>
            </w:tcBorders>
            <w:shd w:val="clear" w:color="auto" w:fill="auto"/>
            <w:noWrap/>
            <w:vAlign w:val="bottom"/>
            <w:hideMark/>
          </w:tcPr>
          <w:p w14:paraId="78D9BEA4"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w:t>
            </w:r>
          </w:p>
        </w:tc>
        <w:tc>
          <w:tcPr>
            <w:tcW w:w="846" w:type="dxa"/>
            <w:tcBorders>
              <w:top w:val="nil"/>
              <w:left w:val="nil"/>
              <w:bottom w:val="nil"/>
              <w:right w:val="nil"/>
            </w:tcBorders>
            <w:shd w:val="clear" w:color="auto" w:fill="auto"/>
            <w:noWrap/>
            <w:vAlign w:val="bottom"/>
            <w:hideMark/>
          </w:tcPr>
          <w:p w14:paraId="54739B5A" w14:textId="77777777" w:rsidR="00806394" w:rsidRPr="001D23DC" w:rsidRDefault="00806394" w:rsidP="00806394">
            <w:pPr>
              <w:spacing w:after="0" w:line="240" w:lineRule="auto"/>
              <w:jc w:val="right"/>
              <w:rPr>
                <w:rFonts w:eastAsia="Times New Roman" w:cstheme="minorHAnsi"/>
                <w:color w:val="000000"/>
                <w:sz w:val="18"/>
                <w:szCs w:val="18"/>
              </w:rPr>
            </w:pPr>
            <w:r w:rsidRPr="001D23DC">
              <w:rPr>
                <w:rFonts w:eastAsia="Times New Roman" w:cstheme="minorHAnsi"/>
                <w:color w:val="000000"/>
                <w:sz w:val="18"/>
                <w:szCs w:val="18"/>
              </w:rPr>
              <w:t>10</w:t>
            </w:r>
          </w:p>
        </w:tc>
      </w:tr>
    </w:tbl>
    <w:p w14:paraId="55E61886" w14:textId="2D1FA29C" w:rsidR="00C57E63" w:rsidRDefault="00C57E63"/>
    <w:p w14:paraId="31AE10EA" w14:textId="7DCBBD77" w:rsidR="00806394" w:rsidRDefault="00806394"/>
    <w:p w14:paraId="0C3083FB" w14:textId="3C43F080" w:rsidR="00806394" w:rsidRDefault="00806394">
      <w:r>
        <w:br w:type="page"/>
      </w:r>
    </w:p>
    <w:p w14:paraId="156E40CF" w14:textId="13ACF4D5" w:rsidR="00806394" w:rsidRPr="00806394" w:rsidRDefault="00806394">
      <w:pPr>
        <w:rPr>
          <w:b/>
        </w:rPr>
      </w:pPr>
      <w:r>
        <w:rPr>
          <w:b/>
        </w:rPr>
        <w:lastRenderedPageBreak/>
        <w:t>Appendix 4 – Table of Variable S</w:t>
      </w:r>
      <w:r w:rsidR="007C5AA0">
        <w:rPr>
          <w:b/>
        </w:rPr>
        <w:t>trength</w:t>
      </w:r>
    </w:p>
    <w:tbl>
      <w:tblPr>
        <w:tblW w:w="0" w:type="auto"/>
        <w:tblLayout w:type="fixed"/>
        <w:tblLook w:val="04A0" w:firstRow="1" w:lastRow="0" w:firstColumn="1" w:lastColumn="0" w:noHBand="0" w:noVBand="1"/>
      </w:tblPr>
      <w:tblGrid>
        <w:gridCol w:w="2880"/>
        <w:gridCol w:w="843"/>
        <w:gridCol w:w="1899"/>
        <w:gridCol w:w="1369"/>
        <w:gridCol w:w="1199"/>
        <w:gridCol w:w="1170"/>
      </w:tblGrid>
      <w:tr w:rsidR="00EC310E" w:rsidRPr="00BA1015" w14:paraId="2FC92F01" w14:textId="77777777" w:rsidTr="00EC310E">
        <w:trPr>
          <w:trHeight w:val="300"/>
        </w:trPr>
        <w:tc>
          <w:tcPr>
            <w:tcW w:w="2880" w:type="dxa"/>
            <w:tcBorders>
              <w:top w:val="nil"/>
              <w:left w:val="nil"/>
              <w:bottom w:val="nil"/>
              <w:right w:val="nil"/>
            </w:tcBorders>
            <w:shd w:val="clear" w:color="auto" w:fill="auto"/>
            <w:noWrap/>
            <w:vAlign w:val="bottom"/>
            <w:hideMark/>
          </w:tcPr>
          <w:p w14:paraId="65074E4B"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Variable</w:t>
            </w:r>
          </w:p>
        </w:tc>
        <w:tc>
          <w:tcPr>
            <w:tcW w:w="843" w:type="dxa"/>
            <w:tcBorders>
              <w:top w:val="nil"/>
              <w:left w:val="nil"/>
              <w:bottom w:val="nil"/>
              <w:right w:val="nil"/>
            </w:tcBorders>
            <w:shd w:val="clear" w:color="auto" w:fill="auto"/>
            <w:noWrap/>
            <w:vAlign w:val="bottom"/>
            <w:hideMark/>
          </w:tcPr>
          <w:p w14:paraId="645382D0"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N</w:t>
            </w:r>
          </w:p>
        </w:tc>
        <w:tc>
          <w:tcPr>
            <w:tcW w:w="1899" w:type="dxa"/>
            <w:tcBorders>
              <w:top w:val="nil"/>
              <w:left w:val="nil"/>
              <w:bottom w:val="nil"/>
              <w:right w:val="nil"/>
            </w:tcBorders>
            <w:shd w:val="clear" w:color="auto" w:fill="auto"/>
            <w:noWrap/>
            <w:vAlign w:val="bottom"/>
            <w:hideMark/>
          </w:tcPr>
          <w:p w14:paraId="72CE5128"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Factor Name</w:t>
            </w:r>
          </w:p>
        </w:tc>
        <w:tc>
          <w:tcPr>
            <w:tcW w:w="1369" w:type="dxa"/>
            <w:tcBorders>
              <w:top w:val="nil"/>
              <w:left w:val="nil"/>
              <w:bottom w:val="nil"/>
              <w:right w:val="nil"/>
            </w:tcBorders>
            <w:shd w:val="clear" w:color="auto" w:fill="auto"/>
            <w:noWrap/>
            <w:vAlign w:val="bottom"/>
            <w:hideMark/>
          </w:tcPr>
          <w:p w14:paraId="700C6570" w14:textId="66A6BB9C"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2018 Strength</w:t>
            </w:r>
            <w:r w:rsidR="00587EDB">
              <w:rPr>
                <w:rFonts w:eastAsia="Times New Roman" w:cstheme="minorHAnsi"/>
                <w:b/>
                <w:color w:val="000000"/>
                <w:sz w:val="18"/>
                <w:szCs w:val="18"/>
              </w:rPr>
              <w:t>*</w:t>
            </w:r>
          </w:p>
        </w:tc>
        <w:tc>
          <w:tcPr>
            <w:tcW w:w="1199" w:type="dxa"/>
            <w:tcBorders>
              <w:top w:val="nil"/>
              <w:left w:val="nil"/>
              <w:bottom w:val="nil"/>
              <w:right w:val="nil"/>
            </w:tcBorders>
            <w:shd w:val="clear" w:color="auto" w:fill="auto"/>
            <w:noWrap/>
            <w:vAlign w:val="bottom"/>
            <w:hideMark/>
          </w:tcPr>
          <w:p w14:paraId="269C67E9" w14:textId="25784396"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2019 Strength</w:t>
            </w:r>
            <w:r w:rsidR="00587EDB">
              <w:rPr>
                <w:rFonts w:eastAsia="Times New Roman" w:cstheme="minorHAnsi"/>
                <w:b/>
                <w:color w:val="000000"/>
                <w:sz w:val="18"/>
                <w:szCs w:val="18"/>
              </w:rPr>
              <w:t>*</w:t>
            </w:r>
          </w:p>
        </w:tc>
        <w:tc>
          <w:tcPr>
            <w:tcW w:w="1170" w:type="dxa"/>
            <w:tcBorders>
              <w:top w:val="nil"/>
              <w:left w:val="nil"/>
              <w:bottom w:val="nil"/>
              <w:right w:val="nil"/>
            </w:tcBorders>
            <w:shd w:val="clear" w:color="auto" w:fill="auto"/>
            <w:noWrap/>
            <w:vAlign w:val="bottom"/>
            <w:hideMark/>
          </w:tcPr>
          <w:p w14:paraId="594B109D" w14:textId="77777777" w:rsidR="007C5AA0" w:rsidRPr="007C5AA0" w:rsidRDefault="007C5AA0" w:rsidP="007C5AA0">
            <w:pPr>
              <w:spacing w:after="0" w:line="240" w:lineRule="auto"/>
              <w:rPr>
                <w:rFonts w:eastAsia="Times New Roman" w:cstheme="minorHAnsi"/>
                <w:b/>
                <w:color w:val="000000"/>
                <w:sz w:val="18"/>
                <w:szCs w:val="18"/>
              </w:rPr>
            </w:pPr>
            <w:r w:rsidRPr="007C5AA0">
              <w:rPr>
                <w:rFonts w:eastAsia="Times New Roman" w:cstheme="minorHAnsi"/>
                <w:b/>
                <w:color w:val="000000"/>
                <w:sz w:val="18"/>
                <w:szCs w:val="18"/>
              </w:rPr>
              <w:t>Preferred</w:t>
            </w:r>
          </w:p>
        </w:tc>
      </w:tr>
      <w:tr w:rsidR="007C5AA0" w:rsidRPr="007C5AA0" w14:paraId="5A507CA5" w14:textId="77777777" w:rsidTr="00EC310E">
        <w:trPr>
          <w:trHeight w:val="300"/>
        </w:trPr>
        <w:tc>
          <w:tcPr>
            <w:tcW w:w="2880" w:type="dxa"/>
            <w:tcBorders>
              <w:top w:val="nil"/>
              <w:left w:val="nil"/>
              <w:bottom w:val="nil"/>
              <w:right w:val="nil"/>
            </w:tcBorders>
            <w:shd w:val="clear" w:color="auto" w:fill="auto"/>
            <w:noWrap/>
            <w:vAlign w:val="bottom"/>
            <w:hideMark/>
          </w:tcPr>
          <w:p w14:paraId="541CF6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ceduc1</w:t>
            </w:r>
          </w:p>
        </w:tc>
        <w:tc>
          <w:tcPr>
            <w:tcW w:w="843" w:type="dxa"/>
            <w:tcBorders>
              <w:top w:val="nil"/>
              <w:left w:val="nil"/>
              <w:bottom w:val="nil"/>
              <w:right w:val="nil"/>
            </w:tcBorders>
            <w:shd w:val="clear" w:color="auto" w:fill="auto"/>
            <w:noWrap/>
            <w:vAlign w:val="bottom"/>
            <w:hideMark/>
          </w:tcPr>
          <w:p w14:paraId="7620F57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9765A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7C8A4D6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0C90B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BCE74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454DBEE" w14:textId="77777777" w:rsidTr="00EC310E">
        <w:trPr>
          <w:trHeight w:val="300"/>
        </w:trPr>
        <w:tc>
          <w:tcPr>
            <w:tcW w:w="2880" w:type="dxa"/>
            <w:tcBorders>
              <w:top w:val="nil"/>
              <w:left w:val="nil"/>
              <w:bottom w:val="nil"/>
              <w:right w:val="nil"/>
            </w:tcBorders>
            <w:shd w:val="clear" w:color="auto" w:fill="auto"/>
            <w:noWrap/>
            <w:vAlign w:val="bottom"/>
            <w:hideMark/>
          </w:tcPr>
          <w:p w14:paraId="5CCABB8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ceduc2</w:t>
            </w:r>
          </w:p>
        </w:tc>
        <w:tc>
          <w:tcPr>
            <w:tcW w:w="843" w:type="dxa"/>
            <w:tcBorders>
              <w:top w:val="nil"/>
              <w:left w:val="nil"/>
              <w:bottom w:val="nil"/>
              <w:right w:val="nil"/>
            </w:tcBorders>
            <w:shd w:val="clear" w:color="auto" w:fill="auto"/>
            <w:noWrap/>
            <w:vAlign w:val="bottom"/>
            <w:hideMark/>
          </w:tcPr>
          <w:p w14:paraId="68881D7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48DFB4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491A85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9817F8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80574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AA46E9D" w14:textId="77777777" w:rsidTr="00EC310E">
        <w:trPr>
          <w:trHeight w:val="300"/>
        </w:trPr>
        <w:tc>
          <w:tcPr>
            <w:tcW w:w="2880" w:type="dxa"/>
            <w:tcBorders>
              <w:top w:val="nil"/>
              <w:left w:val="nil"/>
              <w:bottom w:val="nil"/>
              <w:right w:val="nil"/>
            </w:tcBorders>
            <w:shd w:val="clear" w:color="auto" w:fill="auto"/>
            <w:noWrap/>
            <w:vAlign w:val="bottom"/>
            <w:hideMark/>
          </w:tcPr>
          <w:p w14:paraId="6685EE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ceduc3</w:t>
            </w:r>
          </w:p>
        </w:tc>
        <w:tc>
          <w:tcPr>
            <w:tcW w:w="843" w:type="dxa"/>
            <w:tcBorders>
              <w:top w:val="nil"/>
              <w:left w:val="nil"/>
              <w:bottom w:val="nil"/>
              <w:right w:val="nil"/>
            </w:tcBorders>
            <w:shd w:val="clear" w:color="auto" w:fill="auto"/>
            <w:noWrap/>
            <w:vAlign w:val="bottom"/>
            <w:hideMark/>
          </w:tcPr>
          <w:p w14:paraId="3B16226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B32A1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4060502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9EF4AA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C0F86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2A2213C" w14:textId="77777777" w:rsidTr="00EC310E">
        <w:trPr>
          <w:trHeight w:val="300"/>
        </w:trPr>
        <w:tc>
          <w:tcPr>
            <w:tcW w:w="2880" w:type="dxa"/>
            <w:tcBorders>
              <w:top w:val="nil"/>
              <w:left w:val="nil"/>
              <w:bottom w:val="nil"/>
              <w:right w:val="nil"/>
            </w:tcBorders>
            <w:shd w:val="clear" w:color="auto" w:fill="auto"/>
            <w:noWrap/>
            <w:vAlign w:val="bottom"/>
            <w:hideMark/>
          </w:tcPr>
          <w:p w14:paraId="113482A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cprovider1</w:t>
            </w:r>
          </w:p>
        </w:tc>
        <w:tc>
          <w:tcPr>
            <w:tcW w:w="843" w:type="dxa"/>
            <w:tcBorders>
              <w:top w:val="nil"/>
              <w:left w:val="nil"/>
              <w:bottom w:val="nil"/>
              <w:right w:val="nil"/>
            </w:tcBorders>
            <w:shd w:val="clear" w:color="auto" w:fill="auto"/>
            <w:noWrap/>
            <w:vAlign w:val="bottom"/>
            <w:hideMark/>
          </w:tcPr>
          <w:p w14:paraId="2684559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DD492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1F0F4E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93AFB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6C65B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A276245" w14:textId="77777777" w:rsidTr="00EC310E">
        <w:trPr>
          <w:trHeight w:val="300"/>
        </w:trPr>
        <w:tc>
          <w:tcPr>
            <w:tcW w:w="2880" w:type="dxa"/>
            <w:tcBorders>
              <w:top w:val="nil"/>
              <w:left w:val="nil"/>
              <w:bottom w:val="nil"/>
              <w:right w:val="nil"/>
            </w:tcBorders>
            <w:shd w:val="clear" w:color="auto" w:fill="auto"/>
            <w:noWrap/>
            <w:vAlign w:val="bottom"/>
            <w:hideMark/>
          </w:tcPr>
          <w:p w14:paraId="70E1A90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cprovider2</w:t>
            </w:r>
          </w:p>
        </w:tc>
        <w:tc>
          <w:tcPr>
            <w:tcW w:w="843" w:type="dxa"/>
            <w:tcBorders>
              <w:top w:val="nil"/>
              <w:left w:val="nil"/>
              <w:bottom w:val="nil"/>
              <w:right w:val="nil"/>
            </w:tcBorders>
            <w:shd w:val="clear" w:color="auto" w:fill="auto"/>
            <w:noWrap/>
            <w:vAlign w:val="bottom"/>
            <w:hideMark/>
          </w:tcPr>
          <w:p w14:paraId="1C1E4E2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1A91B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5F9064C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176DC0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7E368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66C9820" w14:textId="77777777" w:rsidTr="00EC310E">
        <w:trPr>
          <w:trHeight w:val="300"/>
        </w:trPr>
        <w:tc>
          <w:tcPr>
            <w:tcW w:w="2880" w:type="dxa"/>
            <w:tcBorders>
              <w:top w:val="nil"/>
              <w:left w:val="nil"/>
              <w:bottom w:val="nil"/>
              <w:right w:val="nil"/>
            </w:tcBorders>
            <w:shd w:val="clear" w:color="auto" w:fill="auto"/>
            <w:noWrap/>
            <w:vAlign w:val="bottom"/>
            <w:hideMark/>
          </w:tcPr>
          <w:p w14:paraId="13F1CA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cprovider3</w:t>
            </w:r>
          </w:p>
        </w:tc>
        <w:tc>
          <w:tcPr>
            <w:tcW w:w="843" w:type="dxa"/>
            <w:tcBorders>
              <w:top w:val="nil"/>
              <w:left w:val="nil"/>
              <w:bottom w:val="nil"/>
              <w:right w:val="nil"/>
            </w:tcBorders>
            <w:shd w:val="clear" w:color="auto" w:fill="auto"/>
            <w:noWrap/>
            <w:vAlign w:val="bottom"/>
            <w:hideMark/>
          </w:tcPr>
          <w:p w14:paraId="3DF3989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532139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Provider Recognition</w:t>
            </w:r>
          </w:p>
        </w:tc>
        <w:tc>
          <w:tcPr>
            <w:tcW w:w="1369" w:type="dxa"/>
            <w:tcBorders>
              <w:top w:val="nil"/>
              <w:left w:val="nil"/>
              <w:bottom w:val="nil"/>
              <w:right w:val="nil"/>
            </w:tcBorders>
            <w:shd w:val="clear" w:color="auto" w:fill="auto"/>
            <w:noWrap/>
            <w:vAlign w:val="bottom"/>
            <w:hideMark/>
          </w:tcPr>
          <w:p w14:paraId="2D25E1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13A19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CE7DF4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402F74A" w14:textId="77777777" w:rsidTr="00EC310E">
        <w:trPr>
          <w:trHeight w:val="300"/>
        </w:trPr>
        <w:tc>
          <w:tcPr>
            <w:tcW w:w="2880" w:type="dxa"/>
            <w:tcBorders>
              <w:top w:val="nil"/>
              <w:left w:val="nil"/>
              <w:bottom w:val="nil"/>
              <w:right w:val="nil"/>
            </w:tcBorders>
            <w:shd w:val="clear" w:color="auto" w:fill="auto"/>
            <w:noWrap/>
            <w:vAlign w:val="bottom"/>
            <w:hideMark/>
          </w:tcPr>
          <w:p w14:paraId="3F1509D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crage1</w:t>
            </w:r>
          </w:p>
        </w:tc>
        <w:tc>
          <w:tcPr>
            <w:tcW w:w="843" w:type="dxa"/>
            <w:tcBorders>
              <w:top w:val="nil"/>
              <w:left w:val="nil"/>
              <w:bottom w:val="nil"/>
              <w:right w:val="nil"/>
            </w:tcBorders>
            <w:shd w:val="clear" w:color="auto" w:fill="auto"/>
            <w:noWrap/>
            <w:vAlign w:val="bottom"/>
            <w:hideMark/>
          </w:tcPr>
          <w:p w14:paraId="2526A36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65809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0A6F68D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F1658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74DF0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DC483F8" w14:textId="77777777" w:rsidTr="00EC310E">
        <w:trPr>
          <w:trHeight w:val="300"/>
        </w:trPr>
        <w:tc>
          <w:tcPr>
            <w:tcW w:w="2880" w:type="dxa"/>
            <w:tcBorders>
              <w:top w:val="nil"/>
              <w:left w:val="nil"/>
              <w:bottom w:val="nil"/>
              <w:right w:val="nil"/>
            </w:tcBorders>
            <w:shd w:val="clear" w:color="auto" w:fill="auto"/>
            <w:noWrap/>
            <w:vAlign w:val="bottom"/>
            <w:hideMark/>
          </w:tcPr>
          <w:p w14:paraId="50D593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crage2</w:t>
            </w:r>
          </w:p>
        </w:tc>
        <w:tc>
          <w:tcPr>
            <w:tcW w:w="843" w:type="dxa"/>
            <w:tcBorders>
              <w:top w:val="nil"/>
              <w:left w:val="nil"/>
              <w:bottom w:val="nil"/>
              <w:right w:val="nil"/>
            </w:tcBorders>
            <w:shd w:val="clear" w:color="auto" w:fill="auto"/>
            <w:noWrap/>
            <w:vAlign w:val="bottom"/>
            <w:hideMark/>
          </w:tcPr>
          <w:p w14:paraId="2C8EF36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31C2F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B4C8D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2CEE2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5CBFD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6E8A053" w14:textId="77777777" w:rsidTr="00EC310E">
        <w:trPr>
          <w:trHeight w:val="300"/>
        </w:trPr>
        <w:tc>
          <w:tcPr>
            <w:tcW w:w="2880" w:type="dxa"/>
            <w:tcBorders>
              <w:top w:val="nil"/>
              <w:left w:val="nil"/>
              <w:bottom w:val="nil"/>
              <w:right w:val="nil"/>
            </w:tcBorders>
            <w:shd w:val="clear" w:color="auto" w:fill="auto"/>
            <w:noWrap/>
            <w:vAlign w:val="bottom"/>
            <w:hideMark/>
          </w:tcPr>
          <w:p w14:paraId="7707CC7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crage3</w:t>
            </w:r>
          </w:p>
        </w:tc>
        <w:tc>
          <w:tcPr>
            <w:tcW w:w="843" w:type="dxa"/>
            <w:tcBorders>
              <w:top w:val="nil"/>
              <w:left w:val="nil"/>
              <w:bottom w:val="nil"/>
              <w:right w:val="nil"/>
            </w:tcBorders>
            <w:shd w:val="clear" w:color="auto" w:fill="auto"/>
            <w:noWrap/>
            <w:vAlign w:val="bottom"/>
            <w:hideMark/>
          </w:tcPr>
          <w:p w14:paraId="013B9F0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67500F5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0568F02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25D281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7AEC5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4D2994F3" w14:textId="77777777" w:rsidTr="00EC310E">
        <w:trPr>
          <w:trHeight w:val="300"/>
        </w:trPr>
        <w:tc>
          <w:tcPr>
            <w:tcW w:w="2880" w:type="dxa"/>
            <w:tcBorders>
              <w:top w:val="nil"/>
              <w:left w:val="nil"/>
              <w:bottom w:val="nil"/>
              <w:right w:val="nil"/>
            </w:tcBorders>
            <w:shd w:val="clear" w:color="auto" w:fill="auto"/>
            <w:noWrap/>
            <w:vAlign w:val="bottom"/>
            <w:hideMark/>
          </w:tcPr>
          <w:p w14:paraId="455B54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crea1</w:t>
            </w:r>
          </w:p>
        </w:tc>
        <w:tc>
          <w:tcPr>
            <w:tcW w:w="843" w:type="dxa"/>
            <w:tcBorders>
              <w:top w:val="nil"/>
              <w:left w:val="nil"/>
              <w:bottom w:val="nil"/>
              <w:right w:val="nil"/>
            </w:tcBorders>
            <w:shd w:val="clear" w:color="auto" w:fill="auto"/>
            <w:noWrap/>
            <w:vAlign w:val="bottom"/>
            <w:hideMark/>
          </w:tcPr>
          <w:p w14:paraId="5BB6ACB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0A0C83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1D13425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6E561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8D34C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8768A77" w14:textId="77777777" w:rsidTr="00EC310E">
        <w:trPr>
          <w:trHeight w:val="300"/>
        </w:trPr>
        <w:tc>
          <w:tcPr>
            <w:tcW w:w="2880" w:type="dxa"/>
            <w:tcBorders>
              <w:top w:val="nil"/>
              <w:left w:val="nil"/>
              <w:bottom w:val="nil"/>
              <w:right w:val="nil"/>
            </w:tcBorders>
            <w:shd w:val="clear" w:color="auto" w:fill="auto"/>
            <w:noWrap/>
            <w:vAlign w:val="bottom"/>
            <w:hideMark/>
          </w:tcPr>
          <w:p w14:paraId="4F4403B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crea2</w:t>
            </w:r>
          </w:p>
        </w:tc>
        <w:tc>
          <w:tcPr>
            <w:tcW w:w="843" w:type="dxa"/>
            <w:tcBorders>
              <w:top w:val="nil"/>
              <w:left w:val="nil"/>
              <w:bottom w:val="nil"/>
              <w:right w:val="nil"/>
            </w:tcBorders>
            <w:shd w:val="clear" w:color="auto" w:fill="auto"/>
            <w:noWrap/>
            <w:vAlign w:val="bottom"/>
            <w:hideMark/>
          </w:tcPr>
          <w:p w14:paraId="7F4EA03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0664AA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5EFC58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1D71E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4ACE9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D346935" w14:textId="77777777" w:rsidTr="00EC310E">
        <w:trPr>
          <w:trHeight w:val="300"/>
        </w:trPr>
        <w:tc>
          <w:tcPr>
            <w:tcW w:w="2880" w:type="dxa"/>
            <w:tcBorders>
              <w:top w:val="nil"/>
              <w:left w:val="nil"/>
              <w:bottom w:val="nil"/>
              <w:right w:val="nil"/>
            </w:tcBorders>
            <w:shd w:val="clear" w:color="auto" w:fill="auto"/>
            <w:noWrap/>
            <w:vAlign w:val="bottom"/>
            <w:hideMark/>
          </w:tcPr>
          <w:p w14:paraId="76AAEE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crea3</w:t>
            </w:r>
          </w:p>
        </w:tc>
        <w:tc>
          <w:tcPr>
            <w:tcW w:w="843" w:type="dxa"/>
            <w:tcBorders>
              <w:top w:val="nil"/>
              <w:left w:val="nil"/>
              <w:bottom w:val="nil"/>
              <w:right w:val="nil"/>
            </w:tcBorders>
            <w:shd w:val="clear" w:color="auto" w:fill="auto"/>
            <w:noWrap/>
            <w:vAlign w:val="bottom"/>
            <w:hideMark/>
          </w:tcPr>
          <w:p w14:paraId="167EBF1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17765B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32A239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48061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C2F49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7F4514B" w14:textId="77777777" w:rsidTr="00EC310E">
        <w:trPr>
          <w:trHeight w:val="300"/>
        </w:trPr>
        <w:tc>
          <w:tcPr>
            <w:tcW w:w="2880" w:type="dxa"/>
            <w:tcBorders>
              <w:top w:val="nil"/>
              <w:left w:val="nil"/>
              <w:bottom w:val="nil"/>
              <w:right w:val="nil"/>
            </w:tcBorders>
            <w:shd w:val="clear" w:color="auto" w:fill="auto"/>
            <w:noWrap/>
            <w:vAlign w:val="bottom"/>
            <w:hideMark/>
          </w:tcPr>
          <w:p w14:paraId="3EB4FB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crincome1</w:t>
            </w:r>
          </w:p>
        </w:tc>
        <w:tc>
          <w:tcPr>
            <w:tcW w:w="843" w:type="dxa"/>
            <w:tcBorders>
              <w:top w:val="nil"/>
              <w:left w:val="nil"/>
              <w:bottom w:val="nil"/>
              <w:right w:val="nil"/>
            </w:tcBorders>
            <w:shd w:val="clear" w:color="auto" w:fill="auto"/>
            <w:noWrap/>
            <w:vAlign w:val="bottom"/>
            <w:hideMark/>
          </w:tcPr>
          <w:p w14:paraId="4012276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137D95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53E2B9E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C01A5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63846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E9CED4A" w14:textId="77777777" w:rsidTr="00EC310E">
        <w:trPr>
          <w:trHeight w:val="300"/>
        </w:trPr>
        <w:tc>
          <w:tcPr>
            <w:tcW w:w="2880" w:type="dxa"/>
            <w:tcBorders>
              <w:top w:val="nil"/>
              <w:left w:val="nil"/>
              <w:bottom w:val="nil"/>
              <w:right w:val="nil"/>
            </w:tcBorders>
            <w:shd w:val="clear" w:color="auto" w:fill="auto"/>
            <w:noWrap/>
            <w:vAlign w:val="bottom"/>
            <w:hideMark/>
          </w:tcPr>
          <w:p w14:paraId="52DF93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crincome2</w:t>
            </w:r>
          </w:p>
        </w:tc>
        <w:tc>
          <w:tcPr>
            <w:tcW w:w="843" w:type="dxa"/>
            <w:tcBorders>
              <w:top w:val="nil"/>
              <w:left w:val="nil"/>
              <w:bottom w:val="nil"/>
              <w:right w:val="nil"/>
            </w:tcBorders>
            <w:shd w:val="clear" w:color="auto" w:fill="auto"/>
            <w:noWrap/>
            <w:vAlign w:val="bottom"/>
            <w:hideMark/>
          </w:tcPr>
          <w:p w14:paraId="6619F7C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0D443A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0D7CA8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25C40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2821AA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4EEE30BF" w14:textId="77777777" w:rsidTr="00EC310E">
        <w:trPr>
          <w:trHeight w:val="300"/>
        </w:trPr>
        <w:tc>
          <w:tcPr>
            <w:tcW w:w="2880" w:type="dxa"/>
            <w:tcBorders>
              <w:top w:val="nil"/>
              <w:left w:val="nil"/>
              <w:bottom w:val="nil"/>
              <w:right w:val="nil"/>
            </w:tcBorders>
            <w:shd w:val="clear" w:color="auto" w:fill="auto"/>
            <w:noWrap/>
            <w:vAlign w:val="bottom"/>
            <w:hideMark/>
          </w:tcPr>
          <w:p w14:paraId="5547FCD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crincome3</w:t>
            </w:r>
          </w:p>
        </w:tc>
        <w:tc>
          <w:tcPr>
            <w:tcW w:w="843" w:type="dxa"/>
            <w:tcBorders>
              <w:top w:val="nil"/>
              <w:left w:val="nil"/>
              <w:bottom w:val="nil"/>
              <w:right w:val="nil"/>
            </w:tcBorders>
            <w:shd w:val="clear" w:color="auto" w:fill="auto"/>
            <w:noWrap/>
            <w:vAlign w:val="bottom"/>
            <w:hideMark/>
          </w:tcPr>
          <w:p w14:paraId="45BB661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773</w:t>
            </w:r>
          </w:p>
        </w:tc>
        <w:tc>
          <w:tcPr>
            <w:tcW w:w="1899" w:type="dxa"/>
            <w:tcBorders>
              <w:top w:val="nil"/>
              <w:left w:val="nil"/>
              <w:bottom w:val="nil"/>
              <w:right w:val="nil"/>
            </w:tcBorders>
            <w:shd w:val="clear" w:color="auto" w:fill="auto"/>
            <w:noWrap/>
            <w:vAlign w:val="bottom"/>
            <w:hideMark/>
          </w:tcPr>
          <w:p w14:paraId="41499EE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4063115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39CFA4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839DD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9D49F9F" w14:textId="77777777" w:rsidTr="00EC310E">
        <w:trPr>
          <w:trHeight w:val="300"/>
        </w:trPr>
        <w:tc>
          <w:tcPr>
            <w:tcW w:w="2880" w:type="dxa"/>
            <w:tcBorders>
              <w:top w:val="nil"/>
              <w:left w:val="nil"/>
              <w:bottom w:val="nil"/>
              <w:right w:val="nil"/>
            </w:tcBorders>
            <w:shd w:val="clear" w:color="auto" w:fill="auto"/>
            <w:noWrap/>
            <w:vAlign w:val="bottom"/>
            <w:hideMark/>
          </w:tcPr>
          <w:p w14:paraId="22D0E1C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csmage1</w:t>
            </w:r>
          </w:p>
        </w:tc>
        <w:tc>
          <w:tcPr>
            <w:tcW w:w="843" w:type="dxa"/>
            <w:tcBorders>
              <w:top w:val="nil"/>
              <w:left w:val="nil"/>
              <w:bottom w:val="nil"/>
              <w:right w:val="nil"/>
            </w:tcBorders>
            <w:shd w:val="clear" w:color="auto" w:fill="auto"/>
            <w:noWrap/>
            <w:vAlign w:val="bottom"/>
            <w:hideMark/>
          </w:tcPr>
          <w:p w14:paraId="4273948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67168A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6C215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3EC5C38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43EA97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4F46FFE" w14:textId="77777777" w:rsidTr="00EC310E">
        <w:trPr>
          <w:trHeight w:val="300"/>
        </w:trPr>
        <w:tc>
          <w:tcPr>
            <w:tcW w:w="2880" w:type="dxa"/>
            <w:tcBorders>
              <w:top w:val="nil"/>
              <w:left w:val="nil"/>
              <w:bottom w:val="nil"/>
              <w:right w:val="nil"/>
            </w:tcBorders>
            <w:shd w:val="clear" w:color="auto" w:fill="auto"/>
            <w:noWrap/>
            <w:vAlign w:val="bottom"/>
            <w:hideMark/>
          </w:tcPr>
          <w:p w14:paraId="0CFC55C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csmage2</w:t>
            </w:r>
          </w:p>
        </w:tc>
        <w:tc>
          <w:tcPr>
            <w:tcW w:w="843" w:type="dxa"/>
            <w:tcBorders>
              <w:top w:val="nil"/>
              <w:left w:val="nil"/>
              <w:bottom w:val="nil"/>
              <w:right w:val="nil"/>
            </w:tcBorders>
            <w:shd w:val="clear" w:color="auto" w:fill="auto"/>
            <w:noWrap/>
            <w:vAlign w:val="bottom"/>
            <w:hideMark/>
          </w:tcPr>
          <w:p w14:paraId="477383E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359892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3949960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70D04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96BBB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C484ECA" w14:textId="77777777" w:rsidTr="00EC310E">
        <w:trPr>
          <w:trHeight w:val="300"/>
        </w:trPr>
        <w:tc>
          <w:tcPr>
            <w:tcW w:w="2880" w:type="dxa"/>
            <w:tcBorders>
              <w:top w:val="nil"/>
              <w:left w:val="nil"/>
              <w:bottom w:val="nil"/>
              <w:right w:val="nil"/>
            </w:tcBorders>
            <w:shd w:val="clear" w:color="auto" w:fill="auto"/>
            <w:noWrap/>
            <w:vAlign w:val="bottom"/>
            <w:hideMark/>
          </w:tcPr>
          <w:p w14:paraId="50791D9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csmage3</w:t>
            </w:r>
          </w:p>
        </w:tc>
        <w:tc>
          <w:tcPr>
            <w:tcW w:w="843" w:type="dxa"/>
            <w:tcBorders>
              <w:top w:val="nil"/>
              <w:left w:val="nil"/>
              <w:bottom w:val="nil"/>
              <w:right w:val="nil"/>
            </w:tcBorders>
            <w:shd w:val="clear" w:color="auto" w:fill="auto"/>
            <w:noWrap/>
            <w:vAlign w:val="bottom"/>
            <w:hideMark/>
          </w:tcPr>
          <w:p w14:paraId="517029A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771</w:t>
            </w:r>
          </w:p>
        </w:tc>
        <w:tc>
          <w:tcPr>
            <w:tcW w:w="1899" w:type="dxa"/>
            <w:tcBorders>
              <w:top w:val="nil"/>
              <w:left w:val="nil"/>
              <w:bottom w:val="nil"/>
              <w:right w:val="nil"/>
            </w:tcBorders>
            <w:shd w:val="clear" w:color="auto" w:fill="auto"/>
            <w:noWrap/>
            <w:vAlign w:val="bottom"/>
            <w:hideMark/>
          </w:tcPr>
          <w:p w14:paraId="56FACD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Age</w:t>
            </w:r>
          </w:p>
        </w:tc>
        <w:tc>
          <w:tcPr>
            <w:tcW w:w="1369" w:type="dxa"/>
            <w:tcBorders>
              <w:top w:val="nil"/>
              <w:left w:val="nil"/>
              <w:bottom w:val="nil"/>
              <w:right w:val="nil"/>
            </w:tcBorders>
            <w:shd w:val="clear" w:color="auto" w:fill="auto"/>
            <w:noWrap/>
            <w:vAlign w:val="bottom"/>
            <w:hideMark/>
          </w:tcPr>
          <w:p w14:paraId="6EB12FC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E83B00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3D04CD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C888A77" w14:textId="77777777" w:rsidTr="00EC310E">
        <w:trPr>
          <w:trHeight w:val="300"/>
        </w:trPr>
        <w:tc>
          <w:tcPr>
            <w:tcW w:w="2880" w:type="dxa"/>
            <w:tcBorders>
              <w:top w:val="nil"/>
              <w:left w:val="nil"/>
              <w:bottom w:val="nil"/>
              <w:right w:val="nil"/>
            </w:tcBorders>
            <w:shd w:val="clear" w:color="auto" w:fill="auto"/>
            <w:noWrap/>
            <w:vAlign w:val="bottom"/>
            <w:hideMark/>
          </w:tcPr>
          <w:p w14:paraId="7D0396F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csmincome1</w:t>
            </w:r>
          </w:p>
        </w:tc>
        <w:tc>
          <w:tcPr>
            <w:tcW w:w="843" w:type="dxa"/>
            <w:tcBorders>
              <w:top w:val="nil"/>
              <w:left w:val="nil"/>
              <w:bottom w:val="nil"/>
              <w:right w:val="nil"/>
            </w:tcBorders>
            <w:shd w:val="clear" w:color="auto" w:fill="auto"/>
            <w:noWrap/>
            <w:vAlign w:val="bottom"/>
            <w:hideMark/>
          </w:tcPr>
          <w:p w14:paraId="0DC2634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7566AE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7F3C52B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83E3F6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7121A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0B17D13" w14:textId="77777777" w:rsidTr="00EC310E">
        <w:trPr>
          <w:trHeight w:val="300"/>
        </w:trPr>
        <w:tc>
          <w:tcPr>
            <w:tcW w:w="2880" w:type="dxa"/>
            <w:tcBorders>
              <w:top w:val="nil"/>
              <w:left w:val="nil"/>
              <w:bottom w:val="nil"/>
              <w:right w:val="nil"/>
            </w:tcBorders>
            <w:shd w:val="clear" w:color="auto" w:fill="auto"/>
            <w:noWrap/>
            <w:vAlign w:val="bottom"/>
            <w:hideMark/>
          </w:tcPr>
          <w:p w14:paraId="0D34C6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csmincome2</w:t>
            </w:r>
          </w:p>
        </w:tc>
        <w:tc>
          <w:tcPr>
            <w:tcW w:w="843" w:type="dxa"/>
            <w:tcBorders>
              <w:top w:val="nil"/>
              <w:left w:val="nil"/>
              <w:bottom w:val="nil"/>
              <w:right w:val="nil"/>
            </w:tcBorders>
            <w:shd w:val="clear" w:color="auto" w:fill="auto"/>
            <w:noWrap/>
            <w:vAlign w:val="bottom"/>
            <w:hideMark/>
          </w:tcPr>
          <w:p w14:paraId="3CAD439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5E0641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310CE42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699C5F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44D9D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37811A6" w14:textId="77777777" w:rsidTr="00EC310E">
        <w:trPr>
          <w:trHeight w:val="300"/>
        </w:trPr>
        <w:tc>
          <w:tcPr>
            <w:tcW w:w="2880" w:type="dxa"/>
            <w:tcBorders>
              <w:top w:val="nil"/>
              <w:left w:val="nil"/>
              <w:bottom w:val="nil"/>
              <w:right w:val="nil"/>
            </w:tcBorders>
            <w:shd w:val="clear" w:color="auto" w:fill="auto"/>
            <w:noWrap/>
            <w:vAlign w:val="bottom"/>
            <w:hideMark/>
          </w:tcPr>
          <w:p w14:paraId="0417F6C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csmincome3</w:t>
            </w:r>
          </w:p>
        </w:tc>
        <w:tc>
          <w:tcPr>
            <w:tcW w:w="843" w:type="dxa"/>
            <w:tcBorders>
              <w:top w:val="nil"/>
              <w:left w:val="nil"/>
              <w:bottom w:val="nil"/>
              <w:right w:val="nil"/>
            </w:tcBorders>
            <w:shd w:val="clear" w:color="auto" w:fill="auto"/>
            <w:noWrap/>
            <w:vAlign w:val="bottom"/>
            <w:hideMark/>
          </w:tcPr>
          <w:p w14:paraId="2663F97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699</w:t>
            </w:r>
          </w:p>
        </w:tc>
        <w:tc>
          <w:tcPr>
            <w:tcW w:w="1899" w:type="dxa"/>
            <w:tcBorders>
              <w:top w:val="nil"/>
              <w:left w:val="nil"/>
              <w:bottom w:val="nil"/>
              <w:right w:val="nil"/>
            </w:tcBorders>
            <w:shd w:val="clear" w:color="auto" w:fill="auto"/>
            <w:noWrap/>
            <w:vAlign w:val="bottom"/>
            <w:hideMark/>
          </w:tcPr>
          <w:p w14:paraId="6465AE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2BF5C25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E2DA5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84253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0CE47F8" w14:textId="77777777" w:rsidTr="00EC310E">
        <w:trPr>
          <w:trHeight w:val="300"/>
        </w:trPr>
        <w:tc>
          <w:tcPr>
            <w:tcW w:w="2880" w:type="dxa"/>
            <w:tcBorders>
              <w:top w:val="nil"/>
              <w:left w:val="nil"/>
              <w:bottom w:val="nil"/>
              <w:right w:val="nil"/>
            </w:tcBorders>
            <w:shd w:val="clear" w:color="auto" w:fill="auto"/>
            <w:noWrap/>
            <w:vAlign w:val="bottom"/>
            <w:hideMark/>
          </w:tcPr>
          <w:p w14:paraId="604A12E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ctime1</w:t>
            </w:r>
          </w:p>
        </w:tc>
        <w:tc>
          <w:tcPr>
            <w:tcW w:w="843" w:type="dxa"/>
            <w:tcBorders>
              <w:top w:val="nil"/>
              <w:left w:val="nil"/>
              <w:bottom w:val="nil"/>
              <w:right w:val="nil"/>
            </w:tcBorders>
            <w:shd w:val="clear" w:color="auto" w:fill="auto"/>
            <w:noWrap/>
            <w:vAlign w:val="bottom"/>
            <w:hideMark/>
          </w:tcPr>
          <w:p w14:paraId="14C3FCA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DC0C9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281007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0A0186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79596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D646315" w14:textId="77777777" w:rsidTr="00EC310E">
        <w:trPr>
          <w:trHeight w:val="300"/>
        </w:trPr>
        <w:tc>
          <w:tcPr>
            <w:tcW w:w="2880" w:type="dxa"/>
            <w:tcBorders>
              <w:top w:val="nil"/>
              <w:left w:val="nil"/>
              <w:bottom w:val="nil"/>
              <w:right w:val="nil"/>
            </w:tcBorders>
            <w:shd w:val="clear" w:color="auto" w:fill="auto"/>
            <w:noWrap/>
            <w:vAlign w:val="bottom"/>
            <w:hideMark/>
          </w:tcPr>
          <w:p w14:paraId="44ABC9D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ctime2</w:t>
            </w:r>
          </w:p>
        </w:tc>
        <w:tc>
          <w:tcPr>
            <w:tcW w:w="843" w:type="dxa"/>
            <w:tcBorders>
              <w:top w:val="nil"/>
              <w:left w:val="nil"/>
              <w:bottom w:val="nil"/>
              <w:right w:val="nil"/>
            </w:tcBorders>
            <w:shd w:val="clear" w:color="auto" w:fill="auto"/>
            <w:noWrap/>
            <w:vAlign w:val="bottom"/>
            <w:hideMark/>
          </w:tcPr>
          <w:p w14:paraId="0D6B014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D1D58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49EAB07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B8133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6AA46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F65CC4B" w14:textId="77777777" w:rsidTr="00EC310E">
        <w:trPr>
          <w:trHeight w:val="300"/>
        </w:trPr>
        <w:tc>
          <w:tcPr>
            <w:tcW w:w="2880" w:type="dxa"/>
            <w:tcBorders>
              <w:top w:val="nil"/>
              <w:left w:val="nil"/>
              <w:bottom w:val="nil"/>
              <w:right w:val="nil"/>
            </w:tcBorders>
            <w:shd w:val="clear" w:color="auto" w:fill="auto"/>
            <w:noWrap/>
            <w:vAlign w:val="bottom"/>
            <w:hideMark/>
          </w:tcPr>
          <w:p w14:paraId="4F39F93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ctime3</w:t>
            </w:r>
          </w:p>
        </w:tc>
        <w:tc>
          <w:tcPr>
            <w:tcW w:w="843" w:type="dxa"/>
            <w:tcBorders>
              <w:top w:val="nil"/>
              <w:left w:val="nil"/>
              <w:bottom w:val="nil"/>
              <w:right w:val="nil"/>
            </w:tcBorders>
            <w:shd w:val="clear" w:color="auto" w:fill="auto"/>
            <w:noWrap/>
            <w:vAlign w:val="bottom"/>
            <w:hideMark/>
          </w:tcPr>
          <w:p w14:paraId="7E1B867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102F70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Time</w:t>
            </w:r>
          </w:p>
        </w:tc>
        <w:tc>
          <w:tcPr>
            <w:tcW w:w="1369" w:type="dxa"/>
            <w:tcBorders>
              <w:top w:val="nil"/>
              <w:left w:val="nil"/>
              <w:bottom w:val="nil"/>
              <w:right w:val="nil"/>
            </w:tcBorders>
            <w:shd w:val="clear" w:color="auto" w:fill="auto"/>
            <w:noWrap/>
            <w:vAlign w:val="bottom"/>
            <w:hideMark/>
          </w:tcPr>
          <w:p w14:paraId="69CC63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115AF0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7E9CC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CE03097" w14:textId="77777777" w:rsidTr="00EC310E">
        <w:trPr>
          <w:trHeight w:val="300"/>
        </w:trPr>
        <w:tc>
          <w:tcPr>
            <w:tcW w:w="2880" w:type="dxa"/>
            <w:tcBorders>
              <w:top w:val="nil"/>
              <w:left w:val="nil"/>
              <w:bottom w:val="nil"/>
              <w:right w:val="nil"/>
            </w:tcBorders>
            <w:shd w:val="clear" w:color="auto" w:fill="auto"/>
            <w:noWrap/>
            <w:vAlign w:val="bottom"/>
            <w:hideMark/>
          </w:tcPr>
          <w:p w14:paraId="7F5B6369"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ioi</w:t>
            </w:r>
            <w:proofErr w:type="spellEnd"/>
          </w:p>
        </w:tc>
        <w:tc>
          <w:tcPr>
            <w:tcW w:w="843" w:type="dxa"/>
            <w:tcBorders>
              <w:top w:val="nil"/>
              <w:left w:val="nil"/>
              <w:bottom w:val="nil"/>
              <w:right w:val="nil"/>
            </w:tcBorders>
            <w:shd w:val="clear" w:color="auto" w:fill="auto"/>
            <w:noWrap/>
            <w:vAlign w:val="bottom"/>
            <w:hideMark/>
          </w:tcPr>
          <w:p w14:paraId="7001B13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BF9B2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369" w:type="dxa"/>
            <w:tcBorders>
              <w:top w:val="nil"/>
              <w:left w:val="nil"/>
              <w:bottom w:val="nil"/>
              <w:right w:val="nil"/>
            </w:tcBorders>
            <w:shd w:val="clear" w:color="auto" w:fill="auto"/>
            <w:noWrap/>
            <w:vAlign w:val="bottom"/>
            <w:hideMark/>
          </w:tcPr>
          <w:p w14:paraId="05495D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99" w:type="dxa"/>
            <w:tcBorders>
              <w:top w:val="nil"/>
              <w:left w:val="nil"/>
              <w:bottom w:val="nil"/>
              <w:right w:val="nil"/>
            </w:tcBorders>
            <w:shd w:val="clear" w:color="auto" w:fill="auto"/>
            <w:noWrap/>
            <w:vAlign w:val="bottom"/>
            <w:hideMark/>
          </w:tcPr>
          <w:p w14:paraId="6A9EC86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70" w:type="dxa"/>
            <w:tcBorders>
              <w:top w:val="nil"/>
              <w:left w:val="nil"/>
              <w:bottom w:val="nil"/>
              <w:right w:val="nil"/>
            </w:tcBorders>
            <w:shd w:val="clear" w:color="auto" w:fill="auto"/>
            <w:noWrap/>
            <w:vAlign w:val="bottom"/>
            <w:hideMark/>
          </w:tcPr>
          <w:p w14:paraId="687BB5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r>
      <w:tr w:rsidR="007C5AA0" w:rsidRPr="007C5AA0" w14:paraId="5077BCBB" w14:textId="77777777" w:rsidTr="00EC310E">
        <w:trPr>
          <w:trHeight w:val="300"/>
        </w:trPr>
        <w:tc>
          <w:tcPr>
            <w:tcW w:w="2880" w:type="dxa"/>
            <w:tcBorders>
              <w:top w:val="nil"/>
              <w:left w:val="nil"/>
              <w:bottom w:val="nil"/>
              <w:right w:val="nil"/>
            </w:tcBorders>
            <w:shd w:val="clear" w:color="auto" w:fill="auto"/>
            <w:noWrap/>
            <w:vAlign w:val="bottom"/>
            <w:hideMark/>
          </w:tcPr>
          <w:p w14:paraId="6FB4F1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w:t>
            </w:r>
          </w:p>
        </w:tc>
        <w:tc>
          <w:tcPr>
            <w:tcW w:w="843" w:type="dxa"/>
            <w:tcBorders>
              <w:top w:val="nil"/>
              <w:left w:val="nil"/>
              <w:bottom w:val="nil"/>
              <w:right w:val="nil"/>
            </w:tcBorders>
            <w:shd w:val="clear" w:color="auto" w:fill="auto"/>
            <w:noWrap/>
            <w:vAlign w:val="bottom"/>
            <w:hideMark/>
          </w:tcPr>
          <w:p w14:paraId="0BB0740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B5ED2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FAE3E4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A9905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B7632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13F46F6" w14:textId="77777777" w:rsidTr="00EC310E">
        <w:trPr>
          <w:trHeight w:val="300"/>
        </w:trPr>
        <w:tc>
          <w:tcPr>
            <w:tcW w:w="2880" w:type="dxa"/>
            <w:tcBorders>
              <w:top w:val="nil"/>
              <w:left w:val="nil"/>
              <w:bottom w:val="nil"/>
              <w:right w:val="nil"/>
            </w:tcBorders>
            <w:shd w:val="clear" w:color="auto" w:fill="auto"/>
            <w:noWrap/>
            <w:vAlign w:val="bottom"/>
            <w:hideMark/>
          </w:tcPr>
          <w:p w14:paraId="1C9037B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iscollector10</w:t>
            </w:r>
          </w:p>
        </w:tc>
        <w:tc>
          <w:tcPr>
            <w:tcW w:w="843" w:type="dxa"/>
            <w:tcBorders>
              <w:top w:val="nil"/>
              <w:left w:val="nil"/>
              <w:bottom w:val="nil"/>
              <w:right w:val="nil"/>
            </w:tcBorders>
            <w:shd w:val="clear" w:color="auto" w:fill="auto"/>
            <w:noWrap/>
            <w:vAlign w:val="bottom"/>
            <w:hideMark/>
          </w:tcPr>
          <w:p w14:paraId="63B5280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7CDDDF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FC896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D4A790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D1171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51E9F72" w14:textId="77777777" w:rsidTr="00EC310E">
        <w:trPr>
          <w:trHeight w:val="300"/>
        </w:trPr>
        <w:tc>
          <w:tcPr>
            <w:tcW w:w="2880" w:type="dxa"/>
            <w:tcBorders>
              <w:top w:val="nil"/>
              <w:left w:val="nil"/>
              <w:bottom w:val="nil"/>
              <w:right w:val="nil"/>
            </w:tcBorders>
            <w:shd w:val="clear" w:color="auto" w:fill="auto"/>
            <w:noWrap/>
            <w:vAlign w:val="bottom"/>
            <w:hideMark/>
          </w:tcPr>
          <w:p w14:paraId="4391F9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iscollector11</w:t>
            </w:r>
          </w:p>
        </w:tc>
        <w:tc>
          <w:tcPr>
            <w:tcW w:w="843" w:type="dxa"/>
            <w:tcBorders>
              <w:top w:val="nil"/>
              <w:left w:val="nil"/>
              <w:bottom w:val="nil"/>
              <w:right w:val="nil"/>
            </w:tcBorders>
            <w:shd w:val="clear" w:color="auto" w:fill="auto"/>
            <w:noWrap/>
            <w:vAlign w:val="bottom"/>
            <w:hideMark/>
          </w:tcPr>
          <w:p w14:paraId="520D201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C9542E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533D63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0AD7D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AB9632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BEB50A7" w14:textId="77777777" w:rsidTr="00EC310E">
        <w:trPr>
          <w:trHeight w:val="300"/>
        </w:trPr>
        <w:tc>
          <w:tcPr>
            <w:tcW w:w="2880" w:type="dxa"/>
            <w:tcBorders>
              <w:top w:val="nil"/>
              <w:left w:val="nil"/>
              <w:bottom w:val="nil"/>
              <w:right w:val="nil"/>
            </w:tcBorders>
            <w:shd w:val="clear" w:color="auto" w:fill="auto"/>
            <w:noWrap/>
            <w:vAlign w:val="bottom"/>
            <w:hideMark/>
          </w:tcPr>
          <w:p w14:paraId="62D7BA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iscollector12</w:t>
            </w:r>
          </w:p>
        </w:tc>
        <w:tc>
          <w:tcPr>
            <w:tcW w:w="843" w:type="dxa"/>
            <w:tcBorders>
              <w:top w:val="nil"/>
              <w:left w:val="nil"/>
              <w:bottom w:val="nil"/>
              <w:right w:val="nil"/>
            </w:tcBorders>
            <w:shd w:val="clear" w:color="auto" w:fill="auto"/>
            <w:noWrap/>
            <w:vAlign w:val="bottom"/>
            <w:hideMark/>
          </w:tcPr>
          <w:p w14:paraId="09092BD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FE3838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163A13F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D1C7B2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8ACE57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63C3E11" w14:textId="77777777" w:rsidTr="00EC310E">
        <w:trPr>
          <w:trHeight w:val="300"/>
        </w:trPr>
        <w:tc>
          <w:tcPr>
            <w:tcW w:w="2880" w:type="dxa"/>
            <w:tcBorders>
              <w:top w:val="nil"/>
              <w:left w:val="nil"/>
              <w:bottom w:val="nil"/>
              <w:right w:val="nil"/>
            </w:tcBorders>
            <w:shd w:val="clear" w:color="auto" w:fill="auto"/>
            <w:noWrap/>
            <w:vAlign w:val="bottom"/>
            <w:hideMark/>
          </w:tcPr>
          <w:p w14:paraId="0D821B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iscollector2</w:t>
            </w:r>
          </w:p>
        </w:tc>
        <w:tc>
          <w:tcPr>
            <w:tcW w:w="843" w:type="dxa"/>
            <w:tcBorders>
              <w:top w:val="nil"/>
              <w:left w:val="nil"/>
              <w:bottom w:val="nil"/>
              <w:right w:val="nil"/>
            </w:tcBorders>
            <w:shd w:val="clear" w:color="auto" w:fill="auto"/>
            <w:noWrap/>
            <w:vAlign w:val="bottom"/>
            <w:hideMark/>
          </w:tcPr>
          <w:p w14:paraId="536F124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71D07D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5FC3432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0F362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41FE2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52A0807" w14:textId="77777777" w:rsidTr="00EC310E">
        <w:trPr>
          <w:trHeight w:val="300"/>
        </w:trPr>
        <w:tc>
          <w:tcPr>
            <w:tcW w:w="2880" w:type="dxa"/>
            <w:tcBorders>
              <w:top w:val="nil"/>
              <w:left w:val="nil"/>
              <w:bottom w:val="nil"/>
              <w:right w:val="nil"/>
            </w:tcBorders>
            <w:shd w:val="clear" w:color="auto" w:fill="auto"/>
            <w:noWrap/>
            <w:vAlign w:val="bottom"/>
            <w:hideMark/>
          </w:tcPr>
          <w:p w14:paraId="5025C6D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iscollector3</w:t>
            </w:r>
          </w:p>
        </w:tc>
        <w:tc>
          <w:tcPr>
            <w:tcW w:w="843" w:type="dxa"/>
            <w:tcBorders>
              <w:top w:val="nil"/>
              <w:left w:val="nil"/>
              <w:bottom w:val="nil"/>
              <w:right w:val="nil"/>
            </w:tcBorders>
            <w:shd w:val="clear" w:color="auto" w:fill="auto"/>
            <w:noWrap/>
            <w:vAlign w:val="bottom"/>
            <w:hideMark/>
          </w:tcPr>
          <w:p w14:paraId="544A674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568A63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5ABE93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C1E52F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260C31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82D69AB" w14:textId="77777777" w:rsidTr="00EC310E">
        <w:trPr>
          <w:trHeight w:val="300"/>
        </w:trPr>
        <w:tc>
          <w:tcPr>
            <w:tcW w:w="2880" w:type="dxa"/>
            <w:tcBorders>
              <w:top w:val="nil"/>
              <w:left w:val="nil"/>
              <w:bottom w:val="nil"/>
              <w:right w:val="nil"/>
            </w:tcBorders>
            <w:shd w:val="clear" w:color="auto" w:fill="auto"/>
            <w:noWrap/>
            <w:vAlign w:val="bottom"/>
            <w:hideMark/>
          </w:tcPr>
          <w:p w14:paraId="5882BBE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iscollector4</w:t>
            </w:r>
          </w:p>
        </w:tc>
        <w:tc>
          <w:tcPr>
            <w:tcW w:w="843" w:type="dxa"/>
            <w:tcBorders>
              <w:top w:val="nil"/>
              <w:left w:val="nil"/>
              <w:bottom w:val="nil"/>
              <w:right w:val="nil"/>
            </w:tcBorders>
            <w:shd w:val="clear" w:color="auto" w:fill="auto"/>
            <w:noWrap/>
            <w:vAlign w:val="bottom"/>
            <w:hideMark/>
          </w:tcPr>
          <w:p w14:paraId="2A6E573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614C6D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61C716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C386E9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BF66F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8388532" w14:textId="77777777" w:rsidTr="00EC310E">
        <w:trPr>
          <w:trHeight w:val="300"/>
        </w:trPr>
        <w:tc>
          <w:tcPr>
            <w:tcW w:w="2880" w:type="dxa"/>
            <w:tcBorders>
              <w:top w:val="nil"/>
              <w:left w:val="nil"/>
              <w:bottom w:val="nil"/>
              <w:right w:val="nil"/>
            </w:tcBorders>
            <w:shd w:val="clear" w:color="auto" w:fill="auto"/>
            <w:noWrap/>
            <w:vAlign w:val="bottom"/>
            <w:hideMark/>
          </w:tcPr>
          <w:p w14:paraId="713B817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iscollector5</w:t>
            </w:r>
          </w:p>
        </w:tc>
        <w:tc>
          <w:tcPr>
            <w:tcW w:w="843" w:type="dxa"/>
            <w:tcBorders>
              <w:top w:val="nil"/>
              <w:left w:val="nil"/>
              <w:bottom w:val="nil"/>
              <w:right w:val="nil"/>
            </w:tcBorders>
            <w:shd w:val="clear" w:color="auto" w:fill="auto"/>
            <w:noWrap/>
            <w:vAlign w:val="bottom"/>
            <w:hideMark/>
          </w:tcPr>
          <w:p w14:paraId="12E187F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712B011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19D616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52A98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E218D5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08CDAA0" w14:textId="77777777" w:rsidTr="00EC310E">
        <w:trPr>
          <w:trHeight w:val="300"/>
        </w:trPr>
        <w:tc>
          <w:tcPr>
            <w:tcW w:w="2880" w:type="dxa"/>
            <w:tcBorders>
              <w:top w:val="nil"/>
              <w:left w:val="nil"/>
              <w:bottom w:val="nil"/>
              <w:right w:val="nil"/>
            </w:tcBorders>
            <w:shd w:val="clear" w:color="auto" w:fill="auto"/>
            <w:noWrap/>
            <w:vAlign w:val="bottom"/>
            <w:hideMark/>
          </w:tcPr>
          <w:p w14:paraId="6B5A9E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iscollector6</w:t>
            </w:r>
          </w:p>
        </w:tc>
        <w:tc>
          <w:tcPr>
            <w:tcW w:w="843" w:type="dxa"/>
            <w:tcBorders>
              <w:top w:val="nil"/>
              <w:left w:val="nil"/>
              <w:bottom w:val="nil"/>
              <w:right w:val="nil"/>
            </w:tcBorders>
            <w:shd w:val="clear" w:color="auto" w:fill="auto"/>
            <w:noWrap/>
            <w:vAlign w:val="bottom"/>
            <w:hideMark/>
          </w:tcPr>
          <w:p w14:paraId="0E774F8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232D5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433063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3265CBA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64217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5DF403" w14:textId="77777777" w:rsidTr="00EC310E">
        <w:trPr>
          <w:trHeight w:val="300"/>
        </w:trPr>
        <w:tc>
          <w:tcPr>
            <w:tcW w:w="2880" w:type="dxa"/>
            <w:tcBorders>
              <w:top w:val="nil"/>
              <w:left w:val="nil"/>
              <w:bottom w:val="nil"/>
              <w:right w:val="nil"/>
            </w:tcBorders>
            <w:shd w:val="clear" w:color="auto" w:fill="auto"/>
            <w:noWrap/>
            <w:vAlign w:val="bottom"/>
            <w:hideMark/>
          </w:tcPr>
          <w:p w14:paraId="26AC04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iscollector7</w:t>
            </w:r>
          </w:p>
        </w:tc>
        <w:tc>
          <w:tcPr>
            <w:tcW w:w="843" w:type="dxa"/>
            <w:tcBorders>
              <w:top w:val="nil"/>
              <w:left w:val="nil"/>
              <w:bottom w:val="nil"/>
              <w:right w:val="nil"/>
            </w:tcBorders>
            <w:shd w:val="clear" w:color="auto" w:fill="auto"/>
            <w:noWrap/>
            <w:vAlign w:val="bottom"/>
            <w:hideMark/>
          </w:tcPr>
          <w:p w14:paraId="3031491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DCEE7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3584BD2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059E3A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380418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B0BC6D3" w14:textId="77777777" w:rsidTr="00EC310E">
        <w:trPr>
          <w:trHeight w:val="300"/>
        </w:trPr>
        <w:tc>
          <w:tcPr>
            <w:tcW w:w="2880" w:type="dxa"/>
            <w:tcBorders>
              <w:top w:val="nil"/>
              <w:left w:val="nil"/>
              <w:bottom w:val="nil"/>
              <w:right w:val="nil"/>
            </w:tcBorders>
            <w:shd w:val="clear" w:color="auto" w:fill="auto"/>
            <w:noWrap/>
            <w:vAlign w:val="bottom"/>
            <w:hideMark/>
          </w:tcPr>
          <w:p w14:paraId="016704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iscollector8</w:t>
            </w:r>
          </w:p>
        </w:tc>
        <w:tc>
          <w:tcPr>
            <w:tcW w:w="843" w:type="dxa"/>
            <w:tcBorders>
              <w:top w:val="nil"/>
              <w:left w:val="nil"/>
              <w:bottom w:val="nil"/>
              <w:right w:val="nil"/>
            </w:tcBorders>
            <w:shd w:val="clear" w:color="auto" w:fill="auto"/>
            <w:noWrap/>
            <w:vAlign w:val="bottom"/>
            <w:hideMark/>
          </w:tcPr>
          <w:p w14:paraId="6823EA6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4E363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6261B0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8C2228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AB3493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A7CAC53" w14:textId="77777777" w:rsidTr="00EC310E">
        <w:trPr>
          <w:trHeight w:val="300"/>
        </w:trPr>
        <w:tc>
          <w:tcPr>
            <w:tcW w:w="2880" w:type="dxa"/>
            <w:tcBorders>
              <w:top w:val="nil"/>
              <w:left w:val="nil"/>
              <w:bottom w:val="nil"/>
              <w:right w:val="nil"/>
            </w:tcBorders>
            <w:shd w:val="clear" w:color="auto" w:fill="auto"/>
            <w:noWrap/>
            <w:vAlign w:val="bottom"/>
            <w:hideMark/>
          </w:tcPr>
          <w:p w14:paraId="4DD7675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iscollector9</w:t>
            </w:r>
          </w:p>
        </w:tc>
        <w:tc>
          <w:tcPr>
            <w:tcW w:w="843" w:type="dxa"/>
            <w:tcBorders>
              <w:top w:val="nil"/>
              <w:left w:val="nil"/>
              <w:bottom w:val="nil"/>
              <w:right w:val="nil"/>
            </w:tcBorders>
            <w:shd w:val="clear" w:color="auto" w:fill="auto"/>
            <w:noWrap/>
            <w:vAlign w:val="bottom"/>
            <w:hideMark/>
          </w:tcPr>
          <w:p w14:paraId="5BA3600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5A7989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Collector</w:t>
            </w:r>
          </w:p>
        </w:tc>
        <w:tc>
          <w:tcPr>
            <w:tcW w:w="1369" w:type="dxa"/>
            <w:tcBorders>
              <w:top w:val="nil"/>
              <w:left w:val="nil"/>
              <w:bottom w:val="nil"/>
              <w:right w:val="nil"/>
            </w:tcBorders>
            <w:shd w:val="clear" w:color="auto" w:fill="auto"/>
            <w:noWrap/>
            <w:vAlign w:val="bottom"/>
            <w:hideMark/>
          </w:tcPr>
          <w:p w14:paraId="29961E4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7F14EE9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1133F9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F4E87E1" w14:textId="77777777" w:rsidTr="00EC310E">
        <w:trPr>
          <w:trHeight w:val="300"/>
        </w:trPr>
        <w:tc>
          <w:tcPr>
            <w:tcW w:w="2880" w:type="dxa"/>
            <w:tcBorders>
              <w:top w:val="nil"/>
              <w:left w:val="nil"/>
              <w:bottom w:val="nil"/>
              <w:right w:val="nil"/>
            </w:tcBorders>
            <w:shd w:val="clear" w:color="auto" w:fill="auto"/>
            <w:noWrap/>
            <w:vAlign w:val="bottom"/>
            <w:hideMark/>
          </w:tcPr>
          <w:p w14:paraId="5BEBC5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isethnicity1</w:t>
            </w:r>
          </w:p>
        </w:tc>
        <w:tc>
          <w:tcPr>
            <w:tcW w:w="843" w:type="dxa"/>
            <w:tcBorders>
              <w:top w:val="nil"/>
              <w:left w:val="nil"/>
              <w:bottom w:val="nil"/>
              <w:right w:val="nil"/>
            </w:tcBorders>
            <w:shd w:val="clear" w:color="auto" w:fill="auto"/>
            <w:noWrap/>
            <w:vAlign w:val="bottom"/>
            <w:hideMark/>
          </w:tcPr>
          <w:p w14:paraId="7F0ED35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76CE49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62EB99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35D5EC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009B4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456D520" w14:textId="77777777" w:rsidTr="00EC310E">
        <w:trPr>
          <w:trHeight w:val="300"/>
        </w:trPr>
        <w:tc>
          <w:tcPr>
            <w:tcW w:w="2880" w:type="dxa"/>
            <w:tcBorders>
              <w:top w:val="nil"/>
              <w:left w:val="nil"/>
              <w:bottom w:val="nil"/>
              <w:right w:val="nil"/>
            </w:tcBorders>
            <w:shd w:val="clear" w:color="auto" w:fill="auto"/>
            <w:noWrap/>
            <w:vAlign w:val="bottom"/>
            <w:hideMark/>
          </w:tcPr>
          <w:p w14:paraId="02BFC56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isethnicity2</w:t>
            </w:r>
          </w:p>
        </w:tc>
        <w:tc>
          <w:tcPr>
            <w:tcW w:w="843" w:type="dxa"/>
            <w:tcBorders>
              <w:top w:val="nil"/>
              <w:left w:val="nil"/>
              <w:bottom w:val="nil"/>
              <w:right w:val="nil"/>
            </w:tcBorders>
            <w:shd w:val="clear" w:color="auto" w:fill="auto"/>
            <w:noWrap/>
            <w:vAlign w:val="bottom"/>
            <w:hideMark/>
          </w:tcPr>
          <w:p w14:paraId="120544F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F332F7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19B1C00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31FA7E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07A06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EE957B8" w14:textId="77777777" w:rsidTr="00EC310E">
        <w:trPr>
          <w:trHeight w:val="300"/>
        </w:trPr>
        <w:tc>
          <w:tcPr>
            <w:tcW w:w="2880" w:type="dxa"/>
            <w:tcBorders>
              <w:top w:val="nil"/>
              <w:left w:val="nil"/>
              <w:bottom w:val="nil"/>
              <w:right w:val="nil"/>
            </w:tcBorders>
            <w:shd w:val="clear" w:color="auto" w:fill="auto"/>
            <w:noWrap/>
            <w:vAlign w:val="bottom"/>
            <w:hideMark/>
          </w:tcPr>
          <w:p w14:paraId="723B1A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isethnicity3</w:t>
            </w:r>
          </w:p>
        </w:tc>
        <w:tc>
          <w:tcPr>
            <w:tcW w:w="843" w:type="dxa"/>
            <w:tcBorders>
              <w:top w:val="nil"/>
              <w:left w:val="nil"/>
              <w:bottom w:val="nil"/>
              <w:right w:val="nil"/>
            </w:tcBorders>
            <w:shd w:val="clear" w:color="auto" w:fill="auto"/>
            <w:noWrap/>
            <w:vAlign w:val="bottom"/>
            <w:hideMark/>
          </w:tcPr>
          <w:p w14:paraId="60849D0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A8A33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02ED248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EA0119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DD0661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C4AF9F3" w14:textId="77777777" w:rsidTr="00EC310E">
        <w:trPr>
          <w:trHeight w:val="300"/>
        </w:trPr>
        <w:tc>
          <w:tcPr>
            <w:tcW w:w="2880" w:type="dxa"/>
            <w:tcBorders>
              <w:top w:val="nil"/>
              <w:left w:val="nil"/>
              <w:bottom w:val="nil"/>
              <w:right w:val="nil"/>
            </w:tcBorders>
            <w:shd w:val="clear" w:color="auto" w:fill="auto"/>
            <w:noWrap/>
            <w:vAlign w:val="bottom"/>
            <w:hideMark/>
          </w:tcPr>
          <w:p w14:paraId="58D726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lastRenderedPageBreak/>
              <w:t>isethnicity4</w:t>
            </w:r>
          </w:p>
        </w:tc>
        <w:tc>
          <w:tcPr>
            <w:tcW w:w="843" w:type="dxa"/>
            <w:tcBorders>
              <w:top w:val="nil"/>
              <w:left w:val="nil"/>
              <w:bottom w:val="nil"/>
              <w:right w:val="nil"/>
            </w:tcBorders>
            <w:shd w:val="clear" w:color="auto" w:fill="auto"/>
            <w:noWrap/>
            <w:vAlign w:val="bottom"/>
            <w:hideMark/>
          </w:tcPr>
          <w:p w14:paraId="50DDA1D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619597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42EBB6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67BADD9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6D389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4CEB91" w14:textId="77777777" w:rsidTr="00EC310E">
        <w:trPr>
          <w:trHeight w:val="300"/>
        </w:trPr>
        <w:tc>
          <w:tcPr>
            <w:tcW w:w="2880" w:type="dxa"/>
            <w:tcBorders>
              <w:top w:val="nil"/>
              <w:left w:val="nil"/>
              <w:bottom w:val="nil"/>
              <w:right w:val="nil"/>
            </w:tcBorders>
            <w:shd w:val="clear" w:color="auto" w:fill="auto"/>
            <w:noWrap/>
            <w:vAlign w:val="bottom"/>
            <w:hideMark/>
          </w:tcPr>
          <w:p w14:paraId="6363CEB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isethnicity5</w:t>
            </w:r>
          </w:p>
        </w:tc>
        <w:tc>
          <w:tcPr>
            <w:tcW w:w="843" w:type="dxa"/>
            <w:tcBorders>
              <w:top w:val="nil"/>
              <w:left w:val="nil"/>
              <w:bottom w:val="nil"/>
              <w:right w:val="nil"/>
            </w:tcBorders>
            <w:shd w:val="clear" w:color="auto" w:fill="auto"/>
            <w:noWrap/>
            <w:vAlign w:val="bottom"/>
            <w:hideMark/>
          </w:tcPr>
          <w:p w14:paraId="06FD606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41680BC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4F99ED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F381C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6B07A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7C47A35" w14:textId="77777777" w:rsidTr="00EC310E">
        <w:trPr>
          <w:trHeight w:val="300"/>
        </w:trPr>
        <w:tc>
          <w:tcPr>
            <w:tcW w:w="2880" w:type="dxa"/>
            <w:tcBorders>
              <w:top w:val="nil"/>
              <w:left w:val="nil"/>
              <w:bottom w:val="nil"/>
              <w:right w:val="nil"/>
            </w:tcBorders>
            <w:shd w:val="clear" w:color="auto" w:fill="auto"/>
            <w:noWrap/>
            <w:vAlign w:val="bottom"/>
            <w:hideMark/>
          </w:tcPr>
          <w:p w14:paraId="10F5E8E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isethnicity6</w:t>
            </w:r>
          </w:p>
        </w:tc>
        <w:tc>
          <w:tcPr>
            <w:tcW w:w="843" w:type="dxa"/>
            <w:tcBorders>
              <w:top w:val="nil"/>
              <w:left w:val="nil"/>
              <w:bottom w:val="nil"/>
              <w:right w:val="nil"/>
            </w:tcBorders>
            <w:shd w:val="clear" w:color="auto" w:fill="auto"/>
            <w:noWrap/>
            <w:vAlign w:val="bottom"/>
            <w:hideMark/>
          </w:tcPr>
          <w:p w14:paraId="44F3B2F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406</w:t>
            </w:r>
          </w:p>
        </w:tc>
        <w:tc>
          <w:tcPr>
            <w:tcW w:w="1899" w:type="dxa"/>
            <w:tcBorders>
              <w:top w:val="nil"/>
              <w:left w:val="nil"/>
              <w:bottom w:val="nil"/>
              <w:right w:val="nil"/>
            </w:tcBorders>
            <w:shd w:val="clear" w:color="auto" w:fill="auto"/>
            <w:noWrap/>
            <w:vAlign w:val="bottom"/>
            <w:hideMark/>
          </w:tcPr>
          <w:p w14:paraId="5426770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Ethnicity</w:t>
            </w:r>
          </w:p>
        </w:tc>
        <w:tc>
          <w:tcPr>
            <w:tcW w:w="1369" w:type="dxa"/>
            <w:tcBorders>
              <w:top w:val="nil"/>
              <w:left w:val="nil"/>
              <w:bottom w:val="nil"/>
              <w:right w:val="nil"/>
            </w:tcBorders>
            <w:shd w:val="clear" w:color="auto" w:fill="auto"/>
            <w:noWrap/>
            <w:vAlign w:val="bottom"/>
            <w:hideMark/>
          </w:tcPr>
          <w:p w14:paraId="62B1A06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362C31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EE239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72A132E" w14:textId="77777777" w:rsidTr="00EC310E">
        <w:trPr>
          <w:trHeight w:val="300"/>
        </w:trPr>
        <w:tc>
          <w:tcPr>
            <w:tcW w:w="2880" w:type="dxa"/>
            <w:tcBorders>
              <w:top w:val="nil"/>
              <w:left w:val="nil"/>
              <w:bottom w:val="nil"/>
              <w:right w:val="nil"/>
            </w:tcBorders>
            <w:shd w:val="clear" w:color="auto" w:fill="auto"/>
            <w:noWrap/>
            <w:vAlign w:val="bottom"/>
            <w:hideMark/>
          </w:tcPr>
          <w:p w14:paraId="6790F827"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isfemale</w:t>
            </w:r>
            <w:proofErr w:type="spellEnd"/>
          </w:p>
        </w:tc>
        <w:tc>
          <w:tcPr>
            <w:tcW w:w="843" w:type="dxa"/>
            <w:tcBorders>
              <w:top w:val="nil"/>
              <w:left w:val="nil"/>
              <w:bottom w:val="nil"/>
              <w:right w:val="nil"/>
            </w:tcBorders>
            <w:shd w:val="clear" w:color="auto" w:fill="auto"/>
            <w:noWrap/>
            <w:vAlign w:val="bottom"/>
            <w:hideMark/>
          </w:tcPr>
          <w:p w14:paraId="3F8CD32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88D30A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B8F19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3BC2F6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172AB8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D908C3B" w14:textId="77777777" w:rsidTr="00EC310E">
        <w:trPr>
          <w:trHeight w:val="300"/>
        </w:trPr>
        <w:tc>
          <w:tcPr>
            <w:tcW w:w="2880" w:type="dxa"/>
            <w:tcBorders>
              <w:top w:val="nil"/>
              <w:left w:val="nil"/>
              <w:bottom w:val="nil"/>
              <w:right w:val="nil"/>
            </w:tcBorders>
            <w:shd w:val="clear" w:color="auto" w:fill="auto"/>
            <w:noWrap/>
            <w:vAlign w:val="bottom"/>
            <w:hideMark/>
          </w:tcPr>
          <w:p w14:paraId="542EC91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ishighered</w:t>
            </w:r>
            <w:proofErr w:type="spellEnd"/>
          </w:p>
        </w:tc>
        <w:tc>
          <w:tcPr>
            <w:tcW w:w="843" w:type="dxa"/>
            <w:tcBorders>
              <w:top w:val="nil"/>
              <w:left w:val="nil"/>
              <w:bottom w:val="nil"/>
              <w:right w:val="nil"/>
            </w:tcBorders>
            <w:shd w:val="clear" w:color="auto" w:fill="auto"/>
            <w:noWrap/>
            <w:vAlign w:val="bottom"/>
            <w:hideMark/>
          </w:tcPr>
          <w:p w14:paraId="21E4669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240B1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Education</w:t>
            </w:r>
          </w:p>
        </w:tc>
        <w:tc>
          <w:tcPr>
            <w:tcW w:w="1369" w:type="dxa"/>
            <w:tcBorders>
              <w:top w:val="nil"/>
              <w:left w:val="nil"/>
              <w:bottom w:val="nil"/>
              <w:right w:val="nil"/>
            </w:tcBorders>
            <w:shd w:val="clear" w:color="auto" w:fill="auto"/>
            <w:noWrap/>
            <w:vAlign w:val="bottom"/>
            <w:hideMark/>
          </w:tcPr>
          <w:p w14:paraId="16F01F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14F3F6B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E4CA63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060E5ED" w14:textId="77777777" w:rsidTr="00EC310E">
        <w:trPr>
          <w:trHeight w:val="300"/>
        </w:trPr>
        <w:tc>
          <w:tcPr>
            <w:tcW w:w="2880" w:type="dxa"/>
            <w:tcBorders>
              <w:top w:val="nil"/>
              <w:left w:val="nil"/>
              <w:bottom w:val="nil"/>
              <w:right w:val="nil"/>
            </w:tcBorders>
            <w:shd w:val="clear" w:color="auto" w:fill="auto"/>
            <w:noWrap/>
            <w:vAlign w:val="bottom"/>
            <w:hideMark/>
          </w:tcPr>
          <w:p w14:paraId="7D6072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w:t>
            </w:r>
          </w:p>
        </w:tc>
        <w:tc>
          <w:tcPr>
            <w:tcW w:w="843" w:type="dxa"/>
            <w:tcBorders>
              <w:top w:val="nil"/>
              <w:left w:val="nil"/>
              <w:bottom w:val="nil"/>
              <w:right w:val="nil"/>
            </w:tcBorders>
            <w:shd w:val="clear" w:color="auto" w:fill="auto"/>
            <w:noWrap/>
            <w:vAlign w:val="bottom"/>
            <w:hideMark/>
          </w:tcPr>
          <w:p w14:paraId="7819362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7A3EE5E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5A06E59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5A3033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69BF064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0B4ECCC" w14:textId="77777777" w:rsidTr="00EC310E">
        <w:trPr>
          <w:trHeight w:val="300"/>
        </w:trPr>
        <w:tc>
          <w:tcPr>
            <w:tcW w:w="2880" w:type="dxa"/>
            <w:tcBorders>
              <w:top w:val="nil"/>
              <w:left w:val="nil"/>
              <w:bottom w:val="nil"/>
              <w:right w:val="nil"/>
            </w:tcBorders>
            <w:shd w:val="clear" w:color="auto" w:fill="auto"/>
            <w:noWrap/>
            <w:vAlign w:val="bottom"/>
            <w:hideMark/>
          </w:tcPr>
          <w:p w14:paraId="006192E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isindustry10</w:t>
            </w:r>
          </w:p>
        </w:tc>
        <w:tc>
          <w:tcPr>
            <w:tcW w:w="843" w:type="dxa"/>
            <w:tcBorders>
              <w:top w:val="nil"/>
              <w:left w:val="nil"/>
              <w:bottom w:val="nil"/>
              <w:right w:val="nil"/>
            </w:tcBorders>
            <w:shd w:val="clear" w:color="auto" w:fill="auto"/>
            <w:noWrap/>
            <w:vAlign w:val="bottom"/>
            <w:hideMark/>
          </w:tcPr>
          <w:p w14:paraId="3A4DB80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298E38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4E5D2F6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67F10E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5C0CE3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DC69DC" w14:textId="77777777" w:rsidTr="00EC310E">
        <w:trPr>
          <w:trHeight w:val="300"/>
        </w:trPr>
        <w:tc>
          <w:tcPr>
            <w:tcW w:w="2880" w:type="dxa"/>
            <w:tcBorders>
              <w:top w:val="nil"/>
              <w:left w:val="nil"/>
              <w:bottom w:val="nil"/>
              <w:right w:val="nil"/>
            </w:tcBorders>
            <w:shd w:val="clear" w:color="auto" w:fill="auto"/>
            <w:noWrap/>
            <w:vAlign w:val="bottom"/>
            <w:hideMark/>
          </w:tcPr>
          <w:p w14:paraId="67ED4AD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isindustry11</w:t>
            </w:r>
          </w:p>
        </w:tc>
        <w:tc>
          <w:tcPr>
            <w:tcW w:w="843" w:type="dxa"/>
            <w:tcBorders>
              <w:top w:val="nil"/>
              <w:left w:val="nil"/>
              <w:bottom w:val="nil"/>
              <w:right w:val="nil"/>
            </w:tcBorders>
            <w:shd w:val="clear" w:color="auto" w:fill="auto"/>
            <w:noWrap/>
            <w:vAlign w:val="bottom"/>
            <w:hideMark/>
          </w:tcPr>
          <w:p w14:paraId="155DEAC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F03F2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657E43B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37F90B3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683106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E7E9325" w14:textId="77777777" w:rsidTr="00EC310E">
        <w:trPr>
          <w:trHeight w:val="300"/>
        </w:trPr>
        <w:tc>
          <w:tcPr>
            <w:tcW w:w="2880" w:type="dxa"/>
            <w:tcBorders>
              <w:top w:val="nil"/>
              <w:left w:val="nil"/>
              <w:bottom w:val="nil"/>
              <w:right w:val="nil"/>
            </w:tcBorders>
            <w:shd w:val="clear" w:color="auto" w:fill="auto"/>
            <w:noWrap/>
            <w:vAlign w:val="bottom"/>
            <w:hideMark/>
          </w:tcPr>
          <w:p w14:paraId="11D5F7A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isindustry12</w:t>
            </w:r>
          </w:p>
        </w:tc>
        <w:tc>
          <w:tcPr>
            <w:tcW w:w="843" w:type="dxa"/>
            <w:tcBorders>
              <w:top w:val="nil"/>
              <w:left w:val="nil"/>
              <w:bottom w:val="nil"/>
              <w:right w:val="nil"/>
            </w:tcBorders>
            <w:shd w:val="clear" w:color="auto" w:fill="auto"/>
            <w:noWrap/>
            <w:vAlign w:val="bottom"/>
            <w:hideMark/>
          </w:tcPr>
          <w:p w14:paraId="588AE6F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3CB39A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67027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7B5515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1FDBE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3DCDF86" w14:textId="77777777" w:rsidTr="00EC310E">
        <w:trPr>
          <w:trHeight w:val="300"/>
        </w:trPr>
        <w:tc>
          <w:tcPr>
            <w:tcW w:w="2880" w:type="dxa"/>
            <w:tcBorders>
              <w:top w:val="nil"/>
              <w:left w:val="nil"/>
              <w:bottom w:val="nil"/>
              <w:right w:val="nil"/>
            </w:tcBorders>
            <w:shd w:val="clear" w:color="auto" w:fill="auto"/>
            <w:noWrap/>
            <w:vAlign w:val="bottom"/>
            <w:hideMark/>
          </w:tcPr>
          <w:p w14:paraId="78DFB37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isindustry2</w:t>
            </w:r>
          </w:p>
        </w:tc>
        <w:tc>
          <w:tcPr>
            <w:tcW w:w="843" w:type="dxa"/>
            <w:tcBorders>
              <w:top w:val="nil"/>
              <w:left w:val="nil"/>
              <w:bottom w:val="nil"/>
              <w:right w:val="nil"/>
            </w:tcBorders>
            <w:shd w:val="clear" w:color="auto" w:fill="auto"/>
            <w:noWrap/>
            <w:vAlign w:val="bottom"/>
            <w:hideMark/>
          </w:tcPr>
          <w:p w14:paraId="38F542A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40A2F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5D3A5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238B00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2694C1D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AA9B2C4" w14:textId="77777777" w:rsidTr="00EC310E">
        <w:trPr>
          <w:trHeight w:val="300"/>
        </w:trPr>
        <w:tc>
          <w:tcPr>
            <w:tcW w:w="2880" w:type="dxa"/>
            <w:tcBorders>
              <w:top w:val="nil"/>
              <w:left w:val="nil"/>
              <w:bottom w:val="nil"/>
              <w:right w:val="nil"/>
            </w:tcBorders>
            <w:shd w:val="clear" w:color="auto" w:fill="auto"/>
            <w:noWrap/>
            <w:vAlign w:val="bottom"/>
            <w:hideMark/>
          </w:tcPr>
          <w:p w14:paraId="3B77D4A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isindustry3</w:t>
            </w:r>
          </w:p>
        </w:tc>
        <w:tc>
          <w:tcPr>
            <w:tcW w:w="843" w:type="dxa"/>
            <w:tcBorders>
              <w:top w:val="nil"/>
              <w:left w:val="nil"/>
              <w:bottom w:val="nil"/>
              <w:right w:val="nil"/>
            </w:tcBorders>
            <w:shd w:val="clear" w:color="auto" w:fill="auto"/>
            <w:noWrap/>
            <w:vAlign w:val="bottom"/>
            <w:hideMark/>
          </w:tcPr>
          <w:p w14:paraId="7F269EC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7A61F6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0B0F3D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2A91A3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C5F9A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15505C" w14:textId="77777777" w:rsidTr="00EC310E">
        <w:trPr>
          <w:trHeight w:val="300"/>
        </w:trPr>
        <w:tc>
          <w:tcPr>
            <w:tcW w:w="2880" w:type="dxa"/>
            <w:tcBorders>
              <w:top w:val="nil"/>
              <w:left w:val="nil"/>
              <w:bottom w:val="nil"/>
              <w:right w:val="nil"/>
            </w:tcBorders>
            <w:shd w:val="clear" w:color="auto" w:fill="auto"/>
            <w:noWrap/>
            <w:vAlign w:val="bottom"/>
            <w:hideMark/>
          </w:tcPr>
          <w:p w14:paraId="6B3BF8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isindustry4</w:t>
            </w:r>
          </w:p>
        </w:tc>
        <w:tc>
          <w:tcPr>
            <w:tcW w:w="843" w:type="dxa"/>
            <w:tcBorders>
              <w:top w:val="nil"/>
              <w:left w:val="nil"/>
              <w:bottom w:val="nil"/>
              <w:right w:val="nil"/>
            </w:tcBorders>
            <w:shd w:val="clear" w:color="auto" w:fill="auto"/>
            <w:noWrap/>
            <w:vAlign w:val="bottom"/>
            <w:hideMark/>
          </w:tcPr>
          <w:p w14:paraId="76C948E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2FEB7B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20DB7DD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F7773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48695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F9A71D3" w14:textId="77777777" w:rsidTr="00EC310E">
        <w:trPr>
          <w:trHeight w:val="300"/>
        </w:trPr>
        <w:tc>
          <w:tcPr>
            <w:tcW w:w="2880" w:type="dxa"/>
            <w:tcBorders>
              <w:top w:val="nil"/>
              <w:left w:val="nil"/>
              <w:bottom w:val="nil"/>
              <w:right w:val="nil"/>
            </w:tcBorders>
            <w:shd w:val="clear" w:color="auto" w:fill="auto"/>
            <w:noWrap/>
            <w:vAlign w:val="bottom"/>
            <w:hideMark/>
          </w:tcPr>
          <w:p w14:paraId="1EB8CD0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isindustry5</w:t>
            </w:r>
          </w:p>
        </w:tc>
        <w:tc>
          <w:tcPr>
            <w:tcW w:w="843" w:type="dxa"/>
            <w:tcBorders>
              <w:top w:val="nil"/>
              <w:left w:val="nil"/>
              <w:bottom w:val="nil"/>
              <w:right w:val="nil"/>
            </w:tcBorders>
            <w:shd w:val="clear" w:color="auto" w:fill="auto"/>
            <w:noWrap/>
            <w:vAlign w:val="bottom"/>
            <w:hideMark/>
          </w:tcPr>
          <w:p w14:paraId="329EB69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DCFED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CE043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28C54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1C93DD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7C78516" w14:textId="77777777" w:rsidTr="00EC310E">
        <w:trPr>
          <w:trHeight w:val="300"/>
        </w:trPr>
        <w:tc>
          <w:tcPr>
            <w:tcW w:w="2880" w:type="dxa"/>
            <w:tcBorders>
              <w:top w:val="nil"/>
              <w:left w:val="nil"/>
              <w:bottom w:val="nil"/>
              <w:right w:val="nil"/>
            </w:tcBorders>
            <w:shd w:val="clear" w:color="auto" w:fill="auto"/>
            <w:noWrap/>
            <w:vAlign w:val="bottom"/>
            <w:hideMark/>
          </w:tcPr>
          <w:p w14:paraId="130DAC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isindustry6</w:t>
            </w:r>
          </w:p>
        </w:tc>
        <w:tc>
          <w:tcPr>
            <w:tcW w:w="843" w:type="dxa"/>
            <w:tcBorders>
              <w:top w:val="nil"/>
              <w:left w:val="nil"/>
              <w:bottom w:val="nil"/>
              <w:right w:val="nil"/>
            </w:tcBorders>
            <w:shd w:val="clear" w:color="auto" w:fill="auto"/>
            <w:noWrap/>
            <w:vAlign w:val="bottom"/>
            <w:hideMark/>
          </w:tcPr>
          <w:p w14:paraId="0EA3810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1992D9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5C773AC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6517736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FB2572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B4CCD93" w14:textId="77777777" w:rsidTr="00EC310E">
        <w:trPr>
          <w:trHeight w:val="300"/>
        </w:trPr>
        <w:tc>
          <w:tcPr>
            <w:tcW w:w="2880" w:type="dxa"/>
            <w:tcBorders>
              <w:top w:val="nil"/>
              <w:left w:val="nil"/>
              <w:bottom w:val="nil"/>
              <w:right w:val="nil"/>
            </w:tcBorders>
            <w:shd w:val="clear" w:color="auto" w:fill="auto"/>
            <w:noWrap/>
            <w:vAlign w:val="bottom"/>
            <w:hideMark/>
          </w:tcPr>
          <w:p w14:paraId="0C495C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isindustry7</w:t>
            </w:r>
          </w:p>
        </w:tc>
        <w:tc>
          <w:tcPr>
            <w:tcW w:w="843" w:type="dxa"/>
            <w:tcBorders>
              <w:top w:val="nil"/>
              <w:left w:val="nil"/>
              <w:bottom w:val="nil"/>
              <w:right w:val="nil"/>
            </w:tcBorders>
            <w:shd w:val="clear" w:color="auto" w:fill="auto"/>
            <w:noWrap/>
            <w:vAlign w:val="bottom"/>
            <w:hideMark/>
          </w:tcPr>
          <w:p w14:paraId="7578480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271292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6A44EF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19C210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DACDA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2A91E8E" w14:textId="77777777" w:rsidTr="00EC310E">
        <w:trPr>
          <w:trHeight w:val="300"/>
        </w:trPr>
        <w:tc>
          <w:tcPr>
            <w:tcW w:w="2880" w:type="dxa"/>
            <w:tcBorders>
              <w:top w:val="nil"/>
              <w:left w:val="nil"/>
              <w:bottom w:val="nil"/>
              <w:right w:val="nil"/>
            </w:tcBorders>
            <w:shd w:val="clear" w:color="auto" w:fill="auto"/>
            <w:noWrap/>
            <w:vAlign w:val="bottom"/>
            <w:hideMark/>
          </w:tcPr>
          <w:p w14:paraId="0C774D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isindustry8</w:t>
            </w:r>
          </w:p>
        </w:tc>
        <w:tc>
          <w:tcPr>
            <w:tcW w:w="843" w:type="dxa"/>
            <w:tcBorders>
              <w:top w:val="nil"/>
              <w:left w:val="nil"/>
              <w:bottom w:val="nil"/>
              <w:right w:val="nil"/>
            </w:tcBorders>
            <w:shd w:val="clear" w:color="auto" w:fill="auto"/>
            <w:noWrap/>
            <w:vAlign w:val="bottom"/>
            <w:hideMark/>
          </w:tcPr>
          <w:p w14:paraId="57F3838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409ED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BECBD5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4291D6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785AE8F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AF95008" w14:textId="77777777" w:rsidTr="00EC310E">
        <w:trPr>
          <w:trHeight w:val="300"/>
        </w:trPr>
        <w:tc>
          <w:tcPr>
            <w:tcW w:w="2880" w:type="dxa"/>
            <w:tcBorders>
              <w:top w:val="nil"/>
              <w:left w:val="nil"/>
              <w:bottom w:val="nil"/>
              <w:right w:val="nil"/>
            </w:tcBorders>
            <w:shd w:val="clear" w:color="auto" w:fill="auto"/>
            <w:noWrap/>
            <w:vAlign w:val="bottom"/>
            <w:hideMark/>
          </w:tcPr>
          <w:p w14:paraId="3D0616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isindustry9</w:t>
            </w:r>
          </w:p>
        </w:tc>
        <w:tc>
          <w:tcPr>
            <w:tcW w:w="843" w:type="dxa"/>
            <w:tcBorders>
              <w:top w:val="nil"/>
              <w:left w:val="nil"/>
              <w:bottom w:val="nil"/>
              <w:right w:val="nil"/>
            </w:tcBorders>
            <w:shd w:val="clear" w:color="auto" w:fill="auto"/>
            <w:noWrap/>
            <w:vAlign w:val="bottom"/>
            <w:hideMark/>
          </w:tcPr>
          <w:p w14:paraId="2D8B18EC"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4C47ED0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Industry</w:t>
            </w:r>
          </w:p>
        </w:tc>
        <w:tc>
          <w:tcPr>
            <w:tcW w:w="1369" w:type="dxa"/>
            <w:tcBorders>
              <w:top w:val="nil"/>
              <w:left w:val="nil"/>
              <w:bottom w:val="nil"/>
              <w:right w:val="nil"/>
            </w:tcBorders>
            <w:shd w:val="clear" w:color="auto" w:fill="auto"/>
            <w:noWrap/>
            <w:vAlign w:val="bottom"/>
            <w:hideMark/>
          </w:tcPr>
          <w:p w14:paraId="7E5CF0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E821E0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0C61A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56488D4" w14:textId="77777777" w:rsidTr="00EC310E">
        <w:trPr>
          <w:trHeight w:val="300"/>
        </w:trPr>
        <w:tc>
          <w:tcPr>
            <w:tcW w:w="2880" w:type="dxa"/>
            <w:tcBorders>
              <w:top w:val="nil"/>
              <w:left w:val="nil"/>
              <w:bottom w:val="nil"/>
              <w:right w:val="nil"/>
            </w:tcBorders>
            <w:shd w:val="clear" w:color="auto" w:fill="auto"/>
            <w:noWrap/>
            <w:vAlign w:val="bottom"/>
            <w:hideMark/>
          </w:tcPr>
          <w:p w14:paraId="49803B5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ismale</w:t>
            </w:r>
            <w:proofErr w:type="spellEnd"/>
          </w:p>
        </w:tc>
        <w:tc>
          <w:tcPr>
            <w:tcW w:w="843" w:type="dxa"/>
            <w:tcBorders>
              <w:top w:val="nil"/>
              <w:left w:val="nil"/>
              <w:bottom w:val="nil"/>
              <w:right w:val="nil"/>
            </w:tcBorders>
            <w:shd w:val="clear" w:color="auto" w:fill="auto"/>
            <w:noWrap/>
            <w:vAlign w:val="bottom"/>
            <w:hideMark/>
          </w:tcPr>
          <w:p w14:paraId="5770685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E60C51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31763FF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0802E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70804F0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3B537B0" w14:textId="77777777" w:rsidTr="00EC310E">
        <w:trPr>
          <w:trHeight w:val="300"/>
        </w:trPr>
        <w:tc>
          <w:tcPr>
            <w:tcW w:w="2880" w:type="dxa"/>
            <w:tcBorders>
              <w:top w:val="nil"/>
              <w:left w:val="nil"/>
              <w:bottom w:val="nil"/>
              <w:right w:val="nil"/>
            </w:tcBorders>
            <w:shd w:val="clear" w:color="auto" w:fill="auto"/>
            <w:noWrap/>
            <w:vAlign w:val="bottom"/>
            <w:hideMark/>
          </w:tcPr>
          <w:p w14:paraId="7CE1D30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ismanager</w:t>
            </w:r>
            <w:proofErr w:type="spellEnd"/>
          </w:p>
        </w:tc>
        <w:tc>
          <w:tcPr>
            <w:tcW w:w="843" w:type="dxa"/>
            <w:tcBorders>
              <w:top w:val="nil"/>
              <w:left w:val="nil"/>
              <w:bottom w:val="nil"/>
              <w:right w:val="nil"/>
            </w:tcBorders>
            <w:shd w:val="clear" w:color="auto" w:fill="auto"/>
            <w:noWrap/>
            <w:vAlign w:val="bottom"/>
            <w:hideMark/>
          </w:tcPr>
          <w:p w14:paraId="7E68AAB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06A61A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Employment</w:t>
            </w:r>
          </w:p>
        </w:tc>
        <w:tc>
          <w:tcPr>
            <w:tcW w:w="1369" w:type="dxa"/>
            <w:tcBorders>
              <w:top w:val="nil"/>
              <w:left w:val="nil"/>
              <w:bottom w:val="nil"/>
              <w:right w:val="nil"/>
            </w:tcBorders>
            <w:shd w:val="clear" w:color="auto" w:fill="auto"/>
            <w:noWrap/>
            <w:vAlign w:val="bottom"/>
            <w:hideMark/>
          </w:tcPr>
          <w:p w14:paraId="5C3069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8478CC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7BF150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6FC9DBB4" w14:textId="77777777" w:rsidTr="00EC310E">
        <w:trPr>
          <w:trHeight w:val="300"/>
        </w:trPr>
        <w:tc>
          <w:tcPr>
            <w:tcW w:w="2880" w:type="dxa"/>
            <w:tcBorders>
              <w:top w:val="nil"/>
              <w:left w:val="nil"/>
              <w:bottom w:val="nil"/>
              <w:right w:val="nil"/>
            </w:tcBorders>
            <w:shd w:val="clear" w:color="auto" w:fill="auto"/>
            <w:noWrap/>
            <w:vAlign w:val="bottom"/>
            <w:hideMark/>
          </w:tcPr>
          <w:p w14:paraId="0A2640C5"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isnotstem</w:t>
            </w:r>
            <w:proofErr w:type="spellEnd"/>
          </w:p>
        </w:tc>
        <w:tc>
          <w:tcPr>
            <w:tcW w:w="843" w:type="dxa"/>
            <w:tcBorders>
              <w:top w:val="nil"/>
              <w:left w:val="nil"/>
              <w:bottom w:val="nil"/>
              <w:right w:val="nil"/>
            </w:tcBorders>
            <w:shd w:val="clear" w:color="auto" w:fill="auto"/>
            <w:noWrap/>
            <w:vAlign w:val="bottom"/>
            <w:hideMark/>
          </w:tcPr>
          <w:p w14:paraId="788F735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3248F6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342545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14FA212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AD6716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4CD53AA" w14:textId="77777777" w:rsidTr="00EC310E">
        <w:trPr>
          <w:trHeight w:val="300"/>
        </w:trPr>
        <w:tc>
          <w:tcPr>
            <w:tcW w:w="2880" w:type="dxa"/>
            <w:tcBorders>
              <w:top w:val="nil"/>
              <w:left w:val="nil"/>
              <w:bottom w:val="nil"/>
              <w:right w:val="nil"/>
            </w:tcBorders>
            <w:shd w:val="clear" w:color="auto" w:fill="auto"/>
            <w:noWrap/>
            <w:vAlign w:val="bottom"/>
            <w:hideMark/>
          </w:tcPr>
          <w:p w14:paraId="2DFE6D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isregion1</w:t>
            </w:r>
          </w:p>
        </w:tc>
        <w:tc>
          <w:tcPr>
            <w:tcW w:w="843" w:type="dxa"/>
            <w:tcBorders>
              <w:top w:val="nil"/>
              <w:left w:val="nil"/>
              <w:bottom w:val="nil"/>
              <w:right w:val="nil"/>
            </w:tcBorders>
            <w:shd w:val="clear" w:color="auto" w:fill="auto"/>
            <w:noWrap/>
            <w:vAlign w:val="bottom"/>
            <w:hideMark/>
          </w:tcPr>
          <w:p w14:paraId="14B4B00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72D253E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09E906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BB110C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2DC9F0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B0D5027" w14:textId="77777777" w:rsidTr="00EC310E">
        <w:trPr>
          <w:trHeight w:val="300"/>
        </w:trPr>
        <w:tc>
          <w:tcPr>
            <w:tcW w:w="2880" w:type="dxa"/>
            <w:tcBorders>
              <w:top w:val="nil"/>
              <w:left w:val="nil"/>
              <w:bottom w:val="nil"/>
              <w:right w:val="nil"/>
            </w:tcBorders>
            <w:shd w:val="clear" w:color="auto" w:fill="auto"/>
            <w:noWrap/>
            <w:vAlign w:val="bottom"/>
            <w:hideMark/>
          </w:tcPr>
          <w:p w14:paraId="140F7A3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isregion2</w:t>
            </w:r>
          </w:p>
        </w:tc>
        <w:tc>
          <w:tcPr>
            <w:tcW w:w="843" w:type="dxa"/>
            <w:tcBorders>
              <w:top w:val="nil"/>
              <w:left w:val="nil"/>
              <w:bottom w:val="nil"/>
              <w:right w:val="nil"/>
            </w:tcBorders>
            <w:shd w:val="clear" w:color="auto" w:fill="auto"/>
            <w:noWrap/>
            <w:vAlign w:val="bottom"/>
            <w:hideMark/>
          </w:tcPr>
          <w:p w14:paraId="30D0B1E7"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5145B2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79DF97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1C6BF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0B7824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4327F2B" w14:textId="77777777" w:rsidTr="00EC310E">
        <w:trPr>
          <w:trHeight w:val="300"/>
        </w:trPr>
        <w:tc>
          <w:tcPr>
            <w:tcW w:w="2880" w:type="dxa"/>
            <w:tcBorders>
              <w:top w:val="nil"/>
              <w:left w:val="nil"/>
              <w:bottom w:val="nil"/>
              <w:right w:val="nil"/>
            </w:tcBorders>
            <w:shd w:val="clear" w:color="auto" w:fill="auto"/>
            <w:noWrap/>
            <w:vAlign w:val="bottom"/>
            <w:hideMark/>
          </w:tcPr>
          <w:p w14:paraId="78C8E61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isregion3</w:t>
            </w:r>
          </w:p>
        </w:tc>
        <w:tc>
          <w:tcPr>
            <w:tcW w:w="843" w:type="dxa"/>
            <w:tcBorders>
              <w:top w:val="nil"/>
              <w:left w:val="nil"/>
              <w:bottom w:val="nil"/>
              <w:right w:val="nil"/>
            </w:tcBorders>
            <w:shd w:val="clear" w:color="auto" w:fill="auto"/>
            <w:noWrap/>
            <w:vAlign w:val="bottom"/>
            <w:hideMark/>
          </w:tcPr>
          <w:p w14:paraId="4E311A2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CC499B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D48E1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FF1BA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784295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7132DF7" w14:textId="77777777" w:rsidTr="00EC310E">
        <w:trPr>
          <w:trHeight w:val="300"/>
        </w:trPr>
        <w:tc>
          <w:tcPr>
            <w:tcW w:w="2880" w:type="dxa"/>
            <w:tcBorders>
              <w:top w:val="nil"/>
              <w:left w:val="nil"/>
              <w:bottom w:val="nil"/>
              <w:right w:val="nil"/>
            </w:tcBorders>
            <w:shd w:val="clear" w:color="auto" w:fill="auto"/>
            <w:noWrap/>
            <w:vAlign w:val="bottom"/>
            <w:hideMark/>
          </w:tcPr>
          <w:p w14:paraId="20454D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isregion4</w:t>
            </w:r>
          </w:p>
        </w:tc>
        <w:tc>
          <w:tcPr>
            <w:tcW w:w="843" w:type="dxa"/>
            <w:tcBorders>
              <w:top w:val="nil"/>
              <w:left w:val="nil"/>
              <w:bottom w:val="nil"/>
              <w:right w:val="nil"/>
            </w:tcBorders>
            <w:shd w:val="clear" w:color="auto" w:fill="auto"/>
            <w:noWrap/>
            <w:vAlign w:val="bottom"/>
            <w:hideMark/>
          </w:tcPr>
          <w:p w14:paraId="1DBD8F5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0C2FCF8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1390AE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463A40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1D99245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3484988" w14:textId="77777777" w:rsidTr="00EC310E">
        <w:trPr>
          <w:trHeight w:val="300"/>
        </w:trPr>
        <w:tc>
          <w:tcPr>
            <w:tcW w:w="2880" w:type="dxa"/>
            <w:tcBorders>
              <w:top w:val="nil"/>
              <w:left w:val="nil"/>
              <w:bottom w:val="nil"/>
              <w:right w:val="nil"/>
            </w:tcBorders>
            <w:shd w:val="clear" w:color="auto" w:fill="auto"/>
            <w:noWrap/>
            <w:vAlign w:val="bottom"/>
            <w:hideMark/>
          </w:tcPr>
          <w:p w14:paraId="55D71D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isregion5</w:t>
            </w:r>
          </w:p>
        </w:tc>
        <w:tc>
          <w:tcPr>
            <w:tcW w:w="843" w:type="dxa"/>
            <w:tcBorders>
              <w:top w:val="nil"/>
              <w:left w:val="nil"/>
              <w:bottom w:val="nil"/>
              <w:right w:val="nil"/>
            </w:tcBorders>
            <w:shd w:val="clear" w:color="auto" w:fill="auto"/>
            <w:noWrap/>
            <w:vAlign w:val="bottom"/>
            <w:hideMark/>
          </w:tcPr>
          <w:p w14:paraId="38A0BB6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0941AF9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37F9F98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BE6FA2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71673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B0427C4" w14:textId="77777777" w:rsidTr="00EC310E">
        <w:trPr>
          <w:trHeight w:val="300"/>
        </w:trPr>
        <w:tc>
          <w:tcPr>
            <w:tcW w:w="2880" w:type="dxa"/>
            <w:tcBorders>
              <w:top w:val="nil"/>
              <w:left w:val="nil"/>
              <w:bottom w:val="nil"/>
              <w:right w:val="nil"/>
            </w:tcBorders>
            <w:shd w:val="clear" w:color="auto" w:fill="auto"/>
            <w:noWrap/>
            <w:vAlign w:val="bottom"/>
            <w:hideMark/>
          </w:tcPr>
          <w:p w14:paraId="3739CC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isregion6</w:t>
            </w:r>
          </w:p>
        </w:tc>
        <w:tc>
          <w:tcPr>
            <w:tcW w:w="843" w:type="dxa"/>
            <w:tcBorders>
              <w:top w:val="nil"/>
              <w:left w:val="nil"/>
              <w:bottom w:val="nil"/>
              <w:right w:val="nil"/>
            </w:tcBorders>
            <w:shd w:val="clear" w:color="auto" w:fill="auto"/>
            <w:noWrap/>
            <w:vAlign w:val="bottom"/>
            <w:hideMark/>
          </w:tcPr>
          <w:p w14:paraId="3F710D1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6F10D4D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73C15A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BB8BA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8CD676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423CE01" w14:textId="77777777" w:rsidTr="00EC310E">
        <w:trPr>
          <w:trHeight w:val="300"/>
        </w:trPr>
        <w:tc>
          <w:tcPr>
            <w:tcW w:w="2880" w:type="dxa"/>
            <w:tcBorders>
              <w:top w:val="nil"/>
              <w:left w:val="nil"/>
              <w:bottom w:val="nil"/>
              <w:right w:val="nil"/>
            </w:tcBorders>
            <w:shd w:val="clear" w:color="auto" w:fill="auto"/>
            <w:noWrap/>
            <w:vAlign w:val="bottom"/>
            <w:hideMark/>
          </w:tcPr>
          <w:p w14:paraId="49766C2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isregion7</w:t>
            </w:r>
          </w:p>
        </w:tc>
        <w:tc>
          <w:tcPr>
            <w:tcW w:w="843" w:type="dxa"/>
            <w:tcBorders>
              <w:top w:val="nil"/>
              <w:left w:val="nil"/>
              <w:bottom w:val="nil"/>
              <w:right w:val="nil"/>
            </w:tcBorders>
            <w:shd w:val="clear" w:color="auto" w:fill="auto"/>
            <w:noWrap/>
            <w:vAlign w:val="bottom"/>
            <w:hideMark/>
          </w:tcPr>
          <w:p w14:paraId="5F1F3DB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C8EE4B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0E89DB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6F744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70CE11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85BBB42" w14:textId="77777777" w:rsidTr="00EC310E">
        <w:trPr>
          <w:trHeight w:val="300"/>
        </w:trPr>
        <w:tc>
          <w:tcPr>
            <w:tcW w:w="2880" w:type="dxa"/>
            <w:tcBorders>
              <w:top w:val="nil"/>
              <w:left w:val="nil"/>
              <w:bottom w:val="nil"/>
              <w:right w:val="nil"/>
            </w:tcBorders>
            <w:shd w:val="clear" w:color="auto" w:fill="auto"/>
            <w:noWrap/>
            <w:vAlign w:val="bottom"/>
            <w:hideMark/>
          </w:tcPr>
          <w:p w14:paraId="5CA2BB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isregion8</w:t>
            </w:r>
          </w:p>
        </w:tc>
        <w:tc>
          <w:tcPr>
            <w:tcW w:w="843" w:type="dxa"/>
            <w:tcBorders>
              <w:top w:val="nil"/>
              <w:left w:val="nil"/>
              <w:bottom w:val="nil"/>
              <w:right w:val="nil"/>
            </w:tcBorders>
            <w:shd w:val="clear" w:color="auto" w:fill="auto"/>
            <w:noWrap/>
            <w:vAlign w:val="bottom"/>
            <w:hideMark/>
          </w:tcPr>
          <w:p w14:paraId="69ECE98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40C6F9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2C5A510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FE2B83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57C194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3330EF5" w14:textId="77777777" w:rsidTr="00EC310E">
        <w:trPr>
          <w:trHeight w:val="300"/>
        </w:trPr>
        <w:tc>
          <w:tcPr>
            <w:tcW w:w="2880" w:type="dxa"/>
            <w:tcBorders>
              <w:top w:val="nil"/>
              <w:left w:val="nil"/>
              <w:bottom w:val="nil"/>
              <w:right w:val="nil"/>
            </w:tcBorders>
            <w:shd w:val="clear" w:color="auto" w:fill="auto"/>
            <w:noWrap/>
            <w:vAlign w:val="bottom"/>
            <w:hideMark/>
          </w:tcPr>
          <w:p w14:paraId="322B98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isregion9</w:t>
            </w:r>
          </w:p>
        </w:tc>
        <w:tc>
          <w:tcPr>
            <w:tcW w:w="843" w:type="dxa"/>
            <w:tcBorders>
              <w:top w:val="nil"/>
              <w:left w:val="nil"/>
              <w:bottom w:val="nil"/>
              <w:right w:val="nil"/>
            </w:tcBorders>
            <w:shd w:val="clear" w:color="auto" w:fill="auto"/>
            <w:noWrap/>
            <w:vAlign w:val="bottom"/>
            <w:hideMark/>
          </w:tcPr>
          <w:p w14:paraId="4D89828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770</w:t>
            </w:r>
          </w:p>
        </w:tc>
        <w:tc>
          <w:tcPr>
            <w:tcW w:w="1899" w:type="dxa"/>
            <w:tcBorders>
              <w:top w:val="nil"/>
              <w:left w:val="nil"/>
              <w:bottom w:val="nil"/>
              <w:right w:val="nil"/>
            </w:tcBorders>
            <w:shd w:val="clear" w:color="auto" w:fill="auto"/>
            <w:noWrap/>
            <w:vAlign w:val="bottom"/>
            <w:hideMark/>
          </w:tcPr>
          <w:p w14:paraId="2F60DB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Region</w:t>
            </w:r>
          </w:p>
        </w:tc>
        <w:tc>
          <w:tcPr>
            <w:tcW w:w="1369" w:type="dxa"/>
            <w:tcBorders>
              <w:top w:val="nil"/>
              <w:left w:val="nil"/>
              <w:bottom w:val="nil"/>
              <w:right w:val="nil"/>
            </w:tcBorders>
            <w:shd w:val="clear" w:color="auto" w:fill="auto"/>
            <w:noWrap/>
            <w:vAlign w:val="bottom"/>
            <w:hideMark/>
          </w:tcPr>
          <w:p w14:paraId="31D14CF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58156B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0DE7DDC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CBDB36C" w14:textId="77777777" w:rsidTr="00EC310E">
        <w:trPr>
          <w:trHeight w:val="300"/>
        </w:trPr>
        <w:tc>
          <w:tcPr>
            <w:tcW w:w="2880" w:type="dxa"/>
            <w:tcBorders>
              <w:top w:val="nil"/>
              <w:left w:val="nil"/>
              <w:bottom w:val="nil"/>
              <w:right w:val="nil"/>
            </w:tcBorders>
            <w:shd w:val="clear" w:color="auto" w:fill="auto"/>
            <w:noWrap/>
            <w:vAlign w:val="bottom"/>
            <w:hideMark/>
          </w:tcPr>
          <w:p w14:paraId="28D1785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isreportedfemale</w:t>
            </w:r>
            <w:proofErr w:type="spellEnd"/>
          </w:p>
        </w:tc>
        <w:tc>
          <w:tcPr>
            <w:tcW w:w="843" w:type="dxa"/>
            <w:tcBorders>
              <w:top w:val="nil"/>
              <w:left w:val="nil"/>
              <w:bottom w:val="nil"/>
              <w:right w:val="nil"/>
            </w:tcBorders>
            <w:shd w:val="clear" w:color="auto" w:fill="auto"/>
            <w:noWrap/>
            <w:vAlign w:val="bottom"/>
            <w:hideMark/>
          </w:tcPr>
          <w:p w14:paraId="07016E7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CF726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1087AFE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073FCE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CB9BE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EE78D68" w14:textId="77777777" w:rsidTr="00EC310E">
        <w:trPr>
          <w:trHeight w:val="300"/>
        </w:trPr>
        <w:tc>
          <w:tcPr>
            <w:tcW w:w="2880" w:type="dxa"/>
            <w:tcBorders>
              <w:top w:val="nil"/>
              <w:left w:val="nil"/>
              <w:bottom w:val="nil"/>
              <w:right w:val="nil"/>
            </w:tcBorders>
            <w:shd w:val="clear" w:color="auto" w:fill="auto"/>
            <w:noWrap/>
            <w:vAlign w:val="bottom"/>
            <w:hideMark/>
          </w:tcPr>
          <w:p w14:paraId="54990BE0"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isreportedincomeprefernotdisclos</w:t>
            </w:r>
            <w:proofErr w:type="spellEnd"/>
          </w:p>
        </w:tc>
        <w:tc>
          <w:tcPr>
            <w:tcW w:w="843" w:type="dxa"/>
            <w:tcBorders>
              <w:top w:val="nil"/>
              <w:left w:val="nil"/>
              <w:bottom w:val="nil"/>
              <w:right w:val="nil"/>
            </w:tcBorders>
            <w:shd w:val="clear" w:color="auto" w:fill="auto"/>
            <w:noWrap/>
            <w:vAlign w:val="bottom"/>
            <w:hideMark/>
          </w:tcPr>
          <w:p w14:paraId="0E6981D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0A608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CB0D89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2772F68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069337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DCD65A0" w14:textId="77777777" w:rsidTr="00EC310E">
        <w:trPr>
          <w:trHeight w:val="300"/>
        </w:trPr>
        <w:tc>
          <w:tcPr>
            <w:tcW w:w="2880" w:type="dxa"/>
            <w:tcBorders>
              <w:top w:val="nil"/>
              <w:left w:val="nil"/>
              <w:bottom w:val="nil"/>
              <w:right w:val="nil"/>
            </w:tcBorders>
            <w:shd w:val="clear" w:color="auto" w:fill="auto"/>
            <w:noWrap/>
            <w:vAlign w:val="bottom"/>
            <w:hideMark/>
          </w:tcPr>
          <w:p w14:paraId="7428A552"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isreportedmale</w:t>
            </w:r>
            <w:proofErr w:type="spellEnd"/>
          </w:p>
        </w:tc>
        <w:tc>
          <w:tcPr>
            <w:tcW w:w="843" w:type="dxa"/>
            <w:tcBorders>
              <w:top w:val="nil"/>
              <w:left w:val="nil"/>
              <w:bottom w:val="nil"/>
              <w:right w:val="nil"/>
            </w:tcBorders>
            <w:shd w:val="clear" w:color="auto" w:fill="auto"/>
            <w:noWrap/>
            <w:vAlign w:val="bottom"/>
            <w:hideMark/>
          </w:tcPr>
          <w:p w14:paraId="565B418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5ED08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179208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4EE1E7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70" w:type="dxa"/>
            <w:tcBorders>
              <w:top w:val="nil"/>
              <w:left w:val="nil"/>
              <w:bottom w:val="nil"/>
              <w:right w:val="nil"/>
            </w:tcBorders>
            <w:shd w:val="clear" w:color="auto" w:fill="auto"/>
            <w:noWrap/>
            <w:vAlign w:val="bottom"/>
            <w:hideMark/>
          </w:tcPr>
          <w:p w14:paraId="4B8D7BA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6DB9010" w14:textId="77777777" w:rsidTr="00EC310E">
        <w:trPr>
          <w:trHeight w:val="300"/>
        </w:trPr>
        <w:tc>
          <w:tcPr>
            <w:tcW w:w="2880" w:type="dxa"/>
            <w:tcBorders>
              <w:top w:val="nil"/>
              <w:left w:val="nil"/>
              <w:bottom w:val="nil"/>
              <w:right w:val="nil"/>
            </w:tcBorders>
            <w:shd w:val="clear" w:color="auto" w:fill="auto"/>
            <w:noWrap/>
            <w:vAlign w:val="bottom"/>
            <w:hideMark/>
          </w:tcPr>
          <w:p w14:paraId="1BC06832"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isreportednonbinary</w:t>
            </w:r>
            <w:proofErr w:type="spellEnd"/>
          </w:p>
        </w:tc>
        <w:tc>
          <w:tcPr>
            <w:tcW w:w="843" w:type="dxa"/>
            <w:tcBorders>
              <w:top w:val="nil"/>
              <w:left w:val="nil"/>
              <w:bottom w:val="nil"/>
              <w:right w:val="nil"/>
            </w:tcBorders>
            <w:shd w:val="clear" w:color="auto" w:fill="auto"/>
            <w:noWrap/>
            <w:vAlign w:val="bottom"/>
            <w:hideMark/>
          </w:tcPr>
          <w:p w14:paraId="3F69FB1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5FD177C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01ED7E9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0F1D2FA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DBA159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05C98D86" w14:textId="77777777" w:rsidTr="00EC310E">
        <w:trPr>
          <w:trHeight w:val="300"/>
        </w:trPr>
        <w:tc>
          <w:tcPr>
            <w:tcW w:w="2880" w:type="dxa"/>
            <w:tcBorders>
              <w:top w:val="nil"/>
              <w:left w:val="nil"/>
              <w:bottom w:val="nil"/>
              <w:right w:val="nil"/>
            </w:tcBorders>
            <w:shd w:val="clear" w:color="auto" w:fill="auto"/>
            <w:noWrap/>
            <w:vAlign w:val="bottom"/>
            <w:hideMark/>
          </w:tcPr>
          <w:p w14:paraId="0032647F"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isstem</w:t>
            </w:r>
            <w:proofErr w:type="spellEnd"/>
          </w:p>
        </w:tc>
        <w:tc>
          <w:tcPr>
            <w:tcW w:w="843" w:type="dxa"/>
            <w:tcBorders>
              <w:top w:val="nil"/>
              <w:left w:val="nil"/>
              <w:bottom w:val="nil"/>
              <w:right w:val="nil"/>
            </w:tcBorders>
            <w:shd w:val="clear" w:color="auto" w:fill="auto"/>
            <w:noWrap/>
            <w:vAlign w:val="bottom"/>
            <w:hideMark/>
          </w:tcPr>
          <w:p w14:paraId="284615D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23C060F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26551B7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2A0B19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6E4778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059466A" w14:textId="77777777" w:rsidTr="00EC310E">
        <w:trPr>
          <w:trHeight w:val="300"/>
        </w:trPr>
        <w:tc>
          <w:tcPr>
            <w:tcW w:w="2880" w:type="dxa"/>
            <w:tcBorders>
              <w:top w:val="nil"/>
              <w:left w:val="nil"/>
              <w:bottom w:val="nil"/>
              <w:right w:val="nil"/>
            </w:tcBorders>
            <w:shd w:val="clear" w:color="auto" w:fill="auto"/>
            <w:noWrap/>
            <w:vAlign w:val="bottom"/>
            <w:hideMark/>
          </w:tcPr>
          <w:p w14:paraId="2046F23F"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issurveymonkeyfemale</w:t>
            </w:r>
            <w:proofErr w:type="spellEnd"/>
          </w:p>
        </w:tc>
        <w:tc>
          <w:tcPr>
            <w:tcW w:w="843" w:type="dxa"/>
            <w:tcBorders>
              <w:top w:val="nil"/>
              <w:left w:val="nil"/>
              <w:bottom w:val="nil"/>
              <w:right w:val="nil"/>
            </w:tcBorders>
            <w:shd w:val="clear" w:color="auto" w:fill="auto"/>
            <w:noWrap/>
            <w:vAlign w:val="bottom"/>
            <w:hideMark/>
          </w:tcPr>
          <w:p w14:paraId="5CC826F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58AAD0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341D29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DBBED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0DA364A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2645AE6" w14:textId="77777777" w:rsidTr="00EC310E">
        <w:trPr>
          <w:trHeight w:val="300"/>
        </w:trPr>
        <w:tc>
          <w:tcPr>
            <w:tcW w:w="2880" w:type="dxa"/>
            <w:tcBorders>
              <w:top w:val="nil"/>
              <w:left w:val="nil"/>
              <w:bottom w:val="nil"/>
              <w:right w:val="nil"/>
            </w:tcBorders>
            <w:shd w:val="clear" w:color="auto" w:fill="auto"/>
            <w:noWrap/>
            <w:vAlign w:val="bottom"/>
            <w:hideMark/>
          </w:tcPr>
          <w:p w14:paraId="0BEF31FE"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issurveymonkeyincomeprefernotdis</w:t>
            </w:r>
            <w:proofErr w:type="spellEnd"/>
          </w:p>
        </w:tc>
        <w:tc>
          <w:tcPr>
            <w:tcW w:w="843" w:type="dxa"/>
            <w:tcBorders>
              <w:top w:val="nil"/>
              <w:left w:val="nil"/>
              <w:bottom w:val="nil"/>
              <w:right w:val="nil"/>
            </w:tcBorders>
            <w:shd w:val="clear" w:color="auto" w:fill="auto"/>
            <w:noWrap/>
            <w:vAlign w:val="bottom"/>
            <w:hideMark/>
          </w:tcPr>
          <w:p w14:paraId="725D9CC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0C55B29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4EB18C1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C585FD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356297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EE0A8EE" w14:textId="77777777" w:rsidTr="00EC310E">
        <w:trPr>
          <w:trHeight w:val="300"/>
        </w:trPr>
        <w:tc>
          <w:tcPr>
            <w:tcW w:w="2880" w:type="dxa"/>
            <w:tcBorders>
              <w:top w:val="nil"/>
              <w:left w:val="nil"/>
              <w:bottom w:val="nil"/>
              <w:right w:val="nil"/>
            </w:tcBorders>
            <w:shd w:val="clear" w:color="auto" w:fill="auto"/>
            <w:noWrap/>
            <w:vAlign w:val="bottom"/>
            <w:hideMark/>
          </w:tcPr>
          <w:p w14:paraId="7EFFDB3B" w14:textId="12C99159" w:rsidR="007C5AA0" w:rsidRPr="007C5AA0" w:rsidRDefault="00EC310E" w:rsidP="007C5AA0">
            <w:pPr>
              <w:spacing w:after="0" w:line="240" w:lineRule="auto"/>
              <w:rPr>
                <w:rFonts w:eastAsia="Times New Roman" w:cstheme="minorHAnsi"/>
                <w:color w:val="000000"/>
                <w:sz w:val="18"/>
                <w:szCs w:val="18"/>
              </w:rPr>
            </w:pPr>
            <w:proofErr w:type="spellStart"/>
            <w:r w:rsidRPr="00BA1015">
              <w:rPr>
                <w:rFonts w:eastAsia="Times New Roman" w:cstheme="minorHAnsi"/>
                <w:color w:val="000000"/>
                <w:sz w:val="18"/>
                <w:szCs w:val="18"/>
              </w:rPr>
              <w:t>I</w:t>
            </w:r>
            <w:r w:rsidR="007C5AA0" w:rsidRPr="007C5AA0">
              <w:rPr>
                <w:rFonts w:eastAsia="Times New Roman" w:cstheme="minorHAnsi"/>
                <w:color w:val="000000"/>
                <w:sz w:val="18"/>
                <w:szCs w:val="18"/>
              </w:rPr>
              <w:t>ssurveymonkeymale</w:t>
            </w:r>
            <w:proofErr w:type="spellEnd"/>
          </w:p>
        </w:tc>
        <w:tc>
          <w:tcPr>
            <w:tcW w:w="843" w:type="dxa"/>
            <w:tcBorders>
              <w:top w:val="nil"/>
              <w:left w:val="nil"/>
              <w:bottom w:val="nil"/>
              <w:right w:val="nil"/>
            </w:tcBorders>
            <w:shd w:val="clear" w:color="auto" w:fill="auto"/>
            <w:noWrap/>
            <w:vAlign w:val="bottom"/>
            <w:hideMark/>
          </w:tcPr>
          <w:p w14:paraId="388A50A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D4612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745107A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639E9D2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56FFD02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FF1E269" w14:textId="77777777" w:rsidTr="00EC310E">
        <w:trPr>
          <w:trHeight w:val="300"/>
        </w:trPr>
        <w:tc>
          <w:tcPr>
            <w:tcW w:w="2880" w:type="dxa"/>
            <w:tcBorders>
              <w:top w:val="nil"/>
              <w:left w:val="nil"/>
              <w:bottom w:val="nil"/>
              <w:right w:val="nil"/>
            </w:tcBorders>
            <w:shd w:val="clear" w:color="auto" w:fill="auto"/>
            <w:noWrap/>
            <w:vAlign w:val="bottom"/>
            <w:hideMark/>
          </w:tcPr>
          <w:p w14:paraId="7BBD809C"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issurveymonkeyunreportedgender</w:t>
            </w:r>
            <w:proofErr w:type="spellEnd"/>
          </w:p>
        </w:tc>
        <w:tc>
          <w:tcPr>
            <w:tcW w:w="843" w:type="dxa"/>
            <w:tcBorders>
              <w:top w:val="nil"/>
              <w:left w:val="nil"/>
              <w:bottom w:val="nil"/>
              <w:right w:val="nil"/>
            </w:tcBorders>
            <w:shd w:val="clear" w:color="auto" w:fill="auto"/>
            <w:noWrap/>
            <w:vAlign w:val="bottom"/>
            <w:hideMark/>
          </w:tcPr>
          <w:p w14:paraId="2FFBCBD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69C7078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Income</w:t>
            </w:r>
          </w:p>
        </w:tc>
        <w:tc>
          <w:tcPr>
            <w:tcW w:w="1369" w:type="dxa"/>
            <w:tcBorders>
              <w:top w:val="nil"/>
              <w:left w:val="nil"/>
              <w:bottom w:val="nil"/>
              <w:right w:val="nil"/>
            </w:tcBorders>
            <w:shd w:val="clear" w:color="auto" w:fill="auto"/>
            <w:noWrap/>
            <w:vAlign w:val="bottom"/>
            <w:hideMark/>
          </w:tcPr>
          <w:p w14:paraId="137901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4306AC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707D3F4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9B1C7AA" w14:textId="77777777" w:rsidTr="00EC310E">
        <w:trPr>
          <w:trHeight w:val="300"/>
        </w:trPr>
        <w:tc>
          <w:tcPr>
            <w:tcW w:w="2880" w:type="dxa"/>
            <w:tcBorders>
              <w:top w:val="nil"/>
              <w:left w:val="nil"/>
              <w:bottom w:val="nil"/>
              <w:right w:val="nil"/>
            </w:tcBorders>
            <w:shd w:val="clear" w:color="auto" w:fill="auto"/>
            <w:noWrap/>
            <w:vAlign w:val="bottom"/>
            <w:hideMark/>
          </w:tcPr>
          <w:p w14:paraId="4D87989B"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isunemployed</w:t>
            </w:r>
            <w:proofErr w:type="spellEnd"/>
          </w:p>
        </w:tc>
        <w:tc>
          <w:tcPr>
            <w:tcW w:w="843" w:type="dxa"/>
            <w:tcBorders>
              <w:top w:val="nil"/>
              <w:left w:val="nil"/>
              <w:bottom w:val="nil"/>
              <w:right w:val="nil"/>
            </w:tcBorders>
            <w:shd w:val="clear" w:color="auto" w:fill="auto"/>
            <w:noWrap/>
            <w:vAlign w:val="bottom"/>
            <w:hideMark/>
          </w:tcPr>
          <w:p w14:paraId="65F6509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357DB7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Employment</w:t>
            </w:r>
          </w:p>
        </w:tc>
        <w:tc>
          <w:tcPr>
            <w:tcW w:w="1369" w:type="dxa"/>
            <w:tcBorders>
              <w:top w:val="nil"/>
              <w:left w:val="nil"/>
              <w:bottom w:val="nil"/>
              <w:right w:val="nil"/>
            </w:tcBorders>
            <w:shd w:val="clear" w:color="auto" w:fill="auto"/>
            <w:noWrap/>
            <w:vAlign w:val="bottom"/>
            <w:hideMark/>
          </w:tcPr>
          <w:p w14:paraId="3302CC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D62E44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25DD66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4D4671A7" w14:textId="77777777" w:rsidTr="00EC310E">
        <w:trPr>
          <w:trHeight w:val="300"/>
        </w:trPr>
        <w:tc>
          <w:tcPr>
            <w:tcW w:w="2880" w:type="dxa"/>
            <w:tcBorders>
              <w:top w:val="nil"/>
              <w:left w:val="nil"/>
              <w:bottom w:val="nil"/>
              <w:right w:val="nil"/>
            </w:tcBorders>
            <w:shd w:val="clear" w:color="auto" w:fill="auto"/>
            <w:noWrap/>
            <w:vAlign w:val="bottom"/>
            <w:hideMark/>
          </w:tcPr>
          <w:p w14:paraId="7445A11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isunreportedgender</w:t>
            </w:r>
            <w:proofErr w:type="spellEnd"/>
          </w:p>
        </w:tc>
        <w:tc>
          <w:tcPr>
            <w:tcW w:w="843" w:type="dxa"/>
            <w:tcBorders>
              <w:top w:val="nil"/>
              <w:left w:val="nil"/>
              <w:bottom w:val="nil"/>
              <w:right w:val="nil"/>
            </w:tcBorders>
            <w:shd w:val="clear" w:color="auto" w:fill="auto"/>
            <w:noWrap/>
            <w:vAlign w:val="bottom"/>
            <w:hideMark/>
          </w:tcPr>
          <w:p w14:paraId="2E4100F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809</w:t>
            </w:r>
          </w:p>
        </w:tc>
        <w:tc>
          <w:tcPr>
            <w:tcW w:w="1899" w:type="dxa"/>
            <w:tcBorders>
              <w:top w:val="nil"/>
              <w:left w:val="nil"/>
              <w:bottom w:val="nil"/>
              <w:right w:val="nil"/>
            </w:tcBorders>
            <w:shd w:val="clear" w:color="auto" w:fill="auto"/>
            <w:noWrap/>
            <w:vAlign w:val="bottom"/>
            <w:hideMark/>
          </w:tcPr>
          <w:p w14:paraId="0ECFAE7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Gender</w:t>
            </w:r>
          </w:p>
        </w:tc>
        <w:tc>
          <w:tcPr>
            <w:tcW w:w="1369" w:type="dxa"/>
            <w:tcBorders>
              <w:top w:val="nil"/>
              <w:left w:val="nil"/>
              <w:bottom w:val="nil"/>
              <w:right w:val="nil"/>
            </w:tcBorders>
            <w:shd w:val="clear" w:color="auto" w:fill="auto"/>
            <w:noWrap/>
            <w:vAlign w:val="bottom"/>
            <w:hideMark/>
          </w:tcPr>
          <w:p w14:paraId="5065132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99" w:type="dxa"/>
            <w:tcBorders>
              <w:top w:val="nil"/>
              <w:left w:val="nil"/>
              <w:bottom w:val="nil"/>
              <w:right w:val="nil"/>
            </w:tcBorders>
            <w:shd w:val="clear" w:color="auto" w:fill="auto"/>
            <w:noWrap/>
            <w:vAlign w:val="bottom"/>
            <w:hideMark/>
          </w:tcPr>
          <w:p w14:paraId="509C85A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1FC114C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28802813" w14:textId="77777777" w:rsidTr="00EC310E">
        <w:trPr>
          <w:trHeight w:val="300"/>
        </w:trPr>
        <w:tc>
          <w:tcPr>
            <w:tcW w:w="2880" w:type="dxa"/>
            <w:tcBorders>
              <w:top w:val="nil"/>
              <w:left w:val="nil"/>
              <w:bottom w:val="nil"/>
              <w:right w:val="nil"/>
            </w:tcBorders>
            <w:shd w:val="clear" w:color="auto" w:fill="auto"/>
            <w:noWrap/>
            <w:vAlign w:val="bottom"/>
            <w:hideMark/>
          </w:tcPr>
          <w:p w14:paraId="2282F454"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isunreportedstem</w:t>
            </w:r>
            <w:proofErr w:type="spellEnd"/>
          </w:p>
        </w:tc>
        <w:tc>
          <w:tcPr>
            <w:tcW w:w="843" w:type="dxa"/>
            <w:tcBorders>
              <w:top w:val="nil"/>
              <w:left w:val="nil"/>
              <w:bottom w:val="nil"/>
              <w:right w:val="nil"/>
            </w:tcBorders>
            <w:shd w:val="clear" w:color="auto" w:fill="auto"/>
            <w:noWrap/>
            <w:vAlign w:val="bottom"/>
            <w:hideMark/>
          </w:tcPr>
          <w:p w14:paraId="14E3FA22"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08FFA6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528FF19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734126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3B316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485A7EF" w14:textId="77777777" w:rsidTr="00EC310E">
        <w:trPr>
          <w:trHeight w:val="300"/>
        </w:trPr>
        <w:tc>
          <w:tcPr>
            <w:tcW w:w="2880" w:type="dxa"/>
            <w:tcBorders>
              <w:top w:val="nil"/>
              <w:left w:val="nil"/>
              <w:bottom w:val="nil"/>
              <w:right w:val="nil"/>
            </w:tcBorders>
            <w:shd w:val="clear" w:color="auto" w:fill="auto"/>
            <w:noWrap/>
            <w:vAlign w:val="bottom"/>
            <w:hideMark/>
          </w:tcPr>
          <w:p w14:paraId="578E1EF1"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isunsurestem</w:t>
            </w:r>
            <w:proofErr w:type="spellEnd"/>
          </w:p>
        </w:tc>
        <w:tc>
          <w:tcPr>
            <w:tcW w:w="843" w:type="dxa"/>
            <w:tcBorders>
              <w:top w:val="nil"/>
              <w:left w:val="nil"/>
              <w:bottom w:val="nil"/>
              <w:right w:val="nil"/>
            </w:tcBorders>
            <w:shd w:val="clear" w:color="auto" w:fill="auto"/>
            <w:noWrap/>
            <w:vAlign w:val="bottom"/>
            <w:hideMark/>
          </w:tcPr>
          <w:p w14:paraId="0245ECAE"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4F957C9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STEM</w:t>
            </w:r>
          </w:p>
        </w:tc>
        <w:tc>
          <w:tcPr>
            <w:tcW w:w="1369" w:type="dxa"/>
            <w:tcBorders>
              <w:top w:val="nil"/>
              <w:left w:val="nil"/>
              <w:bottom w:val="nil"/>
              <w:right w:val="nil"/>
            </w:tcBorders>
            <w:shd w:val="clear" w:color="auto" w:fill="auto"/>
            <w:noWrap/>
            <w:vAlign w:val="bottom"/>
            <w:hideMark/>
          </w:tcPr>
          <w:p w14:paraId="34DA961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0BCAE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18F60E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D7A020A" w14:textId="77777777" w:rsidTr="00EC310E">
        <w:trPr>
          <w:trHeight w:val="300"/>
        </w:trPr>
        <w:tc>
          <w:tcPr>
            <w:tcW w:w="2880" w:type="dxa"/>
            <w:tcBorders>
              <w:top w:val="nil"/>
              <w:left w:val="nil"/>
              <w:bottom w:val="nil"/>
              <w:right w:val="nil"/>
            </w:tcBorders>
            <w:shd w:val="clear" w:color="auto" w:fill="auto"/>
            <w:noWrap/>
            <w:vAlign w:val="bottom"/>
            <w:hideMark/>
          </w:tcPr>
          <w:p w14:paraId="668834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nvoifai1</w:t>
            </w:r>
          </w:p>
        </w:tc>
        <w:tc>
          <w:tcPr>
            <w:tcW w:w="843" w:type="dxa"/>
            <w:tcBorders>
              <w:top w:val="nil"/>
              <w:left w:val="nil"/>
              <w:bottom w:val="nil"/>
              <w:right w:val="nil"/>
            </w:tcBorders>
            <w:shd w:val="clear" w:color="auto" w:fill="auto"/>
            <w:noWrap/>
            <w:vAlign w:val="bottom"/>
            <w:hideMark/>
          </w:tcPr>
          <w:p w14:paraId="125D453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1F34BB5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45042EE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C88517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4AB5F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FB98EE7" w14:textId="77777777" w:rsidTr="00EC310E">
        <w:trPr>
          <w:trHeight w:val="300"/>
        </w:trPr>
        <w:tc>
          <w:tcPr>
            <w:tcW w:w="2880" w:type="dxa"/>
            <w:tcBorders>
              <w:top w:val="nil"/>
              <w:left w:val="nil"/>
              <w:bottom w:val="nil"/>
              <w:right w:val="nil"/>
            </w:tcBorders>
            <w:shd w:val="clear" w:color="auto" w:fill="auto"/>
            <w:noWrap/>
            <w:vAlign w:val="bottom"/>
            <w:hideMark/>
          </w:tcPr>
          <w:p w14:paraId="2CAD211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lastRenderedPageBreak/>
              <w:t>nvoifai2</w:t>
            </w:r>
          </w:p>
        </w:tc>
        <w:tc>
          <w:tcPr>
            <w:tcW w:w="843" w:type="dxa"/>
            <w:tcBorders>
              <w:top w:val="nil"/>
              <w:left w:val="nil"/>
              <w:bottom w:val="nil"/>
              <w:right w:val="nil"/>
            </w:tcBorders>
            <w:shd w:val="clear" w:color="auto" w:fill="auto"/>
            <w:noWrap/>
            <w:vAlign w:val="bottom"/>
            <w:hideMark/>
          </w:tcPr>
          <w:p w14:paraId="08DC0318"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7B6F73F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7DC129D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767000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41DB28D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6851250" w14:textId="77777777" w:rsidTr="00EC310E">
        <w:trPr>
          <w:trHeight w:val="300"/>
        </w:trPr>
        <w:tc>
          <w:tcPr>
            <w:tcW w:w="2880" w:type="dxa"/>
            <w:tcBorders>
              <w:top w:val="nil"/>
              <w:left w:val="nil"/>
              <w:bottom w:val="nil"/>
              <w:right w:val="nil"/>
            </w:tcBorders>
            <w:shd w:val="clear" w:color="auto" w:fill="auto"/>
            <w:noWrap/>
            <w:vAlign w:val="bottom"/>
            <w:hideMark/>
          </w:tcPr>
          <w:p w14:paraId="5CABF78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nvoifai3</w:t>
            </w:r>
          </w:p>
        </w:tc>
        <w:tc>
          <w:tcPr>
            <w:tcW w:w="843" w:type="dxa"/>
            <w:tcBorders>
              <w:top w:val="nil"/>
              <w:left w:val="nil"/>
              <w:bottom w:val="nil"/>
              <w:right w:val="nil"/>
            </w:tcBorders>
            <w:shd w:val="clear" w:color="auto" w:fill="auto"/>
            <w:noWrap/>
            <w:vAlign w:val="bottom"/>
            <w:hideMark/>
          </w:tcPr>
          <w:p w14:paraId="4C42E38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3D20BA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Artificial Intelligence</w:t>
            </w:r>
          </w:p>
        </w:tc>
        <w:tc>
          <w:tcPr>
            <w:tcW w:w="1369" w:type="dxa"/>
            <w:tcBorders>
              <w:top w:val="nil"/>
              <w:left w:val="nil"/>
              <w:bottom w:val="nil"/>
              <w:right w:val="nil"/>
            </w:tcBorders>
            <w:shd w:val="clear" w:color="auto" w:fill="auto"/>
            <w:noWrap/>
            <w:vAlign w:val="bottom"/>
            <w:hideMark/>
          </w:tcPr>
          <w:p w14:paraId="2BA6042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1AFABB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1FF78A6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0B2CF01" w14:textId="77777777" w:rsidTr="00EC310E">
        <w:trPr>
          <w:trHeight w:val="300"/>
        </w:trPr>
        <w:tc>
          <w:tcPr>
            <w:tcW w:w="2880" w:type="dxa"/>
            <w:tcBorders>
              <w:top w:val="nil"/>
              <w:left w:val="nil"/>
              <w:bottom w:val="nil"/>
              <w:right w:val="nil"/>
            </w:tcBorders>
            <w:shd w:val="clear" w:color="auto" w:fill="auto"/>
            <w:noWrap/>
            <w:vAlign w:val="bottom"/>
            <w:hideMark/>
          </w:tcPr>
          <w:p w14:paraId="6A1C8E2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nvoifamerican1</w:t>
            </w:r>
          </w:p>
        </w:tc>
        <w:tc>
          <w:tcPr>
            <w:tcW w:w="843" w:type="dxa"/>
            <w:tcBorders>
              <w:top w:val="nil"/>
              <w:left w:val="nil"/>
              <w:bottom w:val="nil"/>
              <w:right w:val="nil"/>
            </w:tcBorders>
            <w:shd w:val="clear" w:color="auto" w:fill="auto"/>
            <w:noWrap/>
            <w:vAlign w:val="bottom"/>
            <w:hideMark/>
          </w:tcPr>
          <w:p w14:paraId="6486818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1724E3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7D283C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0BA4CF5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4CB401B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34B0AF4D" w14:textId="77777777" w:rsidTr="00EC310E">
        <w:trPr>
          <w:trHeight w:val="300"/>
        </w:trPr>
        <w:tc>
          <w:tcPr>
            <w:tcW w:w="2880" w:type="dxa"/>
            <w:tcBorders>
              <w:top w:val="nil"/>
              <w:left w:val="nil"/>
              <w:bottom w:val="nil"/>
              <w:right w:val="nil"/>
            </w:tcBorders>
            <w:shd w:val="clear" w:color="auto" w:fill="auto"/>
            <w:noWrap/>
            <w:vAlign w:val="bottom"/>
            <w:hideMark/>
          </w:tcPr>
          <w:p w14:paraId="56BC271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nvoifamerican2</w:t>
            </w:r>
          </w:p>
        </w:tc>
        <w:tc>
          <w:tcPr>
            <w:tcW w:w="843" w:type="dxa"/>
            <w:tcBorders>
              <w:top w:val="nil"/>
              <w:left w:val="nil"/>
              <w:bottom w:val="nil"/>
              <w:right w:val="nil"/>
            </w:tcBorders>
            <w:shd w:val="clear" w:color="auto" w:fill="auto"/>
            <w:noWrap/>
            <w:vAlign w:val="bottom"/>
            <w:hideMark/>
          </w:tcPr>
          <w:p w14:paraId="0B33788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50A3226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1D6C1A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574BBE5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FD3354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7DC99B45" w14:textId="77777777" w:rsidTr="00EC310E">
        <w:trPr>
          <w:trHeight w:val="300"/>
        </w:trPr>
        <w:tc>
          <w:tcPr>
            <w:tcW w:w="2880" w:type="dxa"/>
            <w:tcBorders>
              <w:top w:val="nil"/>
              <w:left w:val="nil"/>
              <w:bottom w:val="nil"/>
              <w:right w:val="nil"/>
            </w:tcBorders>
            <w:shd w:val="clear" w:color="auto" w:fill="auto"/>
            <w:noWrap/>
            <w:vAlign w:val="bottom"/>
            <w:hideMark/>
          </w:tcPr>
          <w:p w14:paraId="7941FF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nvoifamerican3</w:t>
            </w:r>
          </w:p>
        </w:tc>
        <w:tc>
          <w:tcPr>
            <w:tcW w:w="843" w:type="dxa"/>
            <w:tcBorders>
              <w:top w:val="nil"/>
              <w:left w:val="nil"/>
              <w:bottom w:val="nil"/>
              <w:right w:val="nil"/>
            </w:tcBorders>
            <w:shd w:val="clear" w:color="auto" w:fill="auto"/>
            <w:noWrap/>
            <w:vAlign w:val="bottom"/>
            <w:hideMark/>
          </w:tcPr>
          <w:p w14:paraId="73E56CE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438ED0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US Degree Centrism</w:t>
            </w:r>
          </w:p>
        </w:tc>
        <w:tc>
          <w:tcPr>
            <w:tcW w:w="1369" w:type="dxa"/>
            <w:tcBorders>
              <w:top w:val="nil"/>
              <w:left w:val="nil"/>
              <w:bottom w:val="nil"/>
              <w:right w:val="nil"/>
            </w:tcBorders>
            <w:shd w:val="clear" w:color="auto" w:fill="auto"/>
            <w:noWrap/>
            <w:vAlign w:val="bottom"/>
            <w:hideMark/>
          </w:tcPr>
          <w:p w14:paraId="58D334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39832A3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7F7F04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39FAEC1" w14:textId="77777777" w:rsidTr="00EC310E">
        <w:trPr>
          <w:trHeight w:val="300"/>
        </w:trPr>
        <w:tc>
          <w:tcPr>
            <w:tcW w:w="2880" w:type="dxa"/>
            <w:tcBorders>
              <w:top w:val="nil"/>
              <w:left w:val="nil"/>
              <w:bottom w:val="nil"/>
              <w:right w:val="nil"/>
            </w:tcBorders>
            <w:shd w:val="clear" w:color="auto" w:fill="auto"/>
            <w:noWrap/>
            <w:vAlign w:val="bottom"/>
            <w:hideMark/>
          </w:tcPr>
          <w:p w14:paraId="3A56B1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nvoifchristianity1</w:t>
            </w:r>
          </w:p>
        </w:tc>
        <w:tc>
          <w:tcPr>
            <w:tcW w:w="843" w:type="dxa"/>
            <w:tcBorders>
              <w:top w:val="nil"/>
              <w:left w:val="nil"/>
              <w:bottom w:val="nil"/>
              <w:right w:val="nil"/>
            </w:tcBorders>
            <w:shd w:val="clear" w:color="auto" w:fill="auto"/>
            <w:noWrap/>
            <w:vAlign w:val="bottom"/>
            <w:hideMark/>
          </w:tcPr>
          <w:p w14:paraId="2ADEE3A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43D121B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49082A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5960A2D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6B5414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CDAB9CA" w14:textId="77777777" w:rsidTr="00EC310E">
        <w:trPr>
          <w:trHeight w:val="300"/>
        </w:trPr>
        <w:tc>
          <w:tcPr>
            <w:tcW w:w="2880" w:type="dxa"/>
            <w:tcBorders>
              <w:top w:val="nil"/>
              <w:left w:val="nil"/>
              <w:bottom w:val="nil"/>
              <w:right w:val="nil"/>
            </w:tcBorders>
            <w:shd w:val="clear" w:color="auto" w:fill="auto"/>
            <w:noWrap/>
            <w:vAlign w:val="bottom"/>
            <w:hideMark/>
          </w:tcPr>
          <w:p w14:paraId="6FFFD4F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nvoifchristianity2</w:t>
            </w:r>
          </w:p>
        </w:tc>
        <w:tc>
          <w:tcPr>
            <w:tcW w:w="843" w:type="dxa"/>
            <w:tcBorders>
              <w:top w:val="nil"/>
              <w:left w:val="nil"/>
              <w:bottom w:val="nil"/>
              <w:right w:val="nil"/>
            </w:tcBorders>
            <w:shd w:val="clear" w:color="auto" w:fill="auto"/>
            <w:noWrap/>
            <w:vAlign w:val="bottom"/>
            <w:hideMark/>
          </w:tcPr>
          <w:p w14:paraId="449AD490"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02D96C7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6A229D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4D0788C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351835F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5650A249" w14:textId="77777777" w:rsidTr="00EC310E">
        <w:trPr>
          <w:trHeight w:val="300"/>
        </w:trPr>
        <w:tc>
          <w:tcPr>
            <w:tcW w:w="2880" w:type="dxa"/>
            <w:tcBorders>
              <w:top w:val="nil"/>
              <w:left w:val="nil"/>
              <w:bottom w:val="nil"/>
              <w:right w:val="nil"/>
            </w:tcBorders>
            <w:shd w:val="clear" w:color="auto" w:fill="auto"/>
            <w:noWrap/>
            <w:vAlign w:val="bottom"/>
            <w:hideMark/>
          </w:tcPr>
          <w:p w14:paraId="6E1666A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nvoifchristianity3</w:t>
            </w:r>
          </w:p>
        </w:tc>
        <w:tc>
          <w:tcPr>
            <w:tcW w:w="843" w:type="dxa"/>
            <w:tcBorders>
              <w:top w:val="nil"/>
              <w:left w:val="nil"/>
              <w:bottom w:val="nil"/>
              <w:right w:val="nil"/>
            </w:tcBorders>
            <w:shd w:val="clear" w:color="auto" w:fill="auto"/>
            <w:noWrap/>
            <w:vAlign w:val="bottom"/>
            <w:hideMark/>
          </w:tcPr>
          <w:p w14:paraId="6C6D00A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2CBE63A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Christianity</w:t>
            </w:r>
          </w:p>
        </w:tc>
        <w:tc>
          <w:tcPr>
            <w:tcW w:w="1369" w:type="dxa"/>
            <w:tcBorders>
              <w:top w:val="nil"/>
              <w:left w:val="nil"/>
              <w:bottom w:val="nil"/>
              <w:right w:val="nil"/>
            </w:tcBorders>
            <w:shd w:val="clear" w:color="auto" w:fill="auto"/>
            <w:noWrap/>
            <w:vAlign w:val="bottom"/>
            <w:hideMark/>
          </w:tcPr>
          <w:p w14:paraId="1F02C4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48368EF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017A6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AC9A19F" w14:textId="77777777" w:rsidTr="00EC310E">
        <w:trPr>
          <w:trHeight w:val="300"/>
        </w:trPr>
        <w:tc>
          <w:tcPr>
            <w:tcW w:w="2880" w:type="dxa"/>
            <w:tcBorders>
              <w:top w:val="nil"/>
              <w:left w:val="nil"/>
              <w:bottom w:val="nil"/>
              <w:right w:val="nil"/>
            </w:tcBorders>
            <w:shd w:val="clear" w:color="auto" w:fill="auto"/>
            <w:noWrap/>
            <w:vAlign w:val="bottom"/>
            <w:hideMark/>
          </w:tcPr>
          <w:p w14:paraId="6E6EB2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nvoifconventionalsoon1</w:t>
            </w:r>
          </w:p>
        </w:tc>
        <w:tc>
          <w:tcPr>
            <w:tcW w:w="843" w:type="dxa"/>
            <w:tcBorders>
              <w:top w:val="nil"/>
              <w:left w:val="nil"/>
              <w:bottom w:val="nil"/>
              <w:right w:val="nil"/>
            </w:tcBorders>
            <w:shd w:val="clear" w:color="auto" w:fill="auto"/>
            <w:noWrap/>
            <w:vAlign w:val="bottom"/>
            <w:hideMark/>
          </w:tcPr>
          <w:p w14:paraId="27CC164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B7EF04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2FD438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7B77DC6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40507C9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0F74B76" w14:textId="77777777" w:rsidTr="00EC310E">
        <w:trPr>
          <w:trHeight w:val="300"/>
        </w:trPr>
        <w:tc>
          <w:tcPr>
            <w:tcW w:w="2880" w:type="dxa"/>
            <w:tcBorders>
              <w:top w:val="nil"/>
              <w:left w:val="nil"/>
              <w:bottom w:val="nil"/>
              <w:right w:val="nil"/>
            </w:tcBorders>
            <w:shd w:val="clear" w:color="auto" w:fill="auto"/>
            <w:noWrap/>
            <w:vAlign w:val="bottom"/>
            <w:hideMark/>
          </w:tcPr>
          <w:p w14:paraId="544A440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nvoifconventionalsoon2</w:t>
            </w:r>
          </w:p>
        </w:tc>
        <w:tc>
          <w:tcPr>
            <w:tcW w:w="843" w:type="dxa"/>
            <w:tcBorders>
              <w:top w:val="nil"/>
              <w:left w:val="nil"/>
              <w:bottom w:val="nil"/>
              <w:right w:val="nil"/>
            </w:tcBorders>
            <w:shd w:val="clear" w:color="auto" w:fill="auto"/>
            <w:noWrap/>
            <w:vAlign w:val="bottom"/>
            <w:hideMark/>
          </w:tcPr>
          <w:p w14:paraId="401F9BE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7ADAA7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7C71692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W</w:t>
            </w:r>
          </w:p>
        </w:tc>
        <w:tc>
          <w:tcPr>
            <w:tcW w:w="1199" w:type="dxa"/>
            <w:tcBorders>
              <w:top w:val="nil"/>
              <w:left w:val="nil"/>
              <w:bottom w:val="nil"/>
              <w:right w:val="nil"/>
            </w:tcBorders>
            <w:shd w:val="clear" w:color="auto" w:fill="auto"/>
            <w:noWrap/>
            <w:vAlign w:val="bottom"/>
            <w:hideMark/>
          </w:tcPr>
          <w:p w14:paraId="25DADEE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58A6C59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5AEBE691" w14:textId="77777777" w:rsidTr="00EC310E">
        <w:trPr>
          <w:trHeight w:val="300"/>
        </w:trPr>
        <w:tc>
          <w:tcPr>
            <w:tcW w:w="2880" w:type="dxa"/>
            <w:tcBorders>
              <w:top w:val="nil"/>
              <w:left w:val="nil"/>
              <w:bottom w:val="nil"/>
              <w:right w:val="nil"/>
            </w:tcBorders>
            <w:shd w:val="clear" w:color="auto" w:fill="auto"/>
            <w:noWrap/>
            <w:vAlign w:val="bottom"/>
            <w:hideMark/>
          </w:tcPr>
          <w:p w14:paraId="7A16AF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nvoifconventionalsoon3</w:t>
            </w:r>
          </w:p>
        </w:tc>
        <w:tc>
          <w:tcPr>
            <w:tcW w:w="843" w:type="dxa"/>
            <w:tcBorders>
              <w:top w:val="nil"/>
              <w:left w:val="nil"/>
              <w:bottom w:val="nil"/>
              <w:right w:val="nil"/>
            </w:tcBorders>
            <w:shd w:val="clear" w:color="auto" w:fill="auto"/>
            <w:noWrap/>
            <w:vAlign w:val="bottom"/>
            <w:hideMark/>
          </w:tcPr>
          <w:p w14:paraId="534F2696"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E8822A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Conventionalism</w:t>
            </w:r>
          </w:p>
        </w:tc>
        <w:tc>
          <w:tcPr>
            <w:tcW w:w="1369" w:type="dxa"/>
            <w:tcBorders>
              <w:top w:val="nil"/>
              <w:left w:val="nil"/>
              <w:bottom w:val="nil"/>
              <w:right w:val="nil"/>
            </w:tcBorders>
            <w:shd w:val="clear" w:color="auto" w:fill="auto"/>
            <w:noWrap/>
            <w:vAlign w:val="bottom"/>
            <w:hideMark/>
          </w:tcPr>
          <w:p w14:paraId="67A5680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F94EA2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1EE890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21F0DE8" w14:textId="77777777" w:rsidTr="00EC310E">
        <w:trPr>
          <w:trHeight w:val="300"/>
        </w:trPr>
        <w:tc>
          <w:tcPr>
            <w:tcW w:w="2880" w:type="dxa"/>
            <w:tcBorders>
              <w:top w:val="nil"/>
              <w:left w:val="nil"/>
              <w:bottom w:val="nil"/>
              <w:right w:val="nil"/>
            </w:tcBorders>
            <w:shd w:val="clear" w:color="auto" w:fill="auto"/>
            <w:noWrap/>
            <w:vAlign w:val="bottom"/>
            <w:hideMark/>
          </w:tcPr>
          <w:p w14:paraId="26F935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nvoifcrypto1</w:t>
            </w:r>
          </w:p>
        </w:tc>
        <w:tc>
          <w:tcPr>
            <w:tcW w:w="843" w:type="dxa"/>
            <w:tcBorders>
              <w:top w:val="nil"/>
              <w:left w:val="nil"/>
              <w:bottom w:val="nil"/>
              <w:right w:val="nil"/>
            </w:tcBorders>
            <w:shd w:val="clear" w:color="auto" w:fill="auto"/>
            <w:noWrap/>
            <w:vAlign w:val="bottom"/>
            <w:hideMark/>
          </w:tcPr>
          <w:p w14:paraId="417F732A"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5171ED1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AA0AB1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20CFC2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D5572B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E9A4DD3" w14:textId="77777777" w:rsidTr="00EC310E">
        <w:trPr>
          <w:trHeight w:val="300"/>
        </w:trPr>
        <w:tc>
          <w:tcPr>
            <w:tcW w:w="2880" w:type="dxa"/>
            <w:tcBorders>
              <w:top w:val="nil"/>
              <w:left w:val="nil"/>
              <w:bottom w:val="nil"/>
              <w:right w:val="nil"/>
            </w:tcBorders>
            <w:shd w:val="clear" w:color="auto" w:fill="auto"/>
            <w:noWrap/>
            <w:vAlign w:val="bottom"/>
            <w:hideMark/>
          </w:tcPr>
          <w:p w14:paraId="6C6549E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nvoifcrypto2</w:t>
            </w:r>
          </w:p>
        </w:tc>
        <w:tc>
          <w:tcPr>
            <w:tcW w:w="843" w:type="dxa"/>
            <w:tcBorders>
              <w:top w:val="nil"/>
              <w:left w:val="nil"/>
              <w:bottom w:val="nil"/>
              <w:right w:val="nil"/>
            </w:tcBorders>
            <w:shd w:val="clear" w:color="auto" w:fill="auto"/>
            <w:noWrap/>
            <w:vAlign w:val="bottom"/>
            <w:hideMark/>
          </w:tcPr>
          <w:p w14:paraId="04D228B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0D700A9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E53C34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0E76AAD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7985019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B9FDC95" w14:textId="77777777" w:rsidTr="00EC310E">
        <w:trPr>
          <w:trHeight w:val="300"/>
        </w:trPr>
        <w:tc>
          <w:tcPr>
            <w:tcW w:w="2880" w:type="dxa"/>
            <w:tcBorders>
              <w:top w:val="nil"/>
              <w:left w:val="nil"/>
              <w:bottom w:val="nil"/>
              <w:right w:val="nil"/>
            </w:tcBorders>
            <w:shd w:val="clear" w:color="auto" w:fill="auto"/>
            <w:noWrap/>
            <w:vAlign w:val="bottom"/>
            <w:hideMark/>
          </w:tcPr>
          <w:p w14:paraId="00A8876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nvoifcrypto3</w:t>
            </w:r>
          </w:p>
        </w:tc>
        <w:tc>
          <w:tcPr>
            <w:tcW w:w="843" w:type="dxa"/>
            <w:tcBorders>
              <w:top w:val="nil"/>
              <w:left w:val="nil"/>
              <w:bottom w:val="nil"/>
              <w:right w:val="nil"/>
            </w:tcBorders>
            <w:shd w:val="clear" w:color="auto" w:fill="auto"/>
            <w:noWrap/>
            <w:vAlign w:val="bottom"/>
            <w:hideMark/>
          </w:tcPr>
          <w:p w14:paraId="5C5E1AC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381</w:t>
            </w:r>
          </w:p>
        </w:tc>
        <w:tc>
          <w:tcPr>
            <w:tcW w:w="1899" w:type="dxa"/>
            <w:tcBorders>
              <w:top w:val="nil"/>
              <w:left w:val="nil"/>
              <w:bottom w:val="nil"/>
              <w:right w:val="nil"/>
            </w:tcBorders>
            <w:shd w:val="clear" w:color="auto" w:fill="auto"/>
            <w:noWrap/>
            <w:vAlign w:val="bottom"/>
            <w:hideMark/>
          </w:tcPr>
          <w:p w14:paraId="213556C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Cryptocurrency</w:t>
            </w:r>
          </w:p>
        </w:tc>
        <w:tc>
          <w:tcPr>
            <w:tcW w:w="1369" w:type="dxa"/>
            <w:tcBorders>
              <w:top w:val="nil"/>
              <w:left w:val="nil"/>
              <w:bottom w:val="nil"/>
              <w:right w:val="nil"/>
            </w:tcBorders>
            <w:shd w:val="clear" w:color="auto" w:fill="auto"/>
            <w:noWrap/>
            <w:vAlign w:val="bottom"/>
            <w:hideMark/>
          </w:tcPr>
          <w:p w14:paraId="164DD3A0"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42BC6C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51A3FF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10E444F5" w14:textId="77777777" w:rsidTr="00EC310E">
        <w:trPr>
          <w:trHeight w:val="300"/>
        </w:trPr>
        <w:tc>
          <w:tcPr>
            <w:tcW w:w="2880" w:type="dxa"/>
            <w:tcBorders>
              <w:top w:val="nil"/>
              <w:left w:val="nil"/>
              <w:bottom w:val="nil"/>
              <w:right w:val="nil"/>
            </w:tcBorders>
            <w:shd w:val="clear" w:color="auto" w:fill="auto"/>
            <w:noWrap/>
            <w:vAlign w:val="bottom"/>
            <w:hideMark/>
          </w:tcPr>
          <w:p w14:paraId="5EDE13E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nvoifonline1</w:t>
            </w:r>
          </w:p>
        </w:tc>
        <w:tc>
          <w:tcPr>
            <w:tcW w:w="843" w:type="dxa"/>
            <w:tcBorders>
              <w:top w:val="nil"/>
              <w:left w:val="nil"/>
              <w:bottom w:val="nil"/>
              <w:right w:val="nil"/>
            </w:tcBorders>
            <w:shd w:val="clear" w:color="auto" w:fill="auto"/>
            <w:noWrap/>
            <w:vAlign w:val="bottom"/>
            <w:hideMark/>
          </w:tcPr>
          <w:p w14:paraId="08AE3B3F"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F23877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31101D0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5236254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0240F42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40831A0" w14:textId="77777777" w:rsidTr="00EC310E">
        <w:trPr>
          <w:trHeight w:val="300"/>
        </w:trPr>
        <w:tc>
          <w:tcPr>
            <w:tcW w:w="2880" w:type="dxa"/>
            <w:tcBorders>
              <w:top w:val="nil"/>
              <w:left w:val="nil"/>
              <w:bottom w:val="nil"/>
              <w:right w:val="nil"/>
            </w:tcBorders>
            <w:shd w:val="clear" w:color="auto" w:fill="auto"/>
            <w:noWrap/>
            <w:vAlign w:val="bottom"/>
            <w:hideMark/>
          </w:tcPr>
          <w:p w14:paraId="20361FF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nvoifonline2</w:t>
            </w:r>
          </w:p>
        </w:tc>
        <w:tc>
          <w:tcPr>
            <w:tcW w:w="843" w:type="dxa"/>
            <w:tcBorders>
              <w:top w:val="nil"/>
              <w:left w:val="nil"/>
              <w:bottom w:val="nil"/>
              <w:right w:val="nil"/>
            </w:tcBorders>
            <w:shd w:val="clear" w:color="auto" w:fill="auto"/>
            <w:noWrap/>
            <w:vAlign w:val="bottom"/>
            <w:hideMark/>
          </w:tcPr>
          <w:p w14:paraId="5775BAC5"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5A8B088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22D42C7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40BBAF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7B52014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824566C" w14:textId="77777777" w:rsidTr="00EC310E">
        <w:trPr>
          <w:trHeight w:val="300"/>
        </w:trPr>
        <w:tc>
          <w:tcPr>
            <w:tcW w:w="2880" w:type="dxa"/>
            <w:tcBorders>
              <w:top w:val="nil"/>
              <w:left w:val="nil"/>
              <w:bottom w:val="nil"/>
              <w:right w:val="nil"/>
            </w:tcBorders>
            <w:shd w:val="clear" w:color="auto" w:fill="auto"/>
            <w:noWrap/>
            <w:vAlign w:val="bottom"/>
            <w:hideMark/>
          </w:tcPr>
          <w:p w14:paraId="1964946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nvoifonline3</w:t>
            </w:r>
          </w:p>
        </w:tc>
        <w:tc>
          <w:tcPr>
            <w:tcW w:w="843" w:type="dxa"/>
            <w:tcBorders>
              <w:top w:val="nil"/>
              <w:left w:val="nil"/>
              <w:bottom w:val="nil"/>
              <w:right w:val="nil"/>
            </w:tcBorders>
            <w:shd w:val="clear" w:color="auto" w:fill="auto"/>
            <w:noWrap/>
            <w:vAlign w:val="bottom"/>
            <w:hideMark/>
          </w:tcPr>
          <w:p w14:paraId="429D0B21"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1DC0CC2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Online Education</w:t>
            </w:r>
          </w:p>
        </w:tc>
        <w:tc>
          <w:tcPr>
            <w:tcW w:w="1369" w:type="dxa"/>
            <w:tcBorders>
              <w:top w:val="nil"/>
              <w:left w:val="nil"/>
              <w:bottom w:val="nil"/>
              <w:right w:val="nil"/>
            </w:tcBorders>
            <w:shd w:val="clear" w:color="auto" w:fill="auto"/>
            <w:noWrap/>
            <w:vAlign w:val="bottom"/>
            <w:hideMark/>
          </w:tcPr>
          <w:p w14:paraId="0865B65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4111C35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70" w:type="dxa"/>
            <w:tcBorders>
              <w:top w:val="nil"/>
              <w:left w:val="nil"/>
              <w:bottom w:val="nil"/>
              <w:right w:val="nil"/>
            </w:tcBorders>
            <w:shd w:val="clear" w:color="auto" w:fill="auto"/>
            <w:noWrap/>
            <w:vAlign w:val="bottom"/>
            <w:hideMark/>
          </w:tcPr>
          <w:p w14:paraId="6180756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03FB4199" w14:textId="77777777" w:rsidTr="00EC310E">
        <w:trPr>
          <w:trHeight w:val="300"/>
        </w:trPr>
        <w:tc>
          <w:tcPr>
            <w:tcW w:w="2880" w:type="dxa"/>
            <w:tcBorders>
              <w:top w:val="nil"/>
              <w:left w:val="nil"/>
              <w:bottom w:val="nil"/>
              <w:right w:val="nil"/>
            </w:tcBorders>
            <w:shd w:val="clear" w:color="auto" w:fill="auto"/>
            <w:noWrap/>
            <w:vAlign w:val="bottom"/>
            <w:hideMark/>
          </w:tcPr>
          <w:p w14:paraId="45141F9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nvoifregulation1</w:t>
            </w:r>
          </w:p>
        </w:tc>
        <w:tc>
          <w:tcPr>
            <w:tcW w:w="843" w:type="dxa"/>
            <w:tcBorders>
              <w:top w:val="nil"/>
              <w:left w:val="nil"/>
              <w:bottom w:val="nil"/>
              <w:right w:val="nil"/>
            </w:tcBorders>
            <w:shd w:val="clear" w:color="auto" w:fill="auto"/>
            <w:noWrap/>
            <w:vAlign w:val="bottom"/>
            <w:hideMark/>
          </w:tcPr>
          <w:p w14:paraId="300C99B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6E72656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35A95C1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3D3F9ED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70" w:type="dxa"/>
            <w:tcBorders>
              <w:top w:val="nil"/>
              <w:left w:val="nil"/>
              <w:bottom w:val="nil"/>
              <w:right w:val="nil"/>
            </w:tcBorders>
            <w:shd w:val="clear" w:color="auto" w:fill="auto"/>
            <w:noWrap/>
            <w:vAlign w:val="bottom"/>
            <w:hideMark/>
          </w:tcPr>
          <w:p w14:paraId="4CBCD9C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2B379996" w14:textId="77777777" w:rsidTr="00EC310E">
        <w:trPr>
          <w:trHeight w:val="300"/>
        </w:trPr>
        <w:tc>
          <w:tcPr>
            <w:tcW w:w="2880" w:type="dxa"/>
            <w:tcBorders>
              <w:top w:val="nil"/>
              <w:left w:val="nil"/>
              <w:bottom w:val="nil"/>
              <w:right w:val="nil"/>
            </w:tcBorders>
            <w:shd w:val="clear" w:color="auto" w:fill="auto"/>
            <w:noWrap/>
            <w:vAlign w:val="bottom"/>
            <w:hideMark/>
          </w:tcPr>
          <w:p w14:paraId="591034B1"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nvoifregulation2</w:t>
            </w:r>
          </w:p>
        </w:tc>
        <w:tc>
          <w:tcPr>
            <w:tcW w:w="843" w:type="dxa"/>
            <w:tcBorders>
              <w:top w:val="nil"/>
              <w:left w:val="nil"/>
              <w:bottom w:val="nil"/>
              <w:right w:val="nil"/>
            </w:tcBorders>
            <w:shd w:val="clear" w:color="auto" w:fill="auto"/>
            <w:noWrap/>
            <w:vAlign w:val="bottom"/>
            <w:hideMark/>
          </w:tcPr>
          <w:p w14:paraId="5DC24749"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0135A55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0214008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5465D8D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623BCD15"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0BAA757" w14:textId="77777777" w:rsidTr="00EC310E">
        <w:trPr>
          <w:trHeight w:val="300"/>
        </w:trPr>
        <w:tc>
          <w:tcPr>
            <w:tcW w:w="2880" w:type="dxa"/>
            <w:tcBorders>
              <w:top w:val="nil"/>
              <w:left w:val="nil"/>
              <w:bottom w:val="nil"/>
              <w:right w:val="nil"/>
            </w:tcBorders>
            <w:shd w:val="clear" w:color="auto" w:fill="auto"/>
            <w:noWrap/>
            <w:vAlign w:val="bottom"/>
            <w:hideMark/>
          </w:tcPr>
          <w:p w14:paraId="0F0BEC1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nvoifregulation3</w:t>
            </w:r>
          </w:p>
        </w:tc>
        <w:tc>
          <w:tcPr>
            <w:tcW w:w="843" w:type="dxa"/>
            <w:tcBorders>
              <w:top w:val="nil"/>
              <w:left w:val="nil"/>
              <w:bottom w:val="nil"/>
              <w:right w:val="nil"/>
            </w:tcBorders>
            <w:shd w:val="clear" w:color="auto" w:fill="auto"/>
            <w:noWrap/>
            <w:vAlign w:val="bottom"/>
            <w:hideMark/>
          </w:tcPr>
          <w:p w14:paraId="576D8EC4"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1049</w:t>
            </w:r>
          </w:p>
        </w:tc>
        <w:tc>
          <w:tcPr>
            <w:tcW w:w="1899" w:type="dxa"/>
            <w:tcBorders>
              <w:top w:val="nil"/>
              <w:left w:val="nil"/>
              <w:bottom w:val="nil"/>
              <w:right w:val="nil"/>
            </w:tcBorders>
            <w:shd w:val="clear" w:color="auto" w:fill="auto"/>
            <w:noWrap/>
            <w:vAlign w:val="bottom"/>
            <w:hideMark/>
          </w:tcPr>
          <w:p w14:paraId="210ACF92"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Regulatory Policy</w:t>
            </w:r>
          </w:p>
        </w:tc>
        <w:tc>
          <w:tcPr>
            <w:tcW w:w="1369" w:type="dxa"/>
            <w:tcBorders>
              <w:top w:val="nil"/>
              <w:left w:val="nil"/>
              <w:bottom w:val="nil"/>
              <w:right w:val="nil"/>
            </w:tcBorders>
            <w:shd w:val="clear" w:color="auto" w:fill="auto"/>
            <w:noWrap/>
            <w:vAlign w:val="bottom"/>
            <w:hideMark/>
          </w:tcPr>
          <w:p w14:paraId="36C9C9C3"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M</w:t>
            </w:r>
          </w:p>
        </w:tc>
        <w:tc>
          <w:tcPr>
            <w:tcW w:w="1199" w:type="dxa"/>
            <w:tcBorders>
              <w:top w:val="nil"/>
              <w:left w:val="nil"/>
              <w:bottom w:val="nil"/>
              <w:right w:val="nil"/>
            </w:tcBorders>
            <w:shd w:val="clear" w:color="auto" w:fill="auto"/>
            <w:noWrap/>
            <w:vAlign w:val="bottom"/>
            <w:hideMark/>
          </w:tcPr>
          <w:p w14:paraId="764E20BE"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70" w:type="dxa"/>
            <w:tcBorders>
              <w:top w:val="nil"/>
              <w:left w:val="nil"/>
              <w:bottom w:val="nil"/>
              <w:right w:val="nil"/>
            </w:tcBorders>
            <w:shd w:val="clear" w:color="auto" w:fill="auto"/>
            <w:noWrap/>
            <w:vAlign w:val="bottom"/>
            <w:hideMark/>
          </w:tcPr>
          <w:p w14:paraId="2E4B103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133C8716" w14:textId="77777777" w:rsidTr="00EC310E">
        <w:trPr>
          <w:trHeight w:val="300"/>
        </w:trPr>
        <w:tc>
          <w:tcPr>
            <w:tcW w:w="2880" w:type="dxa"/>
            <w:tcBorders>
              <w:top w:val="nil"/>
              <w:left w:val="nil"/>
              <w:bottom w:val="nil"/>
              <w:right w:val="nil"/>
            </w:tcBorders>
            <w:shd w:val="clear" w:color="auto" w:fill="auto"/>
            <w:noWrap/>
            <w:vAlign w:val="bottom"/>
            <w:hideMark/>
          </w:tcPr>
          <w:p w14:paraId="63B26A67"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nvoifreligion1</w:t>
            </w:r>
          </w:p>
        </w:tc>
        <w:tc>
          <w:tcPr>
            <w:tcW w:w="843" w:type="dxa"/>
            <w:tcBorders>
              <w:top w:val="nil"/>
              <w:left w:val="nil"/>
              <w:bottom w:val="nil"/>
              <w:right w:val="nil"/>
            </w:tcBorders>
            <w:shd w:val="clear" w:color="auto" w:fill="auto"/>
            <w:noWrap/>
            <w:vAlign w:val="bottom"/>
            <w:hideMark/>
          </w:tcPr>
          <w:p w14:paraId="4EA8DB4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3EF198F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5586624C"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S</w:t>
            </w:r>
          </w:p>
        </w:tc>
        <w:tc>
          <w:tcPr>
            <w:tcW w:w="1199" w:type="dxa"/>
            <w:tcBorders>
              <w:top w:val="nil"/>
              <w:left w:val="nil"/>
              <w:bottom w:val="nil"/>
              <w:right w:val="nil"/>
            </w:tcBorders>
            <w:shd w:val="clear" w:color="auto" w:fill="auto"/>
            <w:noWrap/>
            <w:vAlign w:val="bottom"/>
            <w:hideMark/>
          </w:tcPr>
          <w:p w14:paraId="1F75CF4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059DD68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Y</w:t>
            </w:r>
          </w:p>
        </w:tc>
      </w:tr>
      <w:tr w:rsidR="007C5AA0" w:rsidRPr="007C5AA0" w14:paraId="312FC029" w14:textId="77777777" w:rsidTr="00EC310E">
        <w:trPr>
          <w:trHeight w:val="300"/>
        </w:trPr>
        <w:tc>
          <w:tcPr>
            <w:tcW w:w="2880" w:type="dxa"/>
            <w:tcBorders>
              <w:top w:val="nil"/>
              <w:left w:val="nil"/>
              <w:bottom w:val="nil"/>
              <w:right w:val="nil"/>
            </w:tcBorders>
            <w:shd w:val="clear" w:color="auto" w:fill="auto"/>
            <w:noWrap/>
            <w:vAlign w:val="bottom"/>
            <w:hideMark/>
          </w:tcPr>
          <w:p w14:paraId="141722B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nvoifreligion2</w:t>
            </w:r>
          </w:p>
        </w:tc>
        <w:tc>
          <w:tcPr>
            <w:tcW w:w="843" w:type="dxa"/>
            <w:tcBorders>
              <w:top w:val="nil"/>
              <w:left w:val="nil"/>
              <w:bottom w:val="nil"/>
              <w:right w:val="nil"/>
            </w:tcBorders>
            <w:shd w:val="clear" w:color="auto" w:fill="auto"/>
            <w:noWrap/>
            <w:vAlign w:val="bottom"/>
            <w:hideMark/>
          </w:tcPr>
          <w:p w14:paraId="569CC55D"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574C61A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284BB1A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7AEAB63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195D73C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754E8224" w14:textId="77777777" w:rsidTr="00EC310E">
        <w:trPr>
          <w:trHeight w:val="300"/>
        </w:trPr>
        <w:tc>
          <w:tcPr>
            <w:tcW w:w="2880" w:type="dxa"/>
            <w:tcBorders>
              <w:top w:val="nil"/>
              <w:left w:val="nil"/>
              <w:bottom w:val="nil"/>
              <w:right w:val="nil"/>
            </w:tcBorders>
            <w:shd w:val="clear" w:color="auto" w:fill="auto"/>
            <w:noWrap/>
            <w:vAlign w:val="bottom"/>
            <w:hideMark/>
          </w:tcPr>
          <w:p w14:paraId="0FEBAC14"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nvoifreligion3</w:t>
            </w:r>
          </w:p>
        </w:tc>
        <w:tc>
          <w:tcPr>
            <w:tcW w:w="843" w:type="dxa"/>
            <w:tcBorders>
              <w:top w:val="nil"/>
              <w:left w:val="nil"/>
              <w:bottom w:val="nil"/>
              <w:right w:val="nil"/>
            </w:tcBorders>
            <w:shd w:val="clear" w:color="auto" w:fill="auto"/>
            <w:noWrap/>
            <w:vAlign w:val="bottom"/>
            <w:hideMark/>
          </w:tcPr>
          <w:p w14:paraId="5F35442B"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240</w:t>
            </w:r>
          </w:p>
        </w:tc>
        <w:tc>
          <w:tcPr>
            <w:tcW w:w="1899" w:type="dxa"/>
            <w:tcBorders>
              <w:top w:val="nil"/>
              <w:left w:val="nil"/>
              <w:bottom w:val="nil"/>
              <w:right w:val="nil"/>
            </w:tcBorders>
            <w:shd w:val="clear" w:color="auto" w:fill="auto"/>
            <w:noWrap/>
            <w:vAlign w:val="bottom"/>
            <w:hideMark/>
          </w:tcPr>
          <w:p w14:paraId="19851BB6"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Religiousness</w:t>
            </w:r>
          </w:p>
        </w:tc>
        <w:tc>
          <w:tcPr>
            <w:tcW w:w="1369" w:type="dxa"/>
            <w:tcBorders>
              <w:top w:val="nil"/>
              <w:left w:val="nil"/>
              <w:bottom w:val="nil"/>
              <w:right w:val="nil"/>
            </w:tcBorders>
            <w:shd w:val="clear" w:color="auto" w:fill="auto"/>
            <w:noWrap/>
            <w:vAlign w:val="bottom"/>
            <w:hideMark/>
          </w:tcPr>
          <w:p w14:paraId="2284D2C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L</w:t>
            </w:r>
          </w:p>
        </w:tc>
        <w:tc>
          <w:tcPr>
            <w:tcW w:w="1199" w:type="dxa"/>
            <w:tcBorders>
              <w:top w:val="nil"/>
              <w:left w:val="nil"/>
              <w:bottom w:val="nil"/>
              <w:right w:val="nil"/>
            </w:tcBorders>
            <w:shd w:val="clear" w:color="auto" w:fill="auto"/>
            <w:noWrap/>
            <w:vAlign w:val="bottom"/>
            <w:hideMark/>
          </w:tcPr>
          <w:p w14:paraId="5C972F4D"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c>
          <w:tcPr>
            <w:tcW w:w="1170" w:type="dxa"/>
            <w:tcBorders>
              <w:top w:val="nil"/>
              <w:left w:val="nil"/>
              <w:bottom w:val="nil"/>
              <w:right w:val="nil"/>
            </w:tcBorders>
            <w:shd w:val="clear" w:color="auto" w:fill="auto"/>
            <w:noWrap/>
            <w:vAlign w:val="bottom"/>
            <w:hideMark/>
          </w:tcPr>
          <w:p w14:paraId="2EFE8559"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N</w:t>
            </w:r>
          </w:p>
        </w:tc>
      </w:tr>
      <w:tr w:rsidR="007C5AA0" w:rsidRPr="007C5AA0" w14:paraId="6D6F64EB" w14:textId="77777777" w:rsidTr="00EC310E">
        <w:trPr>
          <w:trHeight w:val="300"/>
        </w:trPr>
        <w:tc>
          <w:tcPr>
            <w:tcW w:w="2880" w:type="dxa"/>
            <w:tcBorders>
              <w:top w:val="nil"/>
              <w:left w:val="nil"/>
              <w:bottom w:val="nil"/>
              <w:right w:val="nil"/>
            </w:tcBorders>
            <w:shd w:val="clear" w:color="auto" w:fill="auto"/>
            <w:noWrap/>
            <w:vAlign w:val="bottom"/>
            <w:hideMark/>
          </w:tcPr>
          <w:p w14:paraId="5FE3A4F9" w14:textId="77777777" w:rsidR="007C5AA0" w:rsidRPr="007C5AA0" w:rsidRDefault="007C5AA0" w:rsidP="007C5AA0">
            <w:pPr>
              <w:spacing w:after="0" w:line="240" w:lineRule="auto"/>
              <w:rPr>
                <w:rFonts w:eastAsia="Times New Roman" w:cstheme="minorHAnsi"/>
                <w:color w:val="000000"/>
                <w:sz w:val="18"/>
                <w:szCs w:val="18"/>
              </w:rPr>
            </w:pPr>
            <w:proofErr w:type="spellStart"/>
            <w:r w:rsidRPr="007C5AA0">
              <w:rPr>
                <w:rFonts w:eastAsia="Times New Roman" w:cstheme="minorHAnsi"/>
                <w:color w:val="000000"/>
                <w:sz w:val="18"/>
                <w:szCs w:val="18"/>
              </w:rPr>
              <w:t>voi</w:t>
            </w:r>
            <w:proofErr w:type="spellEnd"/>
          </w:p>
        </w:tc>
        <w:tc>
          <w:tcPr>
            <w:tcW w:w="843" w:type="dxa"/>
            <w:tcBorders>
              <w:top w:val="nil"/>
              <w:left w:val="nil"/>
              <w:bottom w:val="nil"/>
              <w:right w:val="nil"/>
            </w:tcBorders>
            <w:shd w:val="clear" w:color="auto" w:fill="auto"/>
            <w:noWrap/>
            <w:vAlign w:val="bottom"/>
            <w:hideMark/>
          </w:tcPr>
          <w:p w14:paraId="3B3CD513" w14:textId="77777777" w:rsidR="007C5AA0" w:rsidRPr="007C5AA0" w:rsidRDefault="007C5AA0" w:rsidP="007C5AA0">
            <w:pPr>
              <w:spacing w:after="0" w:line="240" w:lineRule="auto"/>
              <w:jc w:val="right"/>
              <w:rPr>
                <w:rFonts w:eastAsia="Times New Roman" w:cstheme="minorHAnsi"/>
                <w:color w:val="000000"/>
                <w:sz w:val="18"/>
                <w:szCs w:val="18"/>
              </w:rPr>
            </w:pPr>
            <w:r w:rsidRPr="007C5AA0">
              <w:rPr>
                <w:rFonts w:eastAsia="Times New Roman" w:cstheme="minorHAnsi"/>
                <w:color w:val="000000"/>
                <w:sz w:val="18"/>
                <w:szCs w:val="18"/>
              </w:rPr>
              <w:t>1190</w:t>
            </w:r>
          </w:p>
        </w:tc>
        <w:tc>
          <w:tcPr>
            <w:tcW w:w="1899" w:type="dxa"/>
            <w:tcBorders>
              <w:top w:val="nil"/>
              <w:left w:val="nil"/>
              <w:bottom w:val="nil"/>
              <w:right w:val="nil"/>
            </w:tcBorders>
            <w:shd w:val="clear" w:color="auto" w:fill="auto"/>
            <w:noWrap/>
            <w:vAlign w:val="bottom"/>
            <w:hideMark/>
          </w:tcPr>
          <w:p w14:paraId="27C713F8"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369" w:type="dxa"/>
            <w:tcBorders>
              <w:top w:val="nil"/>
              <w:left w:val="nil"/>
              <w:bottom w:val="nil"/>
              <w:right w:val="nil"/>
            </w:tcBorders>
            <w:shd w:val="clear" w:color="auto" w:fill="auto"/>
            <w:noWrap/>
            <w:vAlign w:val="bottom"/>
            <w:hideMark/>
          </w:tcPr>
          <w:p w14:paraId="1B55D14F"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99" w:type="dxa"/>
            <w:tcBorders>
              <w:top w:val="nil"/>
              <w:left w:val="nil"/>
              <w:bottom w:val="nil"/>
              <w:right w:val="nil"/>
            </w:tcBorders>
            <w:shd w:val="clear" w:color="auto" w:fill="auto"/>
            <w:noWrap/>
            <w:vAlign w:val="bottom"/>
            <w:hideMark/>
          </w:tcPr>
          <w:p w14:paraId="464B90BA"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c>
          <w:tcPr>
            <w:tcW w:w="1170" w:type="dxa"/>
            <w:tcBorders>
              <w:top w:val="nil"/>
              <w:left w:val="nil"/>
              <w:bottom w:val="nil"/>
              <w:right w:val="nil"/>
            </w:tcBorders>
            <w:shd w:val="clear" w:color="auto" w:fill="auto"/>
            <w:noWrap/>
            <w:vAlign w:val="bottom"/>
            <w:hideMark/>
          </w:tcPr>
          <w:p w14:paraId="5BFBFEEB" w14:textId="77777777" w:rsidR="007C5AA0" w:rsidRPr="007C5AA0" w:rsidRDefault="007C5AA0" w:rsidP="007C5AA0">
            <w:pPr>
              <w:spacing w:after="0" w:line="240" w:lineRule="auto"/>
              <w:rPr>
                <w:rFonts w:eastAsia="Times New Roman" w:cstheme="minorHAnsi"/>
                <w:color w:val="000000"/>
                <w:sz w:val="18"/>
                <w:szCs w:val="18"/>
              </w:rPr>
            </w:pPr>
            <w:r w:rsidRPr="007C5AA0">
              <w:rPr>
                <w:rFonts w:eastAsia="Times New Roman" w:cstheme="minorHAnsi"/>
                <w:color w:val="000000"/>
                <w:sz w:val="18"/>
                <w:szCs w:val="18"/>
              </w:rPr>
              <w:t>VOI</w:t>
            </w:r>
          </w:p>
        </w:tc>
      </w:tr>
    </w:tbl>
    <w:p w14:paraId="2C35E81C" w14:textId="1F1CBA49" w:rsidR="00424AEF" w:rsidRDefault="00424AEF">
      <w:pPr>
        <w:rPr>
          <w:rFonts w:cstheme="minorHAnsi"/>
          <w:sz w:val="18"/>
          <w:szCs w:val="18"/>
        </w:rPr>
      </w:pPr>
    </w:p>
    <w:p w14:paraId="2C234B0D" w14:textId="264DD152" w:rsidR="00424AEF" w:rsidRPr="00BA1015" w:rsidRDefault="00424AEF">
      <w:pPr>
        <w:rPr>
          <w:rFonts w:cstheme="minorHAnsi"/>
          <w:sz w:val="18"/>
          <w:szCs w:val="18"/>
        </w:rPr>
      </w:pPr>
      <w:r>
        <w:rPr>
          <w:rFonts w:cstheme="minorHAnsi"/>
          <w:sz w:val="18"/>
          <w:szCs w:val="18"/>
        </w:rPr>
        <w:t>*The letter represents the most significant model the factor survived into</w:t>
      </w:r>
      <w:r w:rsidR="00587EDB">
        <w:rPr>
          <w:rFonts w:cstheme="minorHAnsi"/>
          <w:sz w:val="18"/>
          <w:szCs w:val="18"/>
        </w:rPr>
        <w:t>. N = Not present in this administration. VOI = included as a variable of interest, and not assessed for explanatory significance.</w:t>
      </w:r>
      <w:r>
        <w:rPr>
          <w:rFonts w:cstheme="minorHAnsi"/>
          <w:sz w:val="18"/>
          <w:szCs w:val="18"/>
        </w:rPr>
        <w:t xml:space="preserve"> L = Long Model, W = Weak Model, M = Adjuster R-squared Maximizing Model, or Medium Importance, and S = Strong Model.</w:t>
      </w:r>
      <w:r w:rsidR="00B07468">
        <w:rPr>
          <w:rFonts w:cstheme="minorHAnsi"/>
          <w:sz w:val="18"/>
          <w:szCs w:val="18"/>
        </w:rPr>
        <w:t xml:space="preserve"> Preferred variables were </w:t>
      </w:r>
      <w:r w:rsidR="00E61D42">
        <w:rPr>
          <w:rFonts w:cstheme="minorHAnsi"/>
          <w:sz w:val="18"/>
          <w:szCs w:val="18"/>
        </w:rPr>
        <w:t>M or S in exploration of at least one year.</w:t>
      </w:r>
    </w:p>
    <w:sectPr w:rsidR="00424AEF" w:rsidRPr="00BA1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EBD1" w14:textId="77777777" w:rsidR="00ED4C0F" w:rsidRDefault="00ED4C0F" w:rsidP="00BA4695">
      <w:pPr>
        <w:spacing w:after="0" w:line="240" w:lineRule="auto"/>
      </w:pPr>
      <w:r>
        <w:separator/>
      </w:r>
    </w:p>
  </w:endnote>
  <w:endnote w:type="continuationSeparator" w:id="0">
    <w:p w14:paraId="4057E612" w14:textId="77777777" w:rsidR="00ED4C0F" w:rsidRDefault="00ED4C0F"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667C8" w14:textId="77777777" w:rsidR="00ED4C0F" w:rsidRDefault="00ED4C0F" w:rsidP="00BA4695">
      <w:pPr>
        <w:spacing w:after="0" w:line="240" w:lineRule="auto"/>
      </w:pPr>
      <w:r>
        <w:separator/>
      </w:r>
    </w:p>
  </w:footnote>
  <w:footnote w:type="continuationSeparator" w:id="0">
    <w:p w14:paraId="086B673A" w14:textId="77777777" w:rsidR="00ED4C0F" w:rsidRDefault="00ED4C0F" w:rsidP="00BA4695">
      <w:pPr>
        <w:spacing w:after="0" w:line="240" w:lineRule="auto"/>
      </w:pPr>
      <w:r>
        <w:continuationSeparator/>
      </w:r>
    </w:p>
  </w:footnote>
  <w:footnote w:id="1">
    <w:p w14:paraId="204795CE" w14:textId="313FF727" w:rsidR="00B07468" w:rsidRDefault="00B07468">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B07468" w:rsidRDefault="00B07468">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B07468" w:rsidRDefault="00B07468">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B07468" w:rsidRDefault="00B07468">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B07468" w:rsidRPr="0069539E" w:rsidRDefault="00B07468">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B07468" w:rsidRDefault="00B07468">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B07468" w:rsidRDefault="00B07468">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B07468" w:rsidRDefault="00B07468">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4A9B76B0" w14:textId="21966865" w:rsidR="00B07468" w:rsidRPr="0045652F" w:rsidRDefault="00B07468">
      <w:pPr>
        <w:pStyle w:val="FootnoteText"/>
      </w:pPr>
      <w:r>
        <w:rPr>
          <w:rStyle w:val="FootnoteReference"/>
        </w:rPr>
        <w:footnoteRef/>
      </w:r>
      <w:r>
        <w:t xml:space="preserve"> </w:t>
      </w:r>
      <w:hyperlink r:id="rId8" w:anchor="48014c625b1e" w:history="1">
        <w:r>
          <w:rPr>
            <w:rStyle w:val="Hyperlink"/>
          </w:rPr>
          <w:t>https://www.forbes.com/sites/robisbitts2/2018/11/19/the-sp-500s-long-term-return-is-mediocre-really/#48014c625b1e</w:t>
        </w:r>
      </w:hyperlink>
    </w:p>
  </w:footnote>
  <w:footnote w:id="10">
    <w:p w14:paraId="581257FB" w14:textId="7DBC4471" w:rsidR="00B07468" w:rsidRDefault="00B07468">
      <w:pPr>
        <w:pStyle w:val="FootnoteText"/>
      </w:pPr>
      <w:r>
        <w:rPr>
          <w:rStyle w:val="FootnoteReference"/>
        </w:rPr>
        <w:footnoteRef/>
      </w:r>
      <w:r>
        <w:t xml:space="preserve"> </w:t>
      </w:r>
      <w:hyperlink r:id="rId9" w:history="1">
        <w:r>
          <w:rPr>
            <w:rStyle w:val="Hyperlink"/>
          </w:rPr>
          <w:t>https://trends.collegeboard.org/college-pricing/figures-tables/2018-19-state-tuition-and-fees-public-four-year-institutions-state-and-five-year-percentage</w:t>
        </w:r>
      </w:hyperlink>
    </w:p>
  </w:footnote>
  <w:footnote w:id="11">
    <w:p w14:paraId="6265DCCB" w14:textId="08552F21" w:rsidR="00B07468" w:rsidRDefault="00B07468">
      <w:pPr>
        <w:pStyle w:val="FootnoteText"/>
      </w:pPr>
      <w:r>
        <w:rPr>
          <w:rStyle w:val="FootnoteReference"/>
        </w:rPr>
        <w:footnoteRef/>
      </w:r>
      <w:r>
        <w:t xml:space="preserve"> Cumulative inflation according to </w:t>
      </w:r>
      <w:hyperlink r:id="rId10" w:history="1">
        <w:r>
          <w:rPr>
            <w:rStyle w:val="Hyperlink"/>
          </w:rPr>
          <w:t>https://www.usinflationcalculator.com/</w:t>
        </w:r>
      </w:hyperlink>
    </w:p>
  </w:footnote>
  <w:footnote w:id="12">
    <w:p w14:paraId="1E79DD00" w14:textId="745568F8" w:rsidR="00B07468" w:rsidRDefault="00B07468">
      <w:pPr>
        <w:pStyle w:val="FootnoteText"/>
      </w:pPr>
      <w:r>
        <w:rPr>
          <w:rStyle w:val="FootnoteReference"/>
        </w:rPr>
        <w:footnoteRef/>
      </w:r>
      <w:r>
        <w:t xml:space="preserve"> </w:t>
      </w:r>
      <w:hyperlink r:id="rId11" w:history="1">
        <w:r>
          <w:rPr>
            <w:rStyle w:val="Hyperlink"/>
          </w:rPr>
          <w:t>https://generalassemb.ly/education/software-engineering-immersive/washington-dc</w:t>
        </w:r>
      </w:hyperlink>
    </w:p>
  </w:footnote>
  <w:footnote w:id="13">
    <w:p w14:paraId="2A7BE1F9" w14:textId="73497B85" w:rsidR="00B07468" w:rsidRDefault="00B07468">
      <w:pPr>
        <w:pStyle w:val="FootnoteText"/>
      </w:pPr>
      <w:r>
        <w:rPr>
          <w:rStyle w:val="FootnoteReference"/>
        </w:rPr>
        <w:footnoteRef/>
      </w:r>
      <w:r>
        <w:t xml:space="preserve"> </w:t>
      </w:r>
      <w:hyperlink r:id="rId12" w:history="1">
        <w:r>
          <w:rPr>
            <w:rStyle w:val="Hyperlink"/>
          </w:rPr>
          <w:t>https://studentloanhero.com/featured/general-assembly-review-career-development/</w:t>
        </w:r>
      </w:hyperlink>
    </w:p>
  </w:footnote>
  <w:footnote w:id="14">
    <w:p w14:paraId="36AA546F" w14:textId="34C7E135" w:rsidR="00B07468" w:rsidRDefault="00B07468">
      <w:pPr>
        <w:pStyle w:val="FootnoteText"/>
      </w:pPr>
      <w:r>
        <w:rPr>
          <w:rStyle w:val="FootnoteReference"/>
        </w:rPr>
        <w:footnoteRef/>
      </w:r>
      <w:r>
        <w:t xml:space="preserve"> </w:t>
      </w:r>
      <w:hyperlink r:id="rId13" w:history="1">
        <w:r>
          <w:rPr>
            <w:rStyle w:val="Hyperlink"/>
          </w:rPr>
          <w:t>https://www.insidehighered.com/news/2016/06/07/where-was-class-2015-six-months-after-graduation</w:t>
        </w:r>
      </w:hyperlink>
    </w:p>
  </w:footnote>
  <w:footnote w:id="15">
    <w:p w14:paraId="38758F2F" w14:textId="3B86EE30" w:rsidR="00B07468" w:rsidRDefault="00B07468">
      <w:pPr>
        <w:pStyle w:val="FootnoteText"/>
      </w:pPr>
      <w:r>
        <w:rPr>
          <w:rStyle w:val="FootnoteReference"/>
        </w:rPr>
        <w:footnoteRef/>
      </w:r>
      <w:r>
        <w:t xml:space="preserve"> </w:t>
      </w:r>
      <w:hyperlink r:id="rId14" w:history="1">
        <w:r>
          <w:rPr>
            <w:rStyle w:val="Hyperlink"/>
          </w:rPr>
          <w:t>https://www.acenet.edu/news-room/Pages/Adult-Learners-Guide-to-PLA.aspx</w:t>
        </w:r>
      </w:hyperlink>
    </w:p>
  </w:footnote>
  <w:footnote w:id="16">
    <w:p w14:paraId="1710B97D" w14:textId="4586298A" w:rsidR="00B07468" w:rsidRDefault="00B07468" w:rsidP="00DF2117">
      <w:pPr>
        <w:pStyle w:val="FootnoteText"/>
      </w:pPr>
      <w:r>
        <w:rPr>
          <w:rStyle w:val="FootnoteReference"/>
        </w:rPr>
        <w:footnoteRef/>
      </w:r>
      <w:r>
        <w:t xml:space="preserve"> Rachel Fishman, “College Decisions Survey: Deciding to Go to College,” New America Foundation, May 28, 2015, https:// </w:t>
      </w:r>
      <w:hyperlink r:id="rId15" w:history="1">
        <w:r w:rsidRPr="00116C43">
          <w:rPr>
            <w:rStyle w:val="Hyperlink"/>
          </w:rPr>
          <w:t>www.newamerica.org/education-policy/edcentral/collegedecisions</w:t>
        </w:r>
      </w:hyperlink>
    </w:p>
  </w:footnote>
  <w:footnote w:id="17">
    <w:p w14:paraId="197EA336" w14:textId="0554B29D" w:rsidR="00B07468" w:rsidRDefault="00B07468">
      <w:pPr>
        <w:pStyle w:val="FootnoteText"/>
      </w:pPr>
      <w:r>
        <w:rPr>
          <w:rStyle w:val="FootnoteReference"/>
        </w:rPr>
        <w:footnoteRef/>
      </w:r>
      <w:r>
        <w:t xml:space="preserve"> </w:t>
      </w:r>
      <w:hyperlink r:id="rId16" w:history="1">
        <w:r>
          <w:rPr>
            <w:rStyle w:val="Hyperlink"/>
          </w:rPr>
          <w:t>https://www.amazon.com/New-Faster-Cheaper-Alternatives-College/dp/1946885479</w:t>
        </w:r>
      </w:hyperlink>
    </w:p>
  </w:footnote>
  <w:footnote w:id="18">
    <w:p w14:paraId="1AA7CF9E" w14:textId="6F5B791A" w:rsidR="00B07468" w:rsidRPr="002C3BC9" w:rsidRDefault="00B07468">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9">
    <w:p w14:paraId="13D61DF0" w14:textId="77777777" w:rsidR="00B07468" w:rsidRDefault="00B07468" w:rsidP="00654F9A">
      <w:pPr>
        <w:pStyle w:val="FootnoteText"/>
      </w:pPr>
      <w:r>
        <w:rPr>
          <w:rStyle w:val="FootnoteReference"/>
        </w:rPr>
        <w:footnoteRef/>
      </w:r>
      <w:r>
        <w:t xml:space="preserve"> </w:t>
      </w:r>
      <w:hyperlink r:id="rId17" w:history="1">
        <w:r>
          <w:rPr>
            <w:rStyle w:val="Hyperlink"/>
          </w:rPr>
          <w:t>http://www.acics.org/accreditation/content.aspx?id=2258</w:t>
        </w:r>
      </w:hyperlink>
    </w:p>
  </w:footnote>
  <w:footnote w:id="20">
    <w:p w14:paraId="1847389D" w14:textId="77777777" w:rsidR="00B07468" w:rsidRDefault="00B07468" w:rsidP="00654F9A">
      <w:pPr>
        <w:pStyle w:val="FootnoteText"/>
      </w:pPr>
      <w:r>
        <w:rPr>
          <w:rStyle w:val="FootnoteReference"/>
        </w:rPr>
        <w:footnoteRef/>
      </w:r>
      <w:r>
        <w:t xml:space="preserve"> </w:t>
      </w:r>
      <w:hyperlink r:id="rId18" w:history="1">
        <w:r>
          <w:rPr>
            <w:rStyle w:val="Hyperlink"/>
          </w:rPr>
          <w:t>https://www.ourdocuments.gov/doc.php?flash=false&amp;doc=76</w:t>
        </w:r>
      </w:hyperlink>
    </w:p>
  </w:footnote>
  <w:footnote w:id="21">
    <w:p w14:paraId="7F53A0E5" w14:textId="77777777" w:rsidR="00B07468" w:rsidRDefault="00B07468" w:rsidP="00654F9A">
      <w:pPr>
        <w:pStyle w:val="FootnoteText"/>
      </w:pPr>
      <w:r>
        <w:rPr>
          <w:rStyle w:val="FootnoteReference"/>
        </w:rPr>
        <w:footnoteRef/>
      </w:r>
      <w:r>
        <w:t xml:space="preserve"> </w:t>
      </w:r>
      <w:hyperlink r:id="rId19" w:history="1">
        <w:r>
          <w:rPr>
            <w:rStyle w:val="Hyperlink"/>
          </w:rPr>
          <w:t>https://www.chea.org/recognition-accreditation-organizations</w:t>
        </w:r>
      </w:hyperlink>
    </w:p>
  </w:footnote>
  <w:footnote w:id="22">
    <w:p w14:paraId="4650646E" w14:textId="77777777" w:rsidR="00B07468" w:rsidRDefault="00B07468" w:rsidP="00654F9A">
      <w:pPr>
        <w:pStyle w:val="FootnoteText"/>
      </w:pPr>
      <w:r>
        <w:rPr>
          <w:rStyle w:val="FootnoteReference"/>
        </w:rPr>
        <w:footnoteRef/>
      </w:r>
      <w:r>
        <w:t xml:space="preserve"> </w:t>
      </w:r>
      <w:hyperlink r:id="rId20" w:history="1">
        <w:r>
          <w:rPr>
            <w:rStyle w:val="Hyperlink"/>
          </w:rPr>
          <w:t>https://www.luminafoundation.org/looking-back-to-move-forward-1</w:t>
        </w:r>
      </w:hyperlink>
    </w:p>
  </w:footnote>
  <w:footnote w:id="23">
    <w:p w14:paraId="742CFF0D" w14:textId="54B51685" w:rsidR="00B07468" w:rsidRDefault="00B07468">
      <w:pPr>
        <w:pStyle w:val="FootnoteText"/>
      </w:pPr>
      <w:r>
        <w:rPr>
          <w:rStyle w:val="FootnoteReference"/>
        </w:rPr>
        <w:footnoteRef/>
      </w:r>
      <w:r>
        <w:t xml:space="preserve"> </w:t>
      </w:r>
      <w:hyperlink r:id="rId21" w:history="1">
        <w:r>
          <w:rPr>
            <w:rStyle w:val="Hyperlink"/>
          </w:rPr>
          <w:t>https://www.census.gov/library/stories/2019/02/number-of-people-with-masters-and-phd-degrees-double-since-2000.html</w:t>
        </w:r>
      </w:hyperlink>
    </w:p>
  </w:footnote>
  <w:footnote w:id="24">
    <w:p w14:paraId="1529B7E4" w14:textId="77777777" w:rsidR="00B07468" w:rsidRDefault="00B07468" w:rsidP="00654F9A">
      <w:pPr>
        <w:pStyle w:val="FootnoteText"/>
      </w:pPr>
      <w:r>
        <w:rPr>
          <w:rStyle w:val="FootnoteReference"/>
        </w:rPr>
        <w:footnoteRef/>
      </w:r>
      <w:r>
        <w:t xml:space="preserve"> </w:t>
      </w:r>
      <w:hyperlink r:id="rId22" w:history="1">
        <w:r>
          <w:rPr>
            <w:rStyle w:val="Hyperlink"/>
          </w:rPr>
          <w:t>https://nces.ed.gov/programs/coe/pdf/Indicator_CPA/coe_cpa_2013_01.pdf</w:t>
        </w:r>
      </w:hyperlink>
    </w:p>
  </w:footnote>
  <w:footnote w:id="25">
    <w:p w14:paraId="7C8056D4" w14:textId="77777777" w:rsidR="00B07468" w:rsidRDefault="00B07468" w:rsidP="00654F9A">
      <w:pPr>
        <w:pStyle w:val="FootnoteText"/>
      </w:pPr>
      <w:r>
        <w:rPr>
          <w:rStyle w:val="FootnoteReference"/>
        </w:rPr>
        <w:footnoteRef/>
      </w:r>
      <w:r>
        <w:t xml:space="preserve"> </w:t>
      </w:r>
      <w:hyperlink r:id="rId23" w:history="1">
        <w:r>
          <w:rPr>
            <w:rStyle w:val="Hyperlink"/>
          </w:rPr>
          <w:t>https://nces.ed.gov/fastfacts/display.asp?id=51</w:t>
        </w:r>
      </w:hyperlink>
    </w:p>
  </w:footnote>
  <w:footnote w:id="26">
    <w:p w14:paraId="628FFB46" w14:textId="77777777" w:rsidR="00B07468" w:rsidRDefault="00B07468" w:rsidP="00654F9A">
      <w:pPr>
        <w:pStyle w:val="FootnoteText"/>
      </w:pPr>
      <w:r>
        <w:rPr>
          <w:rStyle w:val="FootnoteReference"/>
        </w:rPr>
        <w:footnoteRef/>
      </w:r>
      <w:r>
        <w:t xml:space="preserve"> </w:t>
      </w:r>
      <w:hyperlink r:id="rId24" w:history="1">
        <w:r>
          <w:rPr>
            <w:rStyle w:val="Hyperlink"/>
          </w:rPr>
          <w:t>https://nces.ed.gov/fastfacts/display.asp?id=372</w:t>
        </w:r>
      </w:hyperlink>
    </w:p>
  </w:footnote>
  <w:footnote w:id="27">
    <w:p w14:paraId="48A79ACD" w14:textId="77777777" w:rsidR="00B07468" w:rsidRDefault="00B07468" w:rsidP="00654F9A">
      <w:pPr>
        <w:pStyle w:val="FootnoteText"/>
      </w:pPr>
      <w:r>
        <w:rPr>
          <w:rStyle w:val="FootnoteReference"/>
        </w:rPr>
        <w:footnoteRef/>
      </w:r>
      <w:r>
        <w:t xml:space="preserve"> </w:t>
      </w:r>
      <w:hyperlink r:id="rId25" w:history="1">
        <w:r>
          <w:rPr>
            <w:rStyle w:val="Hyperlink"/>
          </w:rPr>
          <w:t>https://www.census.gov/newsroom/press-releases/2017/cb17-51.html</w:t>
        </w:r>
      </w:hyperlink>
    </w:p>
  </w:footnote>
  <w:footnote w:id="28">
    <w:p w14:paraId="60EA734D" w14:textId="77777777" w:rsidR="00B07468" w:rsidRDefault="00B07468" w:rsidP="00654F9A">
      <w:pPr>
        <w:pStyle w:val="FootnoteText"/>
      </w:pPr>
      <w:r>
        <w:rPr>
          <w:rStyle w:val="FootnoteReference"/>
        </w:rPr>
        <w:footnoteRef/>
      </w:r>
      <w:r>
        <w:t xml:space="preserve"> </w:t>
      </w:r>
      <w:hyperlink r:id="rId26" w:history="1">
        <w:r>
          <w:rPr>
            <w:rStyle w:val="Hyperlink"/>
          </w:rPr>
          <w:t>https://www.pnas.org/content/111/23/8410</w:t>
        </w:r>
      </w:hyperlink>
    </w:p>
  </w:footnote>
  <w:footnote w:id="29">
    <w:p w14:paraId="17C81B48" w14:textId="392853F6" w:rsidR="00B07468" w:rsidRDefault="00B07468">
      <w:pPr>
        <w:pStyle w:val="FootnoteText"/>
      </w:pPr>
      <w:r>
        <w:rPr>
          <w:rStyle w:val="FootnoteReference"/>
        </w:rPr>
        <w:footnoteRef/>
      </w:r>
      <w:r>
        <w:t xml:space="preserve"> </w:t>
      </w:r>
      <w:hyperlink r:id="rId27" w:history="1">
        <w:r>
          <w:rPr>
            <w:rStyle w:val="Hyperlink"/>
          </w:rPr>
          <w:t>https://clep.collegeboard.org/register</w:t>
        </w:r>
      </w:hyperlink>
    </w:p>
  </w:footnote>
  <w:footnote w:id="30">
    <w:p w14:paraId="1A428AF6" w14:textId="40F1C715" w:rsidR="00B07468" w:rsidRDefault="00B07468">
      <w:pPr>
        <w:pStyle w:val="FootnoteText"/>
      </w:pPr>
      <w:r>
        <w:rPr>
          <w:rStyle w:val="FootnoteReference"/>
        </w:rPr>
        <w:footnoteRef/>
      </w:r>
      <w:r>
        <w:t xml:space="preserve"> </w:t>
      </w:r>
      <w:hyperlink r:id="rId28" w:history="1">
        <w:r>
          <w:rPr>
            <w:rStyle w:val="Hyperlink"/>
          </w:rPr>
          <w:t>https://studentloanhero.com/featured/cost-per-credit-hour-study/</w:t>
        </w:r>
      </w:hyperlink>
    </w:p>
  </w:footnote>
  <w:footnote w:id="31">
    <w:p w14:paraId="10651506" w14:textId="3116545F" w:rsidR="00B07468" w:rsidRDefault="00B07468">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32">
    <w:p w14:paraId="67D937B0" w14:textId="1B6BB466" w:rsidR="00B07468" w:rsidRDefault="00B07468">
      <w:pPr>
        <w:pStyle w:val="FootnoteText"/>
      </w:pPr>
      <w:r>
        <w:rPr>
          <w:rStyle w:val="FootnoteReference"/>
        </w:rPr>
        <w:footnoteRef/>
      </w:r>
      <w:r>
        <w:t xml:space="preserve"> </w:t>
      </w:r>
      <w:hyperlink r:id="rId29" w:history="1">
        <w:r>
          <w:rPr>
            <w:rStyle w:val="Hyperlink"/>
          </w:rPr>
          <w:t>https://secure-media.collegeboard.org/digitalServices/pdf/sat/TotalGroup-2014.pdf</w:t>
        </w:r>
      </w:hyperlink>
    </w:p>
  </w:footnote>
  <w:footnote w:id="33">
    <w:p w14:paraId="0D9D9290" w14:textId="7CCF7B82" w:rsidR="00B07468" w:rsidRDefault="00B07468">
      <w:pPr>
        <w:pStyle w:val="FootnoteText"/>
      </w:pPr>
      <w:r>
        <w:rPr>
          <w:rStyle w:val="FootnoteReference"/>
        </w:rPr>
        <w:footnoteRef/>
      </w:r>
      <w:r>
        <w:t xml:space="preserve"> </w:t>
      </w:r>
      <w:hyperlink r:id="rId30" w:history="1">
        <w:r>
          <w:rPr>
            <w:rStyle w:val="Hyperlink"/>
          </w:rPr>
          <w:t>https://hslda.org/content/docs/news/2016/201606240.asp</w:t>
        </w:r>
      </w:hyperlink>
    </w:p>
  </w:footnote>
  <w:footnote w:id="34">
    <w:p w14:paraId="43C82137" w14:textId="44A63749" w:rsidR="00B07468" w:rsidRDefault="00B07468">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35">
    <w:p w14:paraId="7F4E8D32" w14:textId="77777777" w:rsidR="00B07468" w:rsidRDefault="00B07468"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36">
    <w:p w14:paraId="400E3157" w14:textId="5A6B1DFD" w:rsidR="00B07468" w:rsidRDefault="00B07468">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7">
    <w:p w14:paraId="3CE73CDA" w14:textId="5F02B538" w:rsidR="00B07468" w:rsidRDefault="00B07468">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8">
    <w:p w14:paraId="213CB26B" w14:textId="530D42E0" w:rsidR="00B07468" w:rsidRDefault="00B07468">
      <w:pPr>
        <w:pStyle w:val="FootnoteText"/>
      </w:pPr>
      <w:r>
        <w:rPr>
          <w:rStyle w:val="FootnoteReference"/>
        </w:rPr>
        <w:footnoteRef/>
      </w:r>
      <w:r>
        <w:t xml:space="preserve"> </w:t>
      </w:r>
      <w:r>
        <w:rPr>
          <w:rFonts w:ascii="Arial" w:hAnsi="Arial" w:cs="Arial"/>
          <w:color w:val="222222"/>
          <w:shd w:val="clear" w:color="auto" w:fill="FFFFFF"/>
        </w:rPr>
        <w:t xml:space="preserve">Aron, </w:t>
      </w:r>
      <w:proofErr w:type="spellStart"/>
      <w:r>
        <w:rPr>
          <w:rFonts w:ascii="Arial" w:hAnsi="Arial" w:cs="Arial"/>
          <w:color w:val="222222"/>
          <w:shd w:val="clear" w:color="auto" w:fill="FFFFFF"/>
        </w:rPr>
        <w:t>Laudan</w:t>
      </w:r>
      <w:proofErr w:type="spellEnd"/>
      <w:r>
        <w:rPr>
          <w:rFonts w:ascii="Arial" w:hAnsi="Arial" w:cs="Arial"/>
          <w:color w:val="222222"/>
          <w:shd w:val="clear" w:color="auto" w:fill="FFFFFF"/>
        </w:rPr>
        <w:t xml:space="preserve"> Y. "An Overview of Alternative Education." </w:t>
      </w:r>
      <w:r>
        <w:rPr>
          <w:rFonts w:ascii="Arial" w:hAnsi="Arial" w:cs="Arial"/>
          <w:i/>
          <w:iCs/>
          <w:color w:val="222222"/>
          <w:shd w:val="clear" w:color="auto" w:fill="FFFFFF"/>
        </w:rPr>
        <w:t>Urban Institute (NJ1)</w:t>
      </w:r>
      <w:r>
        <w:rPr>
          <w:rFonts w:ascii="Arial" w:hAnsi="Arial" w:cs="Arial"/>
          <w:color w:val="222222"/>
          <w:shd w:val="clear" w:color="auto" w:fill="FFFFFF"/>
        </w:rPr>
        <w:t> (2006).</w:t>
      </w:r>
    </w:p>
  </w:footnote>
  <w:footnote w:id="39">
    <w:p w14:paraId="38694759" w14:textId="3929697A" w:rsidR="00B07468" w:rsidRDefault="00B07468">
      <w:pPr>
        <w:pStyle w:val="FootnoteText"/>
      </w:pPr>
      <w:r>
        <w:rPr>
          <w:rStyle w:val="FootnoteReference"/>
        </w:rPr>
        <w:footnoteRef/>
      </w:r>
      <w:r>
        <w:t xml:space="preserve"> </w:t>
      </w:r>
      <w:r w:rsidRPr="00E32970">
        <w:t xml:space="preserve">Lange, Cheryl M., and Sandra J. Sletten. "Alternative Education: A Brief History and Research Synthesis." For full text: http://www. </w:t>
      </w:r>
      <w:proofErr w:type="spellStart"/>
      <w:r w:rsidRPr="00E32970">
        <w:t>nasdse</w:t>
      </w:r>
      <w:proofErr w:type="spellEnd"/>
      <w:r w:rsidRPr="00E32970">
        <w:t>. org/forum. htm., 2002.</w:t>
      </w:r>
    </w:p>
  </w:footnote>
  <w:footnote w:id="40">
    <w:p w14:paraId="73F222AF" w14:textId="6344AEB9" w:rsidR="00B07468" w:rsidRDefault="00B07468">
      <w:pPr>
        <w:pStyle w:val="FootnoteText"/>
      </w:pPr>
      <w:r>
        <w:rPr>
          <w:rStyle w:val="FootnoteReference"/>
        </w:rPr>
        <w:footnoteRef/>
      </w:r>
      <w:r>
        <w:t xml:space="preserve"> </w:t>
      </w:r>
      <w:r w:rsidRPr="00914CF4">
        <w:t>Dill, Patricia L., and Tracy B. Henley. "Stressors of college: A comparison of traditional and nontraditional students." The Journal of Psychology 132.1 (1998): 25-32.</w:t>
      </w:r>
    </w:p>
  </w:footnote>
  <w:footnote w:id="41">
    <w:p w14:paraId="7ECB0002" w14:textId="3BB90CEA" w:rsidR="00B07468" w:rsidRDefault="00B07468">
      <w:pPr>
        <w:pStyle w:val="FootnoteText"/>
      </w:pPr>
      <w:r>
        <w:rPr>
          <w:rStyle w:val="FootnoteReference"/>
        </w:rPr>
        <w:footnoteRef/>
      </w:r>
      <w:r>
        <w:t xml:space="preserve"> </w:t>
      </w:r>
      <w:r>
        <w:rPr>
          <w:rFonts w:ascii="Arial" w:hAnsi="Arial" w:cs="Arial"/>
          <w:color w:val="222222"/>
          <w:shd w:val="clear" w:color="auto" w:fill="FFFFFF"/>
        </w:rPr>
        <w:t>Taniguchi, Hiromi, and Gayle Kaufman. "Degree completion among nontraditional college students." </w:t>
      </w:r>
      <w:r>
        <w:rPr>
          <w:rFonts w:ascii="Arial" w:hAnsi="Arial" w:cs="Arial"/>
          <w:i/>
          <w:iCs/>
          <w:color w:val="222222"/>
          <w:shd w:val="clear" w:color="auto" w:fill="FFFFFF"/>
        </w:rPr>
        <w:t>Social Science Quarterly</w:t>
      </w:r>
      <w:r>
        <w:rPr>
          <w:rFonts w:ascii="Arial" w:hAnsi="Arial" w:cs="Arial"/>
          <w:color w:val="222222"/>
          <w:shd w:val="clear" w:color="auto" w:fill="FFFFFF"/>
        </w:rPr>
        <w:t> 86.4 (2005): 912-927.</w:t>
      </w:r>
    </w:p>
  </w:footnote>
  <w:footnote w:id="42">
    <w:p w14:paraId="4DF358AE" w14:textId="027EAE35" w:rsidR="00B07468" w:rsidRDefault="00B07468">
      <w:pPr>
        <w:pStyle w:val="FootnoteText"/>
      </w:pPr>
      <w:r>
        <w:rPr>
          <w:rStyle w:val="FootnoteReference"/>
        </w:rPr>
        <w:footnoteRef/>
      </w:r>
      <w:r>
        <w:t xml:space="preserve"> </w:t>
      </w:r>
      <w:proofErr w:type="spellStart"/>
      <w:r w:rsidRPr="00CA358C">
        <w:t>Harasim</w:t>
      </w:r>
      <w:proofErr w:type="spellEnd"/>
      <w:r w:rsidRPr="00CA358C">
        <w:t>, Linda. "Shift happens: Online education as a new paradigm in learning." The Internet and higher education 3.1-2 (2000): 41-61.</w:t>
      </w:r>
    </w:p>
  </w:footnote>
  <w:footnote w:id="43">
    <w:p w14:paraId="6AE29680" w14:textId="105FE2EA" w:rsidR="00B07468" w:rsidRDefault="00B07468">
      <w:pPr>
        <w:pStyle w:val="FootnoteText"/>
      </w:pPr>
      <w:r>
        <w:rPr>
          <w:rStyle w:val="FootnoteReference"/>
        </w:rPr>
        <w:footnoteRef/>
      </w:r>
      <w:r>
        <w:t xml:space="preserve"> </w:t>
      </w:r>
      <w:r w:rsidRPr="00BC5EC1">
        <w:t>Allen, I. Elaine, and Jeff Seaman. Changing course: Ten years of tracking online education in the United States. Sloan Consortium. PO Box 1238, Newburyport, MA 01950, 2013.</w:t>
      </w:r>
    </w:p>
  </w:footnote>
  <w:footnote w:id="44">
    <w:p w14:paraId="3BD98ABD" w14:textId="3F796F16" w:rsidR="00B07468" w:rsidRDefault="00B07468">
      <w:pPr>
        <w:pStyle w:val="FootnoteText"/>
      </w:pPr>
      <w:r>
        <w:rPr>
          <w:rStyle w:val="FootnoteReference"/>
        </w:rPr>
        <w:footnoteRef/>
      </w:r>
      <w:r>
        <w:t xml:space="preserve"> </w:t>
      </w:r>
      <w:proofErr w:type="spellStart"/>
      <w:r w:rsidRPr="00BE34AD">
        <w:t>Margaryan</w:t>
      </w:r>
      <w:proofErr w:type="spellEnd"/>
      <w:r w:rsidRPr="00BE34AD">
        <w:t xml:space="preserve">, </w:t>
      </w:r>
      <w:proofErr w:type="spellStart"/>
      <w:r w:rsidRPr="00BE34AD">
        <w:t>Anoush</w:t>
      </w:r>
      <w:proofErr w:type="spellEnd"/>
      <w:r w:rsidRPr="00BE34AD">
        <w:t>, Manuela Bianco, and Allison Littlejohn. "Instructional quality of massive open online courses (MOOCs)." Computers &amp; Education 80 (2015): 77-83.</w:t>
      </w:r>
    </w:p>
  </w:footnote>
  <w:footnote w:id="45">
    <w:p w14:paraId="0A76DA3E" w14:textId="77777777" w:rsidR="00B07468" w:rsidRDefault="00B07468" w:rsidP="00D15352">
      <w:pPr>
        <w:pStyle w:val="FootnoteText"/>
      </w:pPr>
      <w:r>
        <w:rPr>
          <w:rStyle w:val="FootnoteReference"/>
        </w:rPr>
        <w:footnoteRef/>
      </w:r>
      <w:r>
        <w:t xml:space="preserve"> </w:t>
      </w:r>
      <w:r w:rsidRPr="00036A21">
        <w:t>2008, Disrupting Class: How Disruptive Innovation Will Change the Way the World Learns, Clayton M. Christensen, Curtis W. Johnson, and Michael B. Horn</w:t>
      </w:r>
    </w:p>
  </w:footnote>
  <w:footnote w:id="46">
    <w:p w14:paraId="38CB841B" w14:textId="042FDF1B" w:rsidR="00B07468" w:rsidRDefault="00B07468">
      <w:pPr>
        <w:pStyle w:val="FootnoteText"/>
      </w:pPr>
      <w:r>
        <w:rPr>
          <w:rStyle w:val="FootnoteReference"/>
        </w:rPr>
        <w:footnoteRef/>
      </w:r>
      <w:r>
        <w:t xml:space="preserve"> </w:t>
      </w:r>
      <w:r w:rsidRPr="005A0A02">
        <w:t>April 2015, Creative Schools: The Grassroots Revolution That’s Transforming Education, Ken Robinson</w:t>
      </w:r>
    </w:p>
  </w:footnote>
  <w:footnote w:id="47">
    <w:p w14:paraId="6E6FBFCF" w14:textId="4E154656" w:rsidR="00B07468" w:rsidRDefault="00B07468">
      <w:pPr>
        <w:pStyle w:val="FootnoteText"/>
      </w:pPr>
      <w:r>
        <w:rPr>
          <w:rStyle w:val="FootnoteReference"/>
        </w:rPr>
        <w:footnoteRef/>
      </w:r>
      <w:r>
        <w:t xml:space="preserve"> </w:t>
      </w:r>
      <w:r w:rsidRPr="005A0A02">
        <w:t xml:space="preserve">2013, College (Un) Bound, Jeffrey </w:t>
      </w:r>
      <w:proofErr w:type="spellStart"/>
      <w:r w:rsidRPr="005A0A02">
        <w:t>Selingo</w:t>
      </w:r>
      <w:proofErr w:type="spellEnd"/>
    </w:p>
  </w:footnote>
  <w:footnote w:id="48">
    <w:p w14:paraId="23DFF46E" w14:textId="728D0019" w:rsidR="00B07468" w:rsidRDefault="00B07468">
      <w:pPr>
        <w:pStyle w:val="FootnoteText"/>
      </w:pPr>
      <w:r>
        <w:rPr>
          <w:rStyle w:val="FootnoteReference"/>
        </w:rPr>
        <w:footnoteRef/>
      </w:r>
      <w:r>
        <w:t xml:space="preserve"> </w:t>
      </w:r>
      <w:r w:rsidRPr="00165334">
        <w:t>Sept 2018, A New U: Faster + Cheaper Alternatives to College, Ryan Craig</w:t>
      </w:r>
    </w:p>
  </w:footnote>
  <w:footnote w:id="49">
    <w:p w14:paraId="4ABBDFF5" w14:textId="53413CC3" w:rsidR="00B07468" w:rsidRDefault="00B07468">
      <w:pPr>
        <w:pStyle w:val="FootnoteText"/>
      </w:pPr>
      <w:r>
        <w:rPr>
          <w:rStyle w:val="FootnoteReference"/>
        </w:rPr>
        <w:footnoteRef/>
      </w:r>
      <w:r>
        <w:t xml:space="preserve"> </w:t>
      </w:r>
      <w:r w:rsidRPr="001F2A24">
        <w:t>Bower, Joseph L., and Clayton M. Christensen. "Disruptive technologies: catching the wave." (1995): 43-53.</w:t>
      </w:r>
    </w:p>
  </w:footnote>
  <w:footnote w:id="50">
    <w:p w14:paraId="69F64D70" w14:textId="00C78B9F" w:rsidR="00B07468" w:rsidRDefault="00B07468">
      <w:pPr>
        <w:pStyle w:val="FootnoteText"/>
      </w:pPr>
      <w:r>
        <w:rPr>
          <w:rStyle w:val="FootnoteReference"/>
        </w:rPr>
        <w:footnoteRef/>
      </w:r>
      <w:r>
        <w:t xml:space="preserve"> </w:t>
      </w:r>
      <w:r w:rsidRPr="001F2A24">
        <w:t>2011, The Innovative University: Changing the DNA of Higher Education from the Inside Out, Clayton M. Christensen and Henry J. Eyring</w:t>
      </w:r>
    </w:p>
  </w:footnote>
  <w:footnote w:id="51">
    <w:p w14:paraId="74FCE35F" w14:textId="5FA98802" w:rsidR="00B07468" w:rsidRDefault="00B07468">
      <w:pPr>
        <w:pStyle w:val="FootnoteText"/>
      </w:pPr>
      <w:r>
        <w:rPr>
          <w:rStyle w:val="FootnoteReference"/>
        </w:rPr>
        <w:footnoteRef/>
      </w:r>
      <w:r>
        <w:t xml:space="preserve"> </w:t>
      </w:r>
      <w:r w:rsidRPr="00967346">
        <w:t>https://www.khanacademy.org/about/blog/post/163503591115/khan-academy-is-the-official-practice-partner-for</w:t>
      </w:r>
    </w:p>
  </w:footnote>
  <w:footnote w:id="52">
    <w:p w14:paraId="15A55BB1" w14:textId="07793B81" w:rsidR="00B07468" w:rsidRDefault="00B07468">
      <w:pPr>
        <w:pStyle w:val="FootnoteText"/>
      </w:pPr>
      <w:r>
        <w:rPr>
          <w:rStyle w:val="FootnoteReference"/>
        </w:rPr>
        <w:footnoteRef/>
      </w:r>
      <w:r>
        <w:t xml:space="preserve"> </w:t>
      </w:r>
      <w:r w:rsidRPr="00967346">
        <w:t>https://blog.udacity.com/2016/04/introducing-udacity-connect-turbocharged-learning.html</w:t>
      </w:r>
    </w:p>
  </w:footnote>
  <w:footnote w:id="53">
    <w:p w14:paraId="4803827F" w14:textId="62001FD8" w:rsidR="00B07468" w:rsidRDefault="00B07468">
      <w:pPr>
        <w:pStyle w:val="FootnoteText"/>
      </w:pPr>
      <w:r>
        <w:rPr>
          <w:rStyle w:val="FootnoteReference"/>
        </w:rPr>
        <w:footnoteRef/>
      </w:r>
      <w:r>
        <w:t xml:space="preserve"> </w:t>
      </w:r>
      <w:r w:rsidRPr="008F798B">
        <w:t>https://www.playworks.org/news/playworks-is-top-10-education-finalist-in-global-100change-competition/</w:t>
      </w:r>
    </w:p>
  </w:footnote>
  <w:footnote w:id="54">
    <w:p w14:paraId="1401EC7B" w14:textId="5A04E9D7" w:rsidR="00B07468" w:rsidRDefault="00B07468">
      <w:pPr>
        <w:pStyle w:val="FootnoteText"/>
      </w:pPr>
      <w:r>
        <w:rPr>
          <w:rStyle w:val="FootnoteReference"/>
        </w:rPr>
        <w:footnoteRef/>
      </w:r>
      <w:r>
        <w:t xml:space="preserve"> </w:t>
      </w:r>
      <w:r w:rsidRPr="008F798B">
        <w:t>http://100andchange.foundationcenter.org/dashboard/</w:t>
      </w:r>
    </w:p>
  </w:footnote>
  <w:footnote w:id="55">
    <w:p w14:paraId="05B29C20" w14:textId="792964DC" w:rsidR="00B07468" w:rsidRDefault="00B07468">
      <w:pPr>
        <w:pStyle w:val="FootnoteText"/>
      </w:pPr>
      <w:r>
        <w:rPr>
          <w:rStyle w:val="FootnoteReference"/>
        </w:rPr>
        <w:footnoteRef/>
      </w:r>
      <w:r>
        <w:t xml:space="preserve"> </w:t>
      </w:r>
      <w:r w:rsidRPr="008C2731">
        <w:t>https://www.macfound.org/programs/100change-2017-semifinalists/</w:t>
      </w:r>
    </w:p>
  </w:footnote>
  <w:footnote w:id="56">
    <w:p w14:paraId="07D6179E" w14:textId="012C401F" w:rsidR="00B07468" w:rsidRDefault="00B07468">
      <w:pPr>
        <w:pStyle w:val="FootnoteText"/>
      </w:pPr>
      <w:r>
        <w:rPr>
          <w:rStyle w:val="FootnoteReference"/>
        </w:rPr>
        <w:footnoteRef/>
      </w:r>
      <w:r>
        <w:t xml:space="preserve"> </w:t>
      </w:r>
      <w:r w:rsidRPr="008C2731">
        <w:t>https://www.khanacademy.org/about/blog/post/160451329150/studying-for-the-sat-for-20-hours-on-khan-academy</w:t>
      </w:r>
    </w:p>
  </w:footnote>
  <w:footnote w:id="57">
    <w:p w14:paraId="35083BD7" w14:textId="441764FA" w:rsidR="00B07468" w:rsidRDefault="00B07468">
      <w:pPr>
        <w:pStyle w:val="FootnoteText"/>
      </w:pPr>
      <w:r>
        <w:rPr>
          <w:rStyle w:val="FootnoteReference"/>
        </w:rPr>
        <w:footnoteRef/>
      </w:r>
      <w:r>
        <w:t xml:space="preserve"> </w:t>
      </w:r>
      <w:r w:rsidRPr="00751A9F">
        <w:t>https://en.wikipedia.org/w/index.php?title=Udacity&amp;oldid=853136895</w:t>
      </w:r>
    </w:p>
  </w:footnote>
  <w:footnote w:id="58">
    <w:p w14:paraId="1B25A658" w14:textId="70E7E81A" w:rsidR="00B07468" w:rsidRDefault="00B07468">
      <w:pPr>
        <w:pStyle w:val="FootnoteText"/>
      </w:pPr>
      <w:r>
        <w:rPr>
          <w:rStyle w:val="FootnoteReference"/>
        </w:rPr>
        <w:footnoteRef/>
      </w:r>
      <w:r>
        <w:t xml:space="preserve"> </w:t>
      </w:r>
      <w:r w:rsidRPr="00054D48">
        <w:t>https://www.jstor.org/stable/41947890</w:t>
      </w:r>
    </w:p>
  </w:footnote>
  <w:footnote w:id="59">
    <w:p w14:paraId="25DE76AD" w14:textId="0A476238" w:rsidR="00B07468" w:rsidRDefault="00B07468">
      <w:pPr>
        <w:pStyle w:val="FootnoteText"/>
      </w:pPr>
      <w:r>
        <w:rPr>
          <w:rStyle w:val="FootnoteReference"/>
        </w:rPr>
        <w:footnoteRef/>
      </w:r>
      <w:r>
        <w:t xml:space="preserve"> </w:t>
      </w:r>
      <w:r w:rsidRPr="00150B55">
        <w:t>https://www.huffingtonpost.com/entry/germany-apprenticeship-america-trump_us_594be9ebe4b0a3a837be16b5</w:t>
      </w:r>
    </w:p>
  </w:footnote>
  <w:footnote w:id="60">
    <w:p w14:paraId="3917E6F4" w14:textId="77C60068" w:rsidR="00B07468" w:rsidRDefault="00B07468">
      <w:pPr>
        <w:pStyle w:val="FootnoteText"/>
      </w:pPr>
      <w:r>
        <w:rPr>
          <w:rStyle w:val="FootnoteReference"/>
        </w:rPr>
        <w:footnoteRef/>
      </w:r>
      <w:r>
        <w:t xml:space="preserve"> </w:t>
      </w:r>
      <w:r w:rsidRPr="0039429A">
        <w:t>https://www.brookings.edu/blog/brown-center-chalkboard/2017/06/28/apprenticeship-programs-in-a-changing-economic-world/</w:t>
      </w:r>
    </w:p>
  </w:footnote>
  <w:footnote w:id="61">
    <w:p w14:paraId="7E68C3BE" w14:textId="1106F93F" w:rsidR="00B07468" w:rsidRDefault="00B07468">
      <w:pPr>
        <w:pStyle w:val="FootnoteText"/>
      </w:pPr>
      <w:r>
        <w:rPr>
          <w:rStyle w:val="FootnoteReference"/>
        </w:rPr>
        <w:footnoteRef/>
      </w:r>
      <w:r>
        <w:t xml:space="preserve"> </w:t>
      </w:r>
      <w:r w:rsidRPr="00F73D3D">
        <w:t>https://credentialengine.org/about/</w:t>
      </w:r>
    </w:p>
  </w:footnote>
  <w:footnote w:id="62">
    <w:p w14:paraId="08864A35" w14:textId="3A3322BD" w:rsidR="00B07468" w:rsidRDefault="00B07468">
      <w:pPr>
        <w:pStyle w:val="FootnoteText"/>
      </w:pPr>
      <w:r>
        <w:rPr>
          <w:rStyle w:val="FootnoteReference"/>
        </w:rPr>
        <w:footnoteRef/>
      </w:r>
      <w:r>
        <w:t xml:space="preserve"> </w:t>
      </w:r>
      <w:r w:rsidRPr="00C21106">
        <w:t>https://degreed.com/skill-certification</w:t>
      </w:r>
    </w:p>
  </w:footnote>
  <w:footnote w:id="63">
    <w:p w14:paraId="470E2AEF" w14:textId="379D1923" w:rsidR="00B07468" w:rsidRDefault="00B07468">
      <w:pPr>
        <w:pStyle w:val="FootnoteText"/>
      </w:pPr>
      <w:r>
        <w:rPr>
          <w:rStyle w:val="FootnoteReference"/>
        </w:rPr>
        <w:footnoteRef/>
      </w:r>
      <w:r>
        <w:t xml:space="preserve"> </w:t>
      </w:r>
      <w:r w:rsidRPr="004C12F1">
        <w:t>https://www.pluralsight.com/product/skill-iq</w:t>
      </w:r>
    </w:p>
  </w:footnote>
  <w:footnote w:id="64">
    <w:p w14:paraId="010BA7C2" w14:textId="6226E68B" w:rsidR="00B07468" w:rsidRDefault="00B07468">
      <w:pPr>
        <w:pStyle w:val="FootnoteText"/>
      </w:pPr>
      <w:r>
        <w:rPr>
          <w:rStyle w:val="FootnoteReference"/>
        </w:rPr>
        <w:footnoteRef/>
      </w:r>
      <w:r>
        <w:t xml:space="preserve"> </w:t>
      </w:r>
      <w:r w:rsidRPr="002A4FCD">
        <w:t>http://hanushek.stanford.edu/publications/saving-schools-why-more-money-not-answer</w:t>
      </w:r>
    </w:p>
  </w:footnote>
  <w:footnote w:id="65">
    <w:p w14:paraId="62D8463B" w14:textId="6C00EAE6" w:rsidR="00B07468" w:rsidRPr="00446D1E" w:rsidRDefault="00B07468">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66">
    <w:p w14:paraId="6BC219EC" w14:textId="313FD15F" w:rsidR="00B07468" w:rsidRDefault="00B07468">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67">
    <w:p w14:paraId="401113BE" w14:textId="62A61194" w:rsidR="00B07468" w:rsidRDefault="00B07468">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68">
    <w:p w14:paraId="58779EC6" w14:textId="6ED79913" w:rsidR="00B07468" w:rsidRDefault="00B07468">
      <w:pPr>
        <w:pStyle w:val="FootnoteText"/>
      </w:pPr>
      <w:r>
        <w:rPr>
          <w:rStyle w:val="FootnoteReference"/>
        </w:rPr>
        <w:footnoteRef/>
      </w:r>
      <w:r>
        <w:t xml:space="preserve"> </w:t>
      </w:r>
      <w:r w:rsidRPr="006F0B6B">
        <w:t>https://factfinder.census.gov/help/en/division.htm</w:t>
      </w:r>
    </w:p>
  </w:footnote>
  <w:footnote w:id="69">
    <w:p w14:paraId="7A891476" w14:textId="6398F997" w:rsidR="00B07468" w:rsidRDefault="00B07468">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70">
    <w:p w14:paraId="0743F693" w14:textId="78B24FE0" w:rsidR="00B07468" w:rsidRDefault="00B07468">
      <w:pPr>
        <w:pStyle w:val="FootnoteText"/>
      </w:pPr>
      <w:r>
        <w:rPr>
          <w:rStyle w:val="FootnoteReference"/>
        </w:rPr>
        <w:footnoteRef/>
      </w:r>
      <w:r>
        <w:t xml:space="preserve"> 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71">
    <w:p w14:paraId="37C1849A" w14:textId="6A91F0A7" w:rsidR="00B07468" w:rsidRDefault="00B07468">
      <w:pPr>
        <w:pStyle w:val="FootnoteText"/>
      </w:pPr>
      <w:r>
        <w:rPr>
          <w:rStyle w:val="FootnoteReference"/>
        </w:rPr>
        <w:footnoteRef/>
      </w:r>
      <w:r>
        <w:t xml:space="preserve"> Technically, this regression is executed in STATA with the syntax `</w:t>
      </w:r>
      <w:r w:rsidRPr="003E5B93">
        <w:t xml:space="preserve"> </w:t>
      </w:r>
      <w:proofErr w:type="spellStart"/>
      <w:r w:rsidRPr="003E5B93">
        <w:t>nl</w:t>
      </w:r>
      <w:proofErr w:type="spellEnd"/>
      <w:r w:rsidRPr="003E5B93">
        <w:t xml:space="preserve"> (</w:t>
      </w:r>
      <w:proofErr w:type="spellStart"/>
      <w:r w:rsidRPr="003E5B93">
        <w:t>voi</w:t>
      </w:r>
      <w:proofErr w:type="spellEnd"/>
      <w:r w:rsidRPr="003E5B93">
        <w:t xml:space="preserve"> = {b</w:t>
      </w:r>
      <w:proofErr w:type="gramStart"/>
      <w:r w:rsidRPr="003E5B93">
        <w:t>0}*</w:t>
      </w:r>
      <w:proofErr w:type="gramEnd"/>
      <w:r w:rsidRPr="003E5B93">
        <w:t>(exp({b1}*nvoifconventionalsoon1)))</w:t>
      </w:r>
      <w:r>
        <w:t>`.</w:t>
      </w:r>
    </w:p>
  </w:footnote>
  <w:footnote w:id="72">
    <w:p w14:paraId="0824AC56" w14:textId="3AA17BCD" w:rsidR="00B07468" w:rsidRDefault="00B07468">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31" w:history="1">
        <w:r>
          <w:rPr>
            <w:rStyle w:val="Hyperlink"/>
          </w:rPr>
          <w:t>https://katex.org/</w:t>
        </w:r>
      </w:hyperlink>
    </w:p>
  </w:footnote>
  <w:footnote w:id="73">
    <w:p w14:paraId="1E891D8D" w14:textId="3A297EA7" w:rsidR="00B07468" w:rsidRDefault="00B07468">
      <w:pPr>
        <w:pStyle w:val="FootnoteText"/>
      </w:pPr>
      <w:r>
        <w:rPr>
          <w:rStyle w:val="FootnoteReference"/>
        </w:rPr>
        <w:footnoteRef/>
      </w:r>
      <w:r>
        <w:t xml:space="preserve"> Technically, this regression is executed in STATA with the syntax `</w:t>
      </w:r>
      <w:proofErr w:type="spellStart"/>
      <w:r w:rsidRPr="00D426A7">
        <w:t>nl</w:t>
      </w:r>
      <w:proofErr w:type="spellEnd"/>
      <w:r w:rsidRPr="00D426A7">
        <w:t xml:space="preserve"> (</w:t>
      </w:r>
      <w:proofErr w:type="spellStart"/>
      <w:r w:rsidRPr="00D426A7">
        <w:t>voi</w:t>
      </w:r>
      <w:proofErr w:type="spellEnd"/>
      <w:r w:rsidRPr="00D426A7">
        <w:t xml:space="preserve"> = {b</w:t>
      </w:r>
      <w:proofErr w:type="gramStart"/>
      <w:r w:rsidRPr="00D426A7">
        <w:t>1}+</w:t>
      </w:r>
      <w:proofErr w:type="gramEnd"/>
      <w:r w:rsidRPr="00D426A7">
        <w:t>{b2=2}*(exp({b3=0.1}*nvoifconventionalsoon1)))</w:t>
      </w:r>
      <w:r>
        <w:t>`.</w:t>
      </w:r>
    </w:p>
  </w:footnote>
  <w:footnote w:id="74">
    <w:p w14:paraId="7B10BC84" w14:textId="77777777" w:rsidR="00B07468" w:rsidRDefault="00B07468" w:rsidP="005578FB">
      <w:pPr>
        <w:pStyle w:val="FootnoteText"/>
      </w:pPr>
      <w:r>
        <w:rPr>
          <w:rStyle w:val="FootnoteReference"/>
        </w:rPr>
        <w:footnoteRef/>
      </w:r>
      <w:r>
        <w:t xml:space="preserve"> </w:t>
      </w:r>
      <w:hyperlink r:id="rId32" w:history="1">
        <w:r>
          <w:rPr>
            <w:rStyle w:val="Hyperlink"/>
          </w:rPr>
          <w:t>https://www.sciencedirect.com/science/article/abs/pii/0167487096800146</w:t>
        </w:r>
      </w:hyperlink>
    </w:p>
  </w:footnote>
  <w:footnote w:id="75">
    <w:p w14:paraId="60870664" w14:textId="6FAFA444" w:rsidR="00B07468" w:rsidRDefault="00B07468">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76">
    <w:p w14:paraId="70B3A3E7" w14:textId="5E04B031" w:rsidR="00B07468" w:rsidRDefault="00B07468">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77">
    <w:p w14:paraId="0FCC2205" w14:textId="5AC36645" w:rsidR="00B07468" w:rsidRDefault="00B07468">
      <w:pPr>
        <w:pStyle w:val="FootnoteText"/>
      </w:pPr>
      <w:r>
        <w:rPr>
          <w:rStyle w:val="FootnoteReference"/>
        </w:rPr>
        <w:footnoteRef/>
      </w:r>
      <w:r>
        <w:t xml:space="preserve"> </w:t>
      </w:r>
      <w:hyperlink r:id="rId33" w:history="1">
        <w:r>
          <w:rPr>
            <w:rStyle w:val="Hyperlink"/>
          </w:rPr>
          <w:t>https://www.nytimes.com/2013/06/20/business/in-head-hunting-big-data-may-not-be-such-a-big-deal.html</w:t>
        </w:r>
      </w:hyperlink>
    </w:p>
  </w:footnote>
  <w:footnote w:id="78">
    <w:p w14:paraId="7AF6A53C" w14:textId="1DF57D02" w:rsidR="00B07468" w:rsidRDefault="00B07468">
      <w:pPr>
        <w:pStyle w:val="FootnoteText"/>
      </w:pPr>
      <w:r>
        <w:rPr>
          <w:rStyle w:val="FootnoteReference"/>
        </w:rPr>
        <w:footnoteRef/>
      </w:r>
      <w:r>
        <w:t xml:space="preserve"> </w:t>
      </w:r>
      <w:hyperlink r:id="rId34" w:history="1">
        <w:r>
          <w:rPr>
            <w:rStyle w:val="Hyperlink"/>
          </w:rPr>
          <w:t>https://www.glassdoor.com/blog/no-degree-required/</w:t>
        </w:r>
      </w:hyperlink>
    </w:p>
  </w:footnote>
  <w:footnote w:id="79">
    <w:p w14:paraId="0AF8BEF4" w14:textId="1D122010" w:rsidR="00B07468" w:rsidRDefault="00B07468">
      <w:pPr>
        <w:pStyle w:val="FootnoteText"/>
      </w:pPr>
      <w:r>
        <w:rPr>
          <w:rStyle w:val="FootnoteReference"/>
        </w:rPr>
        <w:footnoteRef/>
      </w:r>
      <w:r>
        <w:t xml:space="preserve"> </w:t>
      </w:r>
      <w:hyperlink r:id="rId35"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621048"/>
    <w:multiLevelType w:val="hybridMultilevel"/>
    <w:tmpl w:val="EA8A360E"/>
    <w:lvl w:ilvl="0" w:tplc="58E4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2B1F4A"/>
    <w:multiLevelType w:val="hybridMultilevel"/>
    <w:tmpl w:val="FD425E6E"/>
    <w:lvl w:ilvl="0" w:tplc="0D749BF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E619A"/>
    <w:multiLevelType w:val="hybridMultilevel"/>
    <w:tmpl w:val="52B67CD6"/>
    <w:lvl w:ilvl="0" w:tplc="864A69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4143D68"/>
    <w:multiLevelType w:val="hybridMultilevel"/>
    <w:tmpl w:val="231A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3"/>
  </w:num>
  <w:num w:numId="4">
    <w:abstractNumId w:val="12"/>
  </w:num>
  <w:num w:numId="5">
    <w:abstractNumId w:val="16"/>
  </w:num>
  <w:num w:numId="6">
    <w:abstractNumId w:val="6"/>
  </w:num>
  <w:num w:numId="7">
    <w:abstractNumId w:val="11"/>
  </w:num>
  <w:num w:numId="8">
    <w:abstractNumId w:val="8"/>
  </w:num>
  <w:num w:numId="9">
    <w:abstractNumId w:val="3"/>
  </w:num>
  <w:num w:numId="10">
    <w:abstractNumId w:val="0"/>
  </w:num>
  <w:num w:numId="11">
    <w:abstractNumId w:val="10"/>
  </w:num>
  <w:num w:numId="12">
    <w:abstractNumId w:val="1"/>
  </w:num>
  <w:num w:numId="13">
    <w:abstractNumId w:val="4"/>
  </w:num>
  <w:num w:numId="14">
    <w:abstractNumId w:val="18"/>
  </w:num>
  <w:num w:numId="15">
    <w:abstractNumId w:val="2"/>
  </w:num>
  <w:num w:numId="16">
    <w:abstractNumId w:val="5"/>
  </w:num>
  <w:num w:numId="17">
    <w:abstractNumId w:val="15"/>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139B7"/>
    <w:rsid w:val="00014037"/>
    <w:rsid w:val="00016D24"/>
    <w:rsid w:val="00020A38"/>
    <w:rsid w:val="0002141C"/>
    <w:rsid w:val="00025237"/>
    <w:rsid w:val="00026CC1"/>
    <w:rsid w:val="00026CC8"/>
    <w:rsid w:val="00027ACA"/>
    <w:rsid w:val="00030063"/>
    <w:rsid w:val="00031540"/>
    <w:rsid w:val="00036A21"/>
    <w:rsid w:val="0004056A"/>
    <w:rsid w:val="00045C2D"/>
    <w:rsid w:val="000513FB"/>
    <w:rsid w:val="00054D2B"/>
    <w:rsid w:val="00054D48"/>
    <w:rsid w:val="0005508F"/>
    <w:rsid w:val="000555F2"/>
    <w:rsid w:val="00056CB3"/>
    <w:rsid w:val="00063334"/>
    <w:rsid w:val="00064A80"/>
    <w:rsid w:val="00070899"/>
    <w:rsid w:val="00073295"/>
    <w:rsid w:val="000802FD"/>
    <w:rsid w:val="0008515F"/>
    <w:rsid w:val="00085544"/>
    <w:rsid w:val="00090DBA"/>
    <w:rsid w:val="000A052A"/>
    <w:rsid w:val="000A37DE"/>
    <w:rsid w:val="000A3A7D"/>
    <w:rsid w:val="000A6957"/>
    <w:rsid w:val="000A704E"/>
    <w:rsid w:val="000A74DC"/>
    <w:rsid w:val="000A7F62"/>
    <w:rsid w:val="000B0CDB"/>
    <w:rsid w:val="000B2A2A"/>
    <w:rsid w:val="000B4103"/>
    <w:rsid w:val="000B4E3F"/>
    <w:rsid w:val="000C1B83"/>
    <w:rsid w:val="000C2799"/>
    <w:rsid w:val="000C6FA3"/>
    <w:rsid w:val="000D2886"/>
    <w:rsid w:val="000D5DAA"/>
    <w:rsid w:val="000D76B3"/>
    <w:rsid w:val="000D78A6"/>
    <w:rsid w:val="000E42E0"/>
    <w:rsid w:val="000F4B85"/>
    <w:rsid w:val="000F579F"/>
    <w:rsid w:val="00100062"/>
    <w:rsid w:val="00102B4F"/>
    <w:rsid w:val="001068E9"/>
    <w:rsid w:val="001130C3"/>
    <w:rsid w:val="00114C02"/>
    <w:rsid w:val="00120DBD"/>
    <w:rsid w:val="00122F3B"/>
    <w:rsid w:val="001309F1"/>
    <w:rsid w:val="0013235E"/>
    <w:rsid w:val="00135939"/>
    <w:rsid w:val="00136C1A"/>
    <w:rsid w:val="00146278"/>
    <w:rsid w:val="00150B55"/>
    <w:rsid w:val="00155404"/>
    <w:rsid w:val="00157364"/>
    <w:rsid w:val="00162BB2"/>
    <w:rsid w:val="00165334"/>
    <w:rsid w:val="0017168D"/>
    <w:rsid w:val="00177890"/>
    <w:rsid w:val="00177F56"/>
    <w:rsid w:val="00182384"/>
    <w:rsid w:val="00186CAD"/>
    <w:rsid w:val="00187B28"/>
    <w:rsid w:val="00193632"/>
    <w:rsid w:val="00195777"/>
    <w:rsid w:val="00195E4E"/>
    <w:rsid w:val="00197123"/>
    <w:rsid w:val="00197228"/>
    <w:rsid w:val="00197DDB"/>
    <w:rsid w:val="001B2D38"/>
    <w:rsid w:val="001C4321"/>
    <w:rsid w:val="001C6B66"/>
    <w:rsid w:val="001C72B5"/>
    <w:rsid w:val="001C7557"/>
    <w:rsid w:val="001D1829"/>
    <w:rsid w:val="001D1AF1"/>
    <w:rsid w:val="001D23DC"/>
    <w:rsid w:val="001D27AC"/>
    <w:rsid w:val="001E49E1"/>
    <w:rsid w:val="001E666F"/>
    <w:rsid w:val="001E754D"/>
    <w:rsid w:val="001F109D"/>
    <w:rsid w:val="001F2A24"/>
    <w:rsid w:val="002037BD"/>
    <w:rsid w:val="002063F1"/>
    <w:rsid w:val="00206D2C"/>
    <w:rsid w:val="00217259"/>
    <w:rsid w:val="00217F4A"/>
    <w:rsid w:val="00222D0A"/>
    <w:rsid w:val="00225675"/>
    <w:rsid w:val="002308B1"/>
    <w:rsid w:val="00235322"/>
    <w:rsid w:val="0023699A"/>
    <w:rsid w:val="00236A31"/>
    <w:rsid w:val="00237579"/>
    <w:rsid w:val="00240089"/>
    <w:rsid w:val="00242CAF"/>
    <w:rsid w:val="00246859"/>
    <w:rsid w:val="00252717"/>
    <w:rsid w:val="002528CA"/>
    <w:rsid w:val="00252A1E"/>
    <w:rsid w:val="00253FDD"/>
    <w:rsid w:val="00254B9F"/>
    <w:rsid w:val="00255F69"/>
    <w:rsid w:val="0025656A"/>
    <w:rsid w:val="002607D1"/>
    <w:rsid w:val="002720D1"/>
    <w:rsid w:val="00275744"/>
    <w:rsid w:val="002811B9"/>
    <w:rsid w:val="00281EB7"/>
    <w:rsid w:val="00283992"/>
    <w:rsid w:val="00284CB5"/>
    <w:rsid w:val="002862C7"/>
    <w:rsid w:val="00286D5A"/>
    <w:rsid w:val="002908CA"/>
    <w:rsid w:val="00291A62"/>
    <w:rsid w:val="00293760"/>
    <w:rsid w:val="0029382B"/>
    <w:rsid w:val="00295527"/>
    <w:rsid w:val="002A045F"/>
    <w:rsid w:val="002A4FCD"/>
    <w:rsid w:val="002A7921"/>
    <w:rsid w:val="002B0EA9"/>
    <w:rsid w:val="002C0A73"/>
    <w:rsid w:val="002C0AC6"/>
    <w:rsid w:val="002C1BD1"/>
    <w:rsid w:val="002C1DF7"/>
    <w:rsid w:val="002C1FAC"/>
    <w:rsid w:val="002C20C7"/>
    <w:rsid w:val="002C3557"/>
    <w:rsid w:val="002C3BC9"/>
    <w:rsid w:val="002C418E"/>
    <w:rsid w:val="002C50B6"/>
    <w:rsid w:val="002D2006"/>
    <w:rsid w:val="002D29BD"/>
    <w:rsid w:val="002D3181"/>
    <w:rsid w:val="002D7E0B"/>
    <w:rsid w:val="002E3366"/>
    <w:rsid w:val="002E6557"/>
    <w:rsid w:val="002E65A0"/>
    <w:rsid w:val="002E72E0"/>
    <w:rsid w:val="002F38AF"/>
    <w:rsid w:val="002F4E5C"/>
    <w:rsid w:val="0030418E"/>
    <w:rsid w:val="003052E7"/>
    <w:rsid w:val="003257B4"/>
    <w:rsid w:val="00325C72"/>
    <w:rsid w:val="00330D33"/>
    <w:rsid w:val="0033286E"/>
    <w:rsid w:val="003438EA"/>
    <w:rsid w:val="00344A19"/>
    <w:rsid w:val="00347C7C"/>
    <w:rsid w:val="003527EF"/>
    <w:rsid w:val="00352863"/>
    <w:rsid w:val="0035421A"/>
    <w:rsid w:val="00366483"/>
    <w:rsid w:val="00371A28"/>
    <w:rsid w:val="00373589"/>
    <w:rsid w:val="003764ED"/>
    <w:rsid w:val="00380F7D"/>
    <w:rsid w:val="003847B1"/>
    <w:rsid w:val="003919BE"/>
    <w:rsid w:val="0039429A"/>
    <w:rsid w:val="003945BA"/>
    <w:rsid w:val="00394E5E"/>
    <w:rsid w:val="00396DE0"/>
    <w:rsid w:val="003A01D9"/>
    <w:rsid w:val="003A030A"/>
    <w:rsid w:val="003A2A09"/>
    <w:rsid w:val="003A65BE"/>
    <w:rsid w:val="003B0D58"/>
    <w:rsid w:val="003B18E2"/>
    <w:rsid w:val="003B43BE"/>
    <w:rsid w:val="003B6241"/>
    <w:rsid w:val="003C01CB"/>
    <w:rsid w:val="003C2125"/>
    <w:rsid w:val="003C7E93"/>
    <w:rsid w:val="003D2371"/>
    <w:rsid w:val="003D4BB7"/>
    <w:rsid w:val="003E190D"/>
    <w:rsid w:val="003E5AFE"/>
    <w:rsid w:val="003E5B93"/>
    <w:rsid w:val="003F0E6B"/>
    <w:rsid w:val="003F737C"/>
    <w:rsid w:val="00401C6A"/>
    <w:rsid w:val="0040276F"/>
    <w:rsid w:val="00404F04"/>
    <w:rsid w:val="004071D4"/>
    <w:rsid w:val="0041092A"/>
    <w:rsid w:val="00420B1D"/>
    <w:rsid w:val="00421CE5"/>
    <w:rsid w:val="00424AEF"/>
    <w:rsid w:val="0042617D"/>
    <w:rsid w:val="00427E0C"/>
    <w:rsid w:val="00432011"/>
    <w:rsid w:val="0043244A"/>
    <w:rsid w:val="00442722"/>
    <w:rsid w:val="00446D1E"/>
    <w:rsid w:val="00447913"/>
    <w:rsid w:val="00452AB4"/>
    <w:rsid w:val="0045425F"/>
    <w:rsid w:val="0045652F"/>
    <w:rsid w:val="00460633"/>
    <w:rsid w:val="0046092C"/>
    <w:rsid w:val="00463993"/>
    <w:rsid w:val="004655F6"/>
    <w:rsid w:val="00475165"/>
    <w:rsid w:val="00477EDF"/>
    <w:rsid w:val="00480E06"/>
    <w:rsid w:val="00487375"/>
    <w:rsid w:val="00490E70"/>
    <w:rsid w:val="00492F8C"/>
    <w:rsid w:val="004A0EEF"/>
    <w:rsid w:val="004A141B"/>
    <w:rsid w:val="004A34A3"/>
    <w:rsid w:val="004A369B"/>
    <w:rsid w:val="004B100E"/>
    <w:rsid w:val="004C12F1"/>
    <w:rsid w:val="004C1B7C"/>
    <w:rsid w:val="004C1DA9"/>
    <w:rsid w:val="004C77F1"/>
    <w:rsid w:val="004D3053"/>
    <w:rsid w:val="004D6365"/>
    <w:rsid w:val="004E473A"/>
    <w:rsid w:val="004F5A1F"/>
    <w:rsid w:val="004F7939"/>
    <w:rsid w:val="00500295"/>
    <w:rsid w:val="00501D55"/>
    <w:rsid w:val="005031DD"/>
    <w:rsid w:val="005136D2"/>
    <w:rsid w:val="00514A41"/>
    <w:rsid w:val="00516D3E"/>
    <w:rsid w:val="00523398"/>
    <w:rsid w:val="00523B2F"/>
    <w:rsid w:val="005316D4"/>
    <w:rsid w:val="00540261"/>
    <w:rsid w:val="00541039"/>
    <w:rsid w:val="005439B5"/>
    <w:rsid w:val="005502CB"/>
    <w:rsid w:val="00555951"/>
    <w:rsid w:val="005564F8"/>
    <w:rsid w:val="0055664F"/>
    <w:rsid w:val="00556684"/>
    <w:rsid w:val="00556F58"/>
    <w:rsid w:val="005578FB"/>
    <w:rsid w:val="005633F0"/>
    <w:rsid w:val="00577462"/>
    <w:rsid w:val="00580018"/>
    <w:rsid w:val="00585D03"/>
    <w:rsid w:val="00587EDB"/>
    <w:rsid w:val="00590811"/>
    <w:rsid w:val="00594ABC"/>
    <w:rsid w:val="005A021B"/>
    <w:rsid w:val="005A0A02"/>
    <w:rsid w:val="005A0B8D"/>
    <w:rsid w:val="005A110D"/>
    <w:rsid w:val="005A28F4"/>
    <w:rsid w:val="005A2B6D"/>
    <w:rsid w:val="005A2D6A"/>
    <w:rsid w:val="005A3DFF"/>
    <w:rsid w:val="005A518D"/>
    <w:rsid w:val="005A7E8E"/>
    <w:rsid w:val="005B5F9D"/>
    <w:rsid w:val="005C0712"/>
    <w:rsid w:val="005C690B"/>
    <w:rsid w:val="005C7483"/>
    <w:rsid w:val="005D02DC"/>
    <w:rsid w:val="005D7664"/>
    <w:rsid w:val="005E0C2D"/>
    <w:rsid w:val="005E1794"/>
    <w:rsid w:val="005E5BF2"/>
    <w:rsid w:val="005E72A6"/>
    <w:rsid w:val="005E73E4"/>
    <w:rsid w:val="006157AA"/>
    <w:rsid w:val="00621244"/>
    <w:rsid w:val="00621ABD"/>
    <w:rsid w:val="006240F4"/>
    <w:rsid w:val="006254C1"/>
    <w:rsid w:val="00626C58"/>
    <w:rsid w:val="0062742B"/>
    <w:rsid w:val="006278F4"/>
    <w:rsid w:val="00630664"/>
    <w:rsid w:val="006319C7"/>
    <w:rsid w:val="00637194"/>
    <w:rsid w:val="006404F5"/>
    <w:rsid w:val="00654F9A"/>
    <w:rsid w:val="00655AE0"/>
    <w:rsid w:val="00656280"/>
    <w:rsid w:val="00656A49"/>
    <w:rsid w:val="00660771"/>
    <w:rsid w:val="00661C7B"/>
    <w:rsid w:val="00676C3B"/>
    <w:rsid w:val="006778B3"/>
    <w:rsid w:val="0068285B"/>
    <w:rsid w:val="00682A39"/>
    <w:rsid w:val="00684EFA"/>
    <w:rsid w:val="006867A3"/>
    <w:rsid w:val="006876A3"/>
    <w:rsid w:val="0069025C"/>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04E"/>
    <w:rsid w:val="006D78C8"/>
    <w:rsid w:val="006E075C"/>
    <w:rsid w:val="006E0CFA"/>
    <w:rsid w:val="006E1F6E"/>
    <w:rsid w:val="006E4234"/>
    <w:rsid w:val="006E4A0E"/>
    <w:rsid w:val="006F0B6B"/>
    <w:rsid w:val="006F1BAD"/>
    <w:rsid w:val="006F4360"/>
    <w:rsid w:val="006F65F5"/>
    <w:rsid w:val="00707A87"/>
    <w:rsid w:val="00712E3F"/>
    <w:rsid w:val="00716634"/>
    <w:rsid w:val="0072566D"/>
    <w:rsid w:val="00725AB2"/>
    <w:rsid w:val="00726EB2"/>
    <w:rsid w:val="0073405B"/>
    <w:rsid w:val="00734602"/>
    <w:rsid w:val="00751A9F"/>
    <w:rsid w:val="00756172"/>
    <w:rsid w:val="0075737A"/>
    <w:rsid w:val="00757F70"/>
    <w:rsid w:val="00762562"/>
    <w:rsid w:val="00765767"/>
    <w:rsid w:val="00772DBB"/>
    <w:rsid w:val="007768CE"/>
    <w:rsid w:val="00780302"/>
    <w:rsid w:val="0078562A"/>
    <w:rsid w:val="007905D2"/>
    <w:rsid w:val="007924EC"/>
    <w:rsid w:val="007928ED"/>
    <w:rsid w:val="007958D1"/>
    <w:rsid w:val="00795CEF"/>
    <w:rsid w:val="0079670A"/>
    <w:rsid w:val="00797B35"/>
    <w:rsid w:val="007A19AB"/>
    <w:rsid w:val="007A48E3"/>
    <w:rsid w:val="007A4E62"/>
    <w:rsid w:val="007A576E"/>
    <w:rsid w:val="007A5F27"/>
    <w:rsid w:val="007B25D6"/>
    <w:rsid w:val="007C589B"/>
    <w:rsid w:val="007C5AA0"/>
    <w:rsid w:val="007D0409"/>
    <w:rsid w:val="007D7223"/>
    <w:rsid w:val="007E106A"/>
    <w:rsid w:val="00800DA4"/>
    <w:rsid w:val="00801667"/>
    <w:rsid w:val="00802CEB"/>
    <w:rsid w:val="00806394"/>
    <w:rsid w:val="008110A8"/>
    <w:rsid w:val="00812D6B"/>
    <w:rsid w:val="00814850"/>
    <w:rsid w:val="00816011"/>
    <w:rsid w:val="00821C46"/>
    <w:rsid w:val="008228EE"/>
    <w:rsid w:val="00822D76"/>
    <w:rsid w:val="008379FC"/>
    <w:rsid w:val="00840131"/>
    <w:rsid w:val="00840359"/>
    <w:rsid w:val="00843EA1"/>
    <w:rsid w:val="0084405C"/>
    <w:rsid w:val="00847C06"/>
    <w:rsid w:val="00850B94"/>
    <w:rsid w:val="00852E5B"/>
    <w:rsid w:val="008717FD"/>
    <w:rsid w:val="0087329C"/>
    <w:rsid w:val="00873C1F"/>
    <w:rsid w:val="00876DDB"/>
    <w:rsid w:val="00877DE2"/>
    <w:rsid w:val="00883961"/>
    <w:rsid w:val="00890E7D"/>
    <w:rsid w:val="00895BA8"/>
    <w:rsid w:val="0089765C"/>
    <w:rsid w:val="008A0804"/>
    <w:rsid w:val="008A317E"/>
    <w:rsid w:val="008A457D"/>
    <w:rsid w:val="008A4E2D"/>
    <w:rsid w:val="008A6611"/>
    <w:rsid w:val="008B1E2B"/>
    <w:rsid w:val="008B66FC"/>
    <w:rsid w:val="008C2731"/>
    <w:rsid w:val="008C4D58"/>
    <w:rsid w:val="008C6195"/>
    <w:rsid w:val="008D151F"/>
    <w:rsid w:val="008D4B11"/>
    <w:rsid w:val="008D5DB5"/>
    <w:rsid w:val="008D6C66"/>
    <w:rsid w:val="008D7BD4"/>
    <w:rsid w:val="008F04F8"/>
    <w:rsid w:val="008F6AC8"/>
    <w:rsid w:val="008F798B"/>
    <w:rsid w:val="00906909"/>
    <w:rsid w:val="0091016C"/>
    <w:rsid w:val="00914CF4"/>
    <w:rsid w:val="00914E57"/>
    <w:rsid w:val="009244F6"/>
    <w:rsid w:val="00926CE7"/>
    <w:rsid w:val="0092778F"/>
    <w:rsid w:val="009301EA"/>
    <w:rsid w:val="00930BA8"/>
    <w:rsid w:val="00932C07"/>
    <w:rsid w:val="009410EA"/>
    <w:rsid w:val="009416AE"/>
    <w:rsid w:val="00941F0F"/>
    <w:rsid w:val="00960433"/>
    <w:rsid w:val="00960803"/>
    <w:rsid w:val="00963919"/>
    <w:rsid w:val="00965ECB"/>
    <w:rsid w:val="00967346"/>
    <w:rsid w:val="009675F5"/>
    <w:rsid w:val="00967626"/>
    <w:rsid w:val="0097272D"/>
    <w:rsid w:val="00983A3A"/>
    <w:rsid w:val="00985244"/>
    <w:rsid w:val="00986663"/>
    <w:rsid w:val="00986D62"/>
    <w:rsid w:val="009915E1"/>
    <w:rsid w:val="00996E43"/>
    <w:rsid w:val="009A0053"/>
    <w:rsid w:val="009A02F1"/>
    <w:rsid w:val="009A0973"/>
    <w:rsid w:val="009A3C53"/>
    <w:rsid w:val="009A5688"/>
    <w:rsid w:val="009A5D88"/>
    <w:rsid w:val="009A74F3"/>
    <w:rsid w:val="009B0E08"/>
    <w:rsid w:val="009B54CD"/>
    <w:rsid w:val="009B60D4"/>
    <w:rsid w:val="009C1891"/>
    <w:rsid w:val="009C446F"/>
    <w:rsid w:val="009D023F"/>
    <w:rsid w:val="009D0865"/>
    <w:rsid w:val="009D2118"/>
    <w:rsid w:val="009D4990"/>
    <w:rsid w:val="009D7959"/>
    <w:rsid w:val="009E124C"/>
    <w:rsid w:val="009F1A15"/>
    <w:rsid w:val="009F3A78"/>
    <w:rsid w:val="009F56C5"/>
    <w:rsid w:val="009F71B3"/>
    <w:rsid w:val="009F7F5A"/>
    <w:rsid w:val="00A00792"/>
    <w:rsid w:val="00A05612"/>
    <w:rsid w:val="00A05E6D"/>
    <w:rsid w:val="00A15940"/>
    <w:rsid w:val="00A16AD3"/>
    <w:rsid w:val="00A16D6E"/>
    <w:rsid w:val="00A22ED6"/>
    <w:rsid w:val="00A24683"/>
    <w:rsid w:val="00A26C5C"/>
    <w:rsid w:val="00A27055"/>
    <w:rsid w:val="00A42DBD"/>
    <w:rsid w:val="00A4398A"/>
    <w:rsid w:val="00A47CDA"/>
    <w:rsid w:val="00A56187"/>
    <w:rsid w:val="00A5669F"/>
    <w:rsid w:val="00A56786"/>
    <w:rsid w:val="00A64633"/>
    <w:rsid w:val="00A65A21"/>
    <w:rsid w:val="00A716D5"/>
    <w:rsid w:val="00A7197B"/>
    <w:rsid w:val="00A75D00"/>
    <w:rsid w:val="00A776D9"/>
    <w:rsid w:val="00A92670"/>
    <w:rsid w:val="00A93D12"/>
    <w:rsid w:val="00A9653F"/>
    <w:rsid w:val="00AA2DE5"/>
    <w:rsid w:val="00AA517A"/>
    <w:rsid w:val="00AA7DE0"/>
    <w:rsid w:val="00AB659E"/>
    <w:rsid w:val="00AB73B1"/>
    <w:rsid w:val="00AC1DB1"/>
    <w:rsid w:val="00AC52CD"/>
    <w:rsid w:val="00AC544E"/>
    <w:rsid w:val="00AC7AC8"/>
    <w:rsid w:val="00AD2011"/>
    <w:rsid w:val="00AD6729"/>
    <w:rsid w:val="00AE40A3"/>
    <w:rsid w:val="00AF3AE8"/>
    <w:rsid w:val="00AF3CCF"/>
    <w:rsid w:val="00AF3F43"/>
    <w:rsid w:val="00AF4C8D"/>
    <w:rsid w:val="00AF7B34"/>
    <w:rsid w:val="00B02E0B"/>
    <w:rsid w:val="00B07468"/>
    <w:rsid w:val="00B10255"/>
    <w:rsid w:val="00B13125"/>
    <w:rsid w:val="00B15077"/>
    <w:rsid w:val="00B20CA5"/>
    <w:rsid w:val="00B21076"/>
    <w:rsid w:val="00B22B8D"/>
    <w:rsid w:val="00B25E11"/>
    <w:rsid w:val="00B2741C"/>
    <w:rsid w:val="00B403A6"/>
    <w:rsid w:val="00B4170A"/>
    <w:rsid w:val="00B42493"/>
    <w:rsid w:val="00B433CC"/>
    <w:rsid w:val="00B504F3"/>
    <w:rsid w:val="00B52616"/>
    <w:rsid w:val="00B52B4E"/>
    <w:rsid w:val="00B70C03"/>
    <w:rsid w:val="00B71D94"/>
    <w:rsid w:val="00B730CD"/>
    <w:rsid w:val="00B740E6"/>
    <w:rsid w:val="00B75206"/>
    <w:rsid w:val="00B90D65"/>
    <w:rsid w:val="00B92C6A"/>
    <w:rsid w:val="00B93DAE"/>
    <w:rsid w:val="00B9465D"/>
    <w:rsid w:val="00BA1015"/>
    <w:rsid w:val="00BA3074"/>
    <w:rsid w:val="00BA340F"/>
    <w:rsid w:val="00BA41D0"/>
    <w:rsid w:val="00BA4695"/>
    <w:rsid w:val="00BA57F0"/>
    <w:rsid w:val="00BB4C5C"/>
    <w:rsid w:val="00BB5152"/>
    <w:rsid w:val="00BB5D56"/>
    <w:rsid w:val="00BC1E3C"/>
    <w:rsid w:val="00BC2D8F"/>
    <w:rsid w:val="00BC5612"/>
    <w:rsid w:val="00BC5EC1"/>
    <w:rsid w:val="00BC6AE5"/>
    <w:rsid w:val="00BD0609"/>
    <w:rsid w:val="00BD0EBC"/>
    <w:rsid w:val="00BE34AD"/>
    <w:rsid w:val="00BE538A"/>
    <w:rsid w:val="00BE7540"/>
    <w:rsid w:val="00BF34B5"/>
    <w:rsid w:val="00BF3624"/>
    <w:rsid w:val="00BF6EBA"/>
    <w:rsid w:val="00C052D0"/>
    <w:rsid w:val="00C0588F"/>
    <w:rsid w:val="00C07CBD"/>
    <w:rsid w:val="00C12C10"/>
    <w:rsid w:val="00C206F0"/>
    <w:rsid w:val="00C21106"/>
    <w:rsid w:val="00C2176A"/>
    <w:rsid w:val="00C23D29"/>
    <w:rsid w:val="00C24F83"/>
    <w:rsid w:val="00C25514"/>
    <w:rsid w:val="00C31AC9"/>
    <w:rsid w:val="00C31CBC"/>
    <w:rsid w:val="00C32109"/>
    <w:rsid w:val="00C32EBA"/>
    <w:rsid w:val="00C37C43"/>
    <w:rsid w:val="00C40044"/>
    <w:rsid w:val="00C41751"/>
    <w:rsid w:val="00C41FA0"/>
    <w:rsid w:val="00C5681C"/>
    <w:rsid w:val="00C57E63"/>
    <w:rsid w:val="00C60B5C"/>
    <w:rsid w:val="00C66EF8"/>
    <w:rsid w:val="00C71A05"/>
    <w:rsid w:val="00C72A1F"/>
    <w:rsid w:val="00C730B5"/>
    <w:rsid w:val="00C8272C"/>
    <w:rsid w:val="00C85628"/>
    <w:rsid w:val="00C902F9"/>
    <w:rsid w:val="00C96BDD"/>
    <w:rsid w:val="00CA1274"/>
    <w:rsid w:val="00CA358C"/>
    <w:rsid w:val="00CA4EFA"/>
    <w:rsid w:val="00CB26D5"/>
    <w:rsid w:val="00CB75C8"/>
    <w:rsid w:val="00CC6D85"/>
    <w:rsid w:val="00CC7000"/>
    <w:rsid w:val="00CD0494"/>
    <w:rsid w:val="00CD2F4F"/>
    <w:rsid w:val="00CD35C2"/>
    <w:rsid w:val="00CD3A97"/>
    <w:rsid w:val="00CD4008"/>
    <w:rsid w:val="00CD5F7C"/>
    <w:rsid w:val="00CD604D"/>
    <w:rsid w:val="00CD6747"/>
    <w:rsid w:val="00CE1958"/>
    <w:rsid w:val="00CE37A3"/>
    <w:rsid w:val="00CE408B"/>
    <w:rsid w:val="00CE4A76"/>
    <w:rsid w:val="00CE5362"/>
    <w:rsid w:val="00CE6C6A"/>
    <w:rsid w:val="00CF0B2E"/>
    <w:rsid w:val="00CF0BF5"/>
    <w:rsid w:val="00CF0F35"/>
    <w:rsid w:val="00CF1346"/>
    <w:rsid w:val="00CF3D1D"/>
    <w:rsid w:val="00CF584A"/>
    <w:rsid w:val="00CF661F"/>
    <w:rsid w:val="00D03480"/>
    <w:rsid w:val="00D04B5D"/>
    <w:rsid w:val="00D12B04"/>
    <w:rsid w:val="00D15352"/>
    <w:rsid w:val="00D16CAC"/>
    <w:rsid w:val="00D2093E"/>
    <w:rsid w:val="00D211C2"/>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4614"/>
    <w:rsid w:val="00D90A06"/>
    <w:rsid w:val="00D92D82"/>
    <w:rsid w:val="00D941DF"/>
    <w:rsid w:val="00D94F0E"/>
    <w:rsid w:val="00D95F09"/>
    <w:rsid w:val="00D9703E"/>
    <w:rsid w:val="00DB18CE"/>
    <w:rsid w:val="00DB2491"/>
    <w:rsid w:val="00DB26C3"/>
    <w:rsid w:val="00DC0223"/>
    <w:rsid w:val="00DC3918"/>
    <w:rsid w:val="00DC6568"/>
    <w:rsid w:val="00DC7144"/>
    <w:rsid w:val="00DC748F"/>
    <w:rsid w:val="00DD03F5"/>
    <w:rsid w:val="00DD1871"/>
    <w:rsid w:val="00DD3860"/>
    <w:rsid w:val="00DE1372"/>
    <w:rsid w:val="00DE15C2"/>
    <w:rsid w:val="00DE2513"/>
    <w:rsid w:val="00DE29E0"/>
    <w:rsid w:val="00DE2F2B"/>
    <w:rsid w:val="00DE3DB1"/>
    <w:rsid w:val="00DE5A20"/>
    <w:rsid w:val="00DE7D30"/>
    <w:rsid w:val="00DF00E9"/>
    <w:rsid w:val="00DF2117"/>
    <w:rsid w:val="00DF73A2"/>
    <w:rsid w:val="00E026DE"/>
    <w:rsid w:val="00E04148"/>
    <w:rsid w:val="00E1586C"/>
    <w:rsid w:val="00E17E53"/>
    <w:rsid w:val="00E21FFE"/>
    <w:rsid w:val="00E237A4"/>
    <w:rsid w:val="00E241E2"/>
    <w:rsid w:val="00E32970"/>
    <w:rsid w:val="00E337AF"/>
    <w:rsid w:val="00E40ADF"/>
    <w:rsid w:val="00E42E89"/>
    <w:rsid w:val="00E45A31"/>
    <w:rsid w:val="00E5275F"/>
    <w:rsid w:val="00E53296"/>
    <w:rsid w:val="00E55210"/>
    <w:rsid w:val="00E61D42"/>
    <w:rsid w:val="00E70322"/>
    <w:rsid w:val="00E8070D"/>
    <w:rsid w:val="00E8241E"/>
    <w:rsid w:val="00E90C4E"/>
    <w:rsid w:val="00E952F8"/>
    <w:rsid w:val="00EA0D85"/>
    <w:rsid w:val="00EA39C2"/>
    <w:rsid w:val="00EB2C4B"/>
    <w:rsid w:val="00EB3C48"/>
    <w:rsid w:val="00EB52BF"/>
    <w:rsid w:val="00EB6995"/>
    <w:rsid w:val="00EC1E16"/>
    <w:rsid w:val="00EC1F8C"/>
    <w:rsid w:val="00EC310E"/>
    <w:rsid w:val="00EC3861"/>
    <w:rsid w:val="00ED2D8F"/>
    <w:rsid w:val="00ED4C0F"/>
    <w:rsid w:val="00ED7898"/>
    <w:rsid w:val="00EE23BE"/>
    <w:rsid w:val="00EE78BA"/>
    <w:rsid w:val="00EF4CF5"/>
    <w:rsid w:val="00EF58F8"/>
    <w:rsid w:val="00F05530"/>
    <w:rsid w:val="00F1049D"/>
    <w:rsid w:val="00F10E8B"/>
    <w:rsid w:val="00F117D9"/>
    <w:rsid w:val="00F23632"/>
    <w:rsid w:val="00F23C2F"/>
    <w:rsid w:val="00F25E9A"/>
    <w:rsid w:val="00F308AB"/>
    <w:rsid w:val="00F31D0C"/>
    <w:rsid w:val="00F35DF8"/>
    <w:rsid w:val="00F457C7"/>
    <w:rsid w:val="00F6402A"/>
    <w:rsid w:val="00F73D3D"/>
    <w:rsid w:val="00F8061A"/>
    <w:rsid w:val="00F80AB1"/>
    <w:rsid w:val="00F82BC4"/>
    <w:rsid w:val="00F85582"/>
    <w:rsid w:val="00F85CA9"/>
    <w:rsid w:val="00F925DF"/>
    <w:rsid w:val="00FA02F8"/>
    <w:rsid w:val="00FA60F4"/>
    <w:rsid w:val="00FB3F95"/>
    <w:rsid w:val="00FB6326"/>
    <w:rsid w:val="00FB6B1C"/>
    <w:rsid w:val="00FC567C"/>
    <w:rsid w:val="00FD27B4"/>
    <w:rsid w:val="00FD66E0"/>
    <w:rsid w:val="00FE7B48"/>
    <w:rsid w:val="00FF02AB"/>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9840">
      <w:bodyDiv w:val="1"/>
      <w:marLeft w:val="0"/>
      <w:marRight w:val="0"/>
      <w:marTop w:val="0"/>
      <w:marBottom w:val="0"/>
      <w:divBdr>
        <w:top w:val="none" w:sz="0" w:space="0" w:color="auto"/>
        <w:left w:val="none" w:sz="0" w:space="0" w:color="auto"/>
        <w:bottom w:val="none" w:sz="0" w:space="0" w:color="auto"/>
        <w:right w:val="none" w:sz="0" w:space="0" w:color="auto"/>
      </w:divBdr>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860">
      <w:bodyDiv w:val="1"/>
      <w:marLeft w:val="0"/>
      <w:marRight w:val="0"/>
      <w:marTop w:val="0"/>
      <w:marBottom w:val="0"/>
      <w:divBdr>
        <w:top w:val="none" w:sz="0" w:space="0" w:color="auto"/>
        <w:left w:val="none" w:sz="0" w:space="0" w:color="auto"/>
        <w:bottom w:val="none" w:sz="0" w:space="0" w:color="auto"/>
        <w:right w:val="none" w:sz="0" w:space="0" w:color="auto"/>
      </w:divBdr>
      <w:divsChild>
        <w:div w:id="590045436">
          <w:marLeft w:val="0"/>
          <w:marRight w:val="0"/>
          <w:marTop w:val="0"/>
          <w:marBottom w:val="0"/>
          <w:divBdr>
            <w:top w:val="none" w:sz="0" w:space="0" w:color="auto"/>
            <w:left w:val="none" w:sz="0" w:space="0" w:color="auto"/>
            <w:bottom w:val="none" w:sz="0" w:space="0" w:color="auto"/>
            <w:right w:val="none" w:sz="0" w:space="0" w:color="auto"/>
          </w:divBdr>
          <w:divsChild>
            <w:div w:id="7761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8819">
      <w:bodyDiv w:val="1"/>
      <w:marLeft w:val="0"/>
      <w:marRight w:val="0"/>
      <w:marTop w:val="0"/>
      <w:marBottom w:val="0"/>
      <w:divBdr>
        <w:top w:val="none" w:sz="0" w:space="0" w:color="auto"/>
        <w:left w:val="none" w:sz="0" w:space="0" w:color="auto"/>
        <w:bottom w:val="none" w:sz="0" w:space="0" w:color="auto"/>
        <w:right w:val="none" w:sz="0" w:space="0" w:color="auto"/>
      </w:divBdr>
    </w:div>
    <w:div w:id="198811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3" Type="http://schemas.openxmlformats.org/officeDocument/2006/relationships/hyperlink" Target="https://www.insidehighered.com/news/2016/06/07/where-was-class-2015-six-months-after-graduation" TargetMode="External"/><Relationship Id="rId18" Type="http://schemas.openxmlformats.org/officeDocument/2006/relationships/hyperlink" Target="https://www.ourdocuments.gov/doc.php?flash=false&amp;doc=76" TargetMode="External"/><Relationship Id="rId26" Type="http://schemas.openxmlformats.org/officeDocument/2006/relationships/hyperlink" Target="https://www.pnas.org/content/111/23/8410" TargetMode="External"/><Relationship Id="rId3" Type="http://schemas.openxmlformats.org/officeDocument/2006/relationships/hyperlink" Target="https://eric.ed.gov/?id=EJ198251" TargetMode="External"/><Relationship Id="rId21" Type="http://schemas.openxmlformats.org/officeDocument/2006/relationships/hyperlink" Target="https://www.census.gov/library/stories/2019/02/number-of-people-with-masters-and-phd-degrees-double-since-2000.html" TargetMode="External"/><Relationship Id="rId34" Type="http://schemas.openxmlformats.org/officeDocument/2006/relationships/hyperlink" Target="https://www.glassdoor.com/blog/no-degree-required/"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studentloanhero.com/featured/general-assembly-review-career-development/" TargetMode="External"/><Relationship Id="rId17" Type="http://schemas.openxmlformats.org/officeDocument/2006/relationships/hyperlink" Target="http://www.acics.org/accreditation/content.aspx?id=2258" TargetMode="External"/><Relationship Id="rId25" Type="http://schemas.openxmlformats.org/officeDocument/2006/relationships/hyperlink" Target="https://www.census.gov/newsroom/press-releases/2017/cb17-51.html" TargetMode="External"/><Relationship Id="rId33" Type="http://schemas.openxmlformats.org/officeDocument/2006/relationships/hyperlink" Target="https://www.nytimes.com/2013/06/20/business/in-head-hunting-big-data-may-not-be-such-a-big-deal.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www.amazon.com/New-Faster-Cheaper-Alternatives-College/dp/1946885479" TargetMode="External"/><Relationship Id="rId20" Type="http://schemas.openxmlformats.org/officeDocument/2006/relationships/hyperlink" Target="https://www.luminafoundation.org/looking-back-to-move-forward-1" TargetMode="External"/><Relationship Id="rId29" Type="http://schemas.openxmlformats.org/officeDocument/2006/relationships/hyperlink" Target="https://secure-media.collegeboard.org/digitalServices/pdf/sat/TotalGroup-2014.pdf"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generalassemb.ly/education/software-engineering-immersive/washington-dc" TargetMode="External"/><Relationship Id="rId24" Type="http://schemas.openxmlformats.org/officeDocument/2006/relationships/hyperlink" Target="https://nces.ed.gov/fastfacts/display.asp?id=372" TargetMode="External"/><Relationship Id="rId32" Type="http://schemas.openxmlformats.org/officeDocument/2006/relationships/hyperlink" Target="https://www.sciencedirect.com/science/article/abs/pii/016748709680014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www.newamerica.org/education-policy/edcentral/collegedecisions" TargetMode="External"/><Relationship Id="rId23" Type="http://schemas.openxmlformats.org/officeDocument/2006/relationships/hyperlink" Target="https://nces.ed.gov/fastfacts/display.asp?id=51" TargetMode="External"/><Relationship Id="rId28" Type="http://schemas.openxmlformats.org/officeDocument/2006/relationships/hyperlink" Target="https://studentloanhero.com/featured/cost-per-credit-hour-study/" TargetMode="External"/><Relationship Id="rId10" Type="http://schemas.openxmlformats.org/officeDocument/2006/relationships/hyperlink" Target="https://www.usinflationcalculator.com/" TargetMode="External"/><Relationship Id="rId19" Type="http://schemas.openxmlformats.org/officeDocument/2006/relationships/hyperlink" Target="https://www.chea.org/recognition-accreditation-organizations" TargetMode="External"/><Relationship Id="rId31" Type="http://schemas.openxmlformats.org/officeDocument/2006/relationships/hyperlink" Target="https://katex.org/"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trends.collegeboard.org/college-pricing/figures-tables/2018-19-state-tuition-and-fees-public-four-year-institutions-state-and-five-year-percentage" TargetMode="External"/><Relationship Id="rId14" Type="http://schemas.openxmlformats.org/officeDocument/2006/relationships/hyperlink" Target="https://www.acenet.edu/news-room/Pages/Adult-Learners-Guide-to-PLA.aspx" TargetMode="External"/><Relationship Id="rId22" Type="http://schemas.openxmlformats.org/officeDocument/2006/relationships/hyperlink" Target="https://nces.ed.gov/programs/coe/pdf/Indicator_CPA/coe_cpa_2013_01.pdf" TargetMode="External"/><Relationship Id="rId27" Type="http://schemas.openxmlformats.org/officeDocument/2006/relationships/hyperlink" Target="https://clep.collegeboard.org/register" TargetMode="External"/><Relationship Id="rId30" Type="http://schemas.openxmlformats.org/officeDocument/2006/relationships/hyperlink" Target="https://hslda.org/content/docs/news/2016/201606240.asp" TargetMode="External"/><Relationship Id="rId35" Type="http://schemas.openxmlformats.org/officeDocument/2006/relationships/hyperlink" Target="https://www.cio.com/article/3250634/want-a-more-diverse-workforce-hire-bootcamp-graduates.html" TargetMode="External"/><Relationship Id="rId8" Type="http://schemas.openxmlformats.org/officeDocument/2006/relationships/hyperlink" Target="https://www.forbes.com/sites/robisbitts2/2018/11/19/the-sp-500s-long-term-return-is-mediocre-re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31B4-BFE4-4137-A692-B71C1DF4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16634</TotalTime>
  <Pages>43</Pages>
  <Words>15085</Words>
  <Characters>85991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536</cp:revision>
  <dcterms:created xsi:type="dcterms:W3CDTF">2019-04-24T02:31:00Z</dcterms:created>
  <dcterms:modified xsi:type="dcterms:W3CDTF">2019-05-12T02:03:00Z</dcterms:modified>
</cp:coreProperties>
</file>