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00E98" w14:textId="23C6FB46" w:rsidR="00045C2D" w:rsidRDefault="00054FEC" w:rsidP="00054FEC">
      <w:pPr>
        <w:jc w:val="center"/>
      </w:pPr>
      <w:r>
        <w:t>Highlights for “</w:t>
      </w:r>
      <w:r w:rsidRPr="00054FEC">
        <w:t>Dynamic Effects of H-1B and Section 127 Policy on Higher Education</w:t>
      </w:r>
      <w:r>
        <w:t>”</w:t>
      </w:r>
    </w:p>
    <w:p w14:paraId="23A2672D" w14:textId="60886B3D" w:rsidR="00054FEC" w:rsidRDefault="00054FEC" w:rsidP="00054FEC">
      <w:pPr>
        <w:jc w:val="center"/>
      </w:pPr>
      <w:r>
        <w:t>John Vandivier</w:t>
      </w:r>
    </w:p>
    <w:p w14:paraId="2AAADC62" w14:textId="1DDF22F9" w:rsidR="00F123F5" w:rsidRDefault="00F123F5" w:rsidP="00F123F5">
      <w:pPr>
        <w:pStyle w:val="ListParagraph"/>
        <w:numPr>
          <w:ilvl w:val="0"/>
          <w:numId w:val="1"/>
        </w:numPr>
      </w:pPr>
      <w:r>
        <w:t>Section 127 does not meaningfully improve enrollment.</w:t>
      </w:r>
    </w:p>
    <w:p w14:paraId="144D77F0" w14:textId="38B49130" w:rsidR="00F123F5" w:rsidRDefault="00F123F5" w:rsidP="00F123F5">
      <w:pPr>
        <w:pStyle w:val="ListParagraph"/>
        <w:numPr>
          <w:ilvl w:val="0"/>
          <w:numId w:val="1"/>
        </w:numPr>
      </w:pPr>
      <w:r>
        <w:t xml:space="preserve">H-1B policy Granger-causes </w:t>
      </w:r>
      <w:r w:rsidR="005D1BA4">
        <w:t>higher</w:t>
      </w:r>
      <w:r>
        <w:t xml:space="preserve"> enrollment, student debt, and college price.</w:t>
      </w:r>
    </w:p>
    <w:p w14:paraId="65F64C5D" w14:textId="0D7F1404" w:rsidR="00F123F5" w:rsidRDefault="00F123F5" w:rsidP="00F123F5">
      <w:pPr>
        <w:pStyle w:val="ListParagraph"/>
        <w:numPr>
          <w:ilvl w:val="0"/>
          <w:numId w:val="1"/>
        </w:numPr>
      </w:pPr>
      <w:r>
        <w:t>H-1B policy does not interact with Section 127.</w:t>
      </w:r>
      <w:bookmarkStart w:id="0" w:name="_GoBack"/>
      <w:bookmarkEnd w:id="0"/>
    </w:p>
    <w:sectPr w:rsidR="00F12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D610C5"/>
    <w:multiLevelType w:val="hybridMultilevel"/>
    <w:tmpl w:val="18CA8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DDC"/>
    <w:rsid w:val="00045C2D"/>
    <w:rsid w:val="00054FEC"/>
    <w:rsid w:val="005D1BA4"/>
    <w:rsid w:val="00996E43"/>
    <w:rsid w:val="009C2DDC"/>
    <w:rsid w:val="00F1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FE21"/>
  <w15:chartTrackingRefBased/>
  <w15:docId w15:val="{F7C33E40-92B8-486B-A679-37475EEC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4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4</cp:revision>
  <dcterms:created xsi:type="dcterms:W3CDTF">2020-04-11T16:32:00Z</dcterms:created>
  <dcterms:modified xsi:type="dcterms:W3CDTF">2020-04-11T17:23:00Z</dcterms:modified>
</cp:coreProperties>
</file>