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19947" w14:textId="3FA85286" w:rsidR="00A03A59" w:rsidRDefault="00CB0929" w:rsidP="00346650">
      <w:pPr>
        <w:jc w:val="center"/>
        <w:rPr>
          <w:sz w:val="28"/>
          <w:szCs w:val="28"/>
        </w:rPr>
      </w:pPr>
      <w:r>
        <w:rPr>
          <w:sz w:val="28"/>
          <w:szCs w:val="28"/>
        </w:rPr>
        <w:t>[</w:t>
      </w:r>
      <w:r w:rsidRPr="00CB0929">
        <w:rPr>
          <w:sz w:val="28"/>
          <w:szCs w:val="28"/>
        </w:rPr>
        <w:t xml:space="preserve">Title </w:t>
      </w:r>
      <w:proofErr w:type="gramStart"/>
      <w:r w:rsidRPr="00CB0929">
        <w:rPr>
          <w:sz w:val="28"/>
          <w:szCs w:val="28"/>
        </w:rPr>
        <w:t>slide</w:t>
      </w:r>
      <w:r>
        <w:rPr>
          <w:sz w:val="28"/>
          <w:szCs w:val="28"/>
        </w:rPr>
        <w:t>]</w:t>
      </w:r>
      <w:r w:rsidRPr="00CB0929">
        <w:rPr>
          <w:b/>
          <w:bCs/>
          <w:sz w:val="28"/>
          <w:szCs w:val="28"/>
        </w:rPr>
        <w:t xml:space="preserve">  </w:t>
      </w:r>
      <w:r>
        <w:rPr>
          <w:b/>
          <w:bCs/>
          <w:sz w:val="28"/>
          <w:szCs w:val="28"/>
          <w:u w:val="single"/>
        </w:rPr>
        <w:t>Recovering</w:t>
      </w:r>
      <w:proofErr w:type="gramEnd"/>
      <w:r>
        <w:rPr>
          <w:b/>
          <w:bCs/>
          <w:sz w:val="28"/>
          <w:szCs w:val="28"/>
          <w:u w:val="single"/>
        </w:rPr>
        <w:t xml:space="preserve"> Financially</w:t>
      </w:r>
      <w:r w:rsidR="00346650">
        <w:rPr>
          <w:b/>
          <w:bCs/>
          <w:sz w:val="28"/>
          <w:szCs w:val="28"/>
          <w:u w:val="single"/>
        </w:rPr>
        <w:t xml:space="preserve"> from COVID-19: </w:t>
      </w:r>
      <w:r>
        <w:rPr>
          <w:b/>
          <w:bCs/>
          <w:sz w:val="28"/>
          <w:szCs w:val="28"/>
          <w:u w:val="single"/>
        </w:rPr>
        <w:t>A Short-Term Portfolio for Harold</w:t>
      </w:r>
    </w:p>
    <w:p w14:paraId="468E5049" w14:textId="75812163" w:rsidR="00346650" w:rsidRDefault="00346650" w:rsidP="00346650">
      <w:pPr>
        <w:jc w:val="center"/>
        <w:rPr>
          <w:sz w:val="28"/>
          <w:szCs w:val="28"/>
        </w:rPr>
      </w:pPr>
    </w:p>
    <w:p w14:paraId="75EADACF" w14:textId="5A2EB09A" w:rsidR="00346650" w:rsidRDefault="00CB0929" w:rsidP="00346650">
      <w:pPr>
        <w:rPr>
          <w:b/>
          <w:bCs/>
          <w:sz w:val="28"/>
          <w:szCs w:val="28"/>
        </w:rPr>
      </w:pPr>
      <w:r w:rsidRPr="00CB0929">
        <w:rPr>
          <w:sz w:val="28"/>
          <w:szCs w:val="28"/>
        </w:rPr>
        <w:t>[</w:t>
      </w:r>
      <w:r w:rsidR="00346650" w:rsidRPr="00CB0929">
        <w:rPr>
          <w:sz w:val="28"/>
          <w:szCs w:val="28"/>
        </w:rPr>
        <w:t>Slide 1</w:t>
      </w:r>
      <w:r w:rsidRPr="00CB0929">
        <w:rPr>
          <w:sz w:val="28"/>
          <w:szCs w:val="28"/>
        </w:rPr>
        <w:t>]</w:t>
      </w:r>
      <w:r>
        <w:rPr>
          <w:sz w:val="28"/>
          <w:szCs w:val="28"/>
        </w:rPr>
        <w:t xml:space="preserve"> </w:t>
      </w:r>
      <w:r w:rsidR="00346650" w:rsidRPr="00346650">
        <w:rPr>
          <w:b/>
          <w:bCs/>
          <w:sz w:val="28"/>
          <w:szCs w:val="28"/>
        </w:rPr>
        <w:t>Harold’s Predicament</w:t>
      </w:r>
    </w:p>
    <w:p w14:paraId="3BF67B3C" w14:textId="157DD17C" w:rsidR="00C07301" w:rsidRPr="00CB0929" w:rsidRDefault="00C07301" w:rsidP="00C07301">
      <w:pPr>
        <w:pStyle w:val="ListParagraph"/>
        <w:numPr>
          <w:ilvl w:val="0"/>
          <w:numId w:val="4"/>
        </w:numPr>
        <w:rPr>
          <w:sz w:val="28"/>
          <w:szCs w:val="28"/>
        </w:rPr>
      </w:pPr>
      <w:r w:rsidRPr="00CB0929">
        <w:rPr>
          <w:sz w:val="28"/>
          <w:szCs w:val="28"/>
        </w:rPr>
        <w:t>Harold is a typical US retail investor. M</w:t>
      </w:r>
      <w:r w:rsidR="00A56915" w:rsidRPr="00CB0929">
        <w:rPr>
          <w:sz w:val="28"/>
          <w:szCs w:val="28"/>
        </w:rPr>
        <w:t>ost</w:t>
      </w:r>
      <w:r w:rsidRPr="00CB0929">
        <w:rPr>
          <w:sz w:val="28"/>
          <w:szCs w:val="28"/>
        </w:rPr>
        <w:t xml:space="preserve"> of his investable assets are</w:t>
      </w:r>
      <w:r w:rsidR="00A56915" w:rsidRPr="00CB0929">
        <w:rPr>
          <w:sz w:val="28"/>
          <w:szCs w:val="28"/>
        </w:rPr>
        <w:t xml:space="preserve"> held</w:t>
      </w:r>
      <w:r w:rsidRPr="00CB0929">
        <w:rPr>
          <w:sz w:val="28"/>
          <w:szCs w:val="28"/>
        </w:rPr>
        <w:t xml:space="preserve"> in retirement accounts that </w:t>
      </w:r>
      <w:r w:rsidR="002857A5" w:rsidRPr="00CB0929">
        <w:rPr>
          <w:sz w:val="28"/>
          <w:szCs w:val="28"/>
        </w:rPr>
        <w:t>closely</w:t>
      </w:r>
      <w:r w:rsidRPr="00CB0929">
        <w:rPr>
          <w:sz w:val="28"/>
          <w:szCs w:val="28"/>
        </w:rPr>
        <w:t xml:space="preserve"> track the</w:t>
      </w:r>
      <w:r w:rsidR="002857A5" w:rsidRPr="00CB0929">
        <w:rPr>
          <w:sz w:val="28"/>
          <w:szCs w:val="28"/>
        </w:rPr>
        <w:t xml:space="preserve"> broad</w:t>
      </w:r>
      <w:r w:rsidRPr="00CB0929">
        <w:rPr>
          <w:sz w:val="28"/>
          <w:szCs w:val="28"/>
        </w:rPr>
        <w:t xml:space="preserve"> US equity markets. </w:t>
      </w:r>
    </w:p>
    <w:p w14:paraId="00ABD203" w14:textId="7939845A" w:rsidR="00C07301" w:rsidRPr="00CB0929" w:rsidRDefault="00C07301" w:rsidP="00C07301">
      <w:pPr>
        <w:pStyle w:val="ListParagraph"/>
        <w:numPr>
          <w:ilvl w:val="0"/>
          <w:numId w:val="4"/>
        </w:numPr>
        <w:rPr>
          <w:sz w:val="28"/>
          <w:szCs w:val="28"/>
        </w:rPr>
      </w:pPr>
      <w:r w:rsidRPr="00CB0929">
        <w:rPr>
          <w:sz w:val="28"/>
          <w:szCs w:val="28"/>
        </w:rPr>
        <w:t>Like m</w:t>
      </w:r>
      <w:r w:rsidR="00CB0929" w:rsidRPr="00CB0929">
        <w:rPr>
          <w:sz w:val="28"/>
          <w:szCs w:val="28"/>
        </w:rPr>
        <w:t>any</w:t>
      </w:r>
      <w:r w:rsidRPr="00CB0929">
        <w:rPr>
          <w:sz w:val="28"/>
          <w:szCs w:val="28"/>
        </w:rPr>
        <w:t xml:space="preserve"> investors, he watched these accounts plummet ~33% from February 20 to March 23 as the COVID-19 pandemic gathered momentum. </w:t>
      </w:r>
    </w:p>
    <w:p w14:paraId="354FBC05" w14:textId="56587DE4" w:rsidR="00A56915" w:rsidRPr="00CB0929" w:rsidRDefault="00C07301" w:rsidP="00C07301">
      <w:pPr>
        <w:pStyle w:val="ListParagraph"/>
        <w:numPr>
          <w:ilvl w:val="0"/>
          <w:numId w:val="4"/>
        </w:numPr>
        <w:rPr>
          <w:sz w:val="28"/>
          <w:szCs w:val="28"/>
        </w:rPr>
      </w:pPr>
      <w:r w:rsidRPr="00CB0929">
        <w:rPr>
          <w:sz w:val="28"/>
          <w:szCs w:val="28"/>
        </w:rPr>
        <w:t>While his portfolio, like the S&amp;P 500</w:t>
      </w:r>
      <w:r w:rsidR="00CB0929" w:rsidRPr="00CB0929">
        <w:rPr>
          <w:sz w:val="28"/>
          <w:szCs w:val="28"/>
        </w:rPr>
        <w:t>,</w:t>
      </w:r>
      <w:r w:rsidRPr="00CB0929">
        <w:rPr>
          <w:sz w:val="28"/>
          <w:szCs w:val="28"/>
        </w:rPr>
        <w:t xml:space="preserve"> has rebounded </w:t>
      </w:r>
      <w:r w:rsidR="00CB0929" w:rsidRPr="00CB0929">
        <w:rPr>
          <w:sz w:val="28"/>
          <w:szCs w:val="28"/>
        </w:rPr>
        <w:t>almost</w:t>
      </w:r>
      <w:r w:rsidRPr="00CB0929">
        <w:rPr>
          <w:sz w:val="28"/>
          <w:szCs w:val="28"/>
        </w:rPr>
        <w:t xml:space="preserve"> 30% since then, h</w:t>
      </w:r>
      <w:r w:rsidR="00A56915" w:rsidRPr="00CB0929">
        <w:rPr>
          <w:sz w:val="28"/>
          <w:szCs w:val="28"/>
        </w:rPr>
        <w:t xml:space="preserve">is retirement assets </w:t>
      </w:r>
      <w:r w:rsidR="002857A5" w:rsidRPr="00CB0929">
        <w:rPr>
          <w:sz w:val="28"/>
          <w:szCs w:val="28"/>
        </w:rPr>
        <w:t xml:space="preserve">are still </w:t>
      </w:r>
      <w:r w:rsidR="00A56915" w:rsidRPr="00CB0929">
        <w:rPr>
          <w:sz w:val="28"/>
          <w:szCs w:val="28"/>
        </w:rPr>
        <w:t>15% below February 19 value</w:t>
      </w:r>
      <w:r w:rsidR="002857A5" w:rsidRPr="00CB0929">
        <w:rPr>
          <w:sz w:val="28"/>
          <w:szCs w:val="28"/>
        </w:rPr>
        <w:t>s</w:t>
      </w:r>
      <w:r w:rsidR="00A56915" w:rsidRPr="00CB0929">
        <w:rPr>
          <w:sz w:val="28"/>
          <w:szCs w:val="28"/>
        </w:rPr>
        <w:t>.</w:t>
      </w:r>
    </w:p>
    <w:p w14:paraId="3571D59C" w14:textId="451BDD55" w:rsidR="00C07301" w:rsidRPr="00CB0929" w:rsidRDefault="002857A5" w:rsidP="00C07301">
      <w:pPr>
        <w:pStyle w:val="ListParagraph"/>
        <w:numPr>
          <w:ilvl w:val="0"/>
          <w:numId w:val="4"/>
        </w:numPr>
        <w:rPr>
          <w:sz w:val="28"/>
          <w:szCs w:val="28"/>
        </w:rPr>
      </w:pPr>
      <w:r w:rsidRPr="00CB0929">
        <w:rPr>
          <w:sz w:val="28"/>
          <w:szCs w:val="28"/>
        </w:rPr>
        <w:t xml:space="preserve">Concerned </w:t>
      </w:r>
      <w:r w:rsidR="00A56915" w:rsidRPr="00CB0929">
        <w:rPr>
          <w:sz w:val="28"/>
          <w:szCs w:val="28"/>
        </w:rPr>
        <w:t>the lingering economic uncertainty and increased</w:t>
      </w:r>
      <w:r w:rsidR="00CB0929">
        <w:rPr>
          <w:sz w:val="28"/>
          <w:szCs w:val="28"/>
        </w:rPr>
        <w:t xml:space="preserve"> market</w:t>
      </w:r>
      <w:r w:rsidRPr="00CB0929">
        <w:rPr>
          <w:sz w:val="28"/>
          <w:szCs w:val="28"/>
        </w:rPr>
        <w:t xml:space="preserve"> </w:t>
      </w:r>
      <w:r w:rsidR="00A56915" w:rsidRPr="00CB0929">
        <w:rPr>
          <w:sz w:val="28"/>
          <w:szCs w:val="28"/>
        </w:rPr>
        <w:t>volatility may persist, Harold decides it is time t</w:t>
      </w:r>
      <w:r w:rsidRPr="00CB0929">
        <w:rPr>
          <w:sz w:val="28"/>
          <w:szCs w:val="28"/>
        </w:rPr>
        <w:t>o actively</w:t>
      </w:r>
      <w:r w:rsidR="00A56915" w:rsidRPr="00CB0929">
        <w:rPr>
          <w:sz w:val="28"/>
          <w:szCs w:val="28"/>
        </w:rPr>
        <w:t xml:space="preserve"> </w:t>
      </w:r>
      <w:r w:rsidRPr="00CB0929">
        <w:rPr>
          <w:sz w:val="28"/>
          <w:szCs w:val="28"/>
        </w:rPr>
        <w:t>invest</w:t>
      </w:r>
      <w:r w:rsidR="00A56915" w:rsidRPr="00CB0929">
        <w:rPr>
          <w:sz w:val="28"/>
          <w:szCs w:val="28"/>
        </w:rPr>
        <w:t xml:space="preserve"> outside of his retirement</w:t>
      </w:r>
      <w:r w:rsidRPr="00CB0929">
        <w:rPr>
          <w:sz w:val="28"/>
          <w:szCs w:val="28"/>
        </w:rPr>
        <w:t xml:space="preserve"> accounts in individual securities</w:t>
      </w:r>
      <w:r w:rsidR="00CB0929" w:rsidRPr="00CB0929">
        <w:rPr>
          <w:sz w:val="28"/>
          <w:szCs w:val="28"/>
        </w:rPr>
        <w:t xml:space="preserve"> </w:t>
      </w:r>
      <w:r w:rsidR="00CB0929">
        <w:rPr>
          <w:sz w:val="28"/>
          <w:szCs w:val="28"/>
        </w:rPr>
        <w:t>and attempt to make up for</w:t>
      </w:r>
      <w:r w:rsidR="00CB0929" w:rsidRPr="00CB0929">
        <w:rPr>
          <w:sz w:val="28"/>
          <w:szCs w:val="28"/>
        </w:rPr>
        <w:t xml:space="preserve"> the </w:t>
      </w:r>
      <w:r w:rsidR="00CB0929">
        <w:rPr>
          <w:sz w:val="28"/>
          <w:szCs w:val="28"/>
        </w:rPr>
        <w:t>recent u</w:t>
      </w:r>
      <w:r w:rsidR="00CB0929" w:rsidRPr="00CB0929">
        <w:rPr>
          <w:sz w:val="28"/>
          <w:szCs w:val="28"/>
        </w:rPr>
        <w:t>nderperformance of his retirement assets.</w:t>
      </w:r>
    </w:p>
    <w:p w14:paraId="1B1702DD" w14:textId="16AFEED8" w:rsidR="002857A5" w:rsidRPr="00CB0929" w:rsidRDefault="002857A5" w:rsidP="002857A5">
      <w:pPr>
        <w:pStyle w:val="ListParagraph"/>
        <w:numPr>
          <w:ilvl w:val="0"/>
          <w:numId w:val="4"/>
        </w:numPr>
        <w:rPr>
          <w:sz w:val="28"/>
          <w:szCs w:val="28"/>
        </w:rPr>
      </w:pPr>
      <w:r w:rsidRPr="00CB0929">
        <w:rPr>
          <w:sz w:val="28"/>
          <w:szCs w:val="28"/>
        </w:rPr>
        <w:t xml:space="preserve">Harold </w:t>
      </w:r>
      <w:r w:rsidR="00614EB3" w:rsidRPr="00CB0929">
        <w:rPr>
          <w:sz w:val="28"/>
          <w:szCs w:val="28"/>
        </w:rPr>
        <w:t>has</w:t>
      </w:r>
      <w:r w:rsidRPr="00CB0929">
        <w:rPr>
          <w:sz w:val="28"/>
          <w:szCs w:val="28"/>
        </w:rPr>
        <w:t xml:space="preserve"> five, thematic portfolio ideas, each populated with four US-listed investments</w:t>
      </w:r>
      <w:r w:rsidR="00CB0929" w:rsidRPr="00CB0929">
        <w:rPr>
          <w:sz w:val="28"/>
          <w:szCs w:val="28"/>
        </w:rPr>
        <w:t xml:space="preserve"> he wants evaluated</w:t>
      </w:r>
      <w:r w:rsidRPr="00CB0929">
        <w:rPr>
          <w:sz w:val="28"/>
          <w:szCs w:val="28"/>
        </w:rPr>
        <w:t xml:space="preserve">. He hypothesizes the removal of stay-at-home orders and </w:t>
      </w:r>
      <w:r w:rsidR="00CB0929" w:rsidRPr="00CB0929">
        <w:rPr>
          <w:sz w:val="28"/>
          <w:szCs w:val="28"/>
        </w:rPr>
        <w:t xml:space="preserve">the </w:t>
      </w:r>
      <w:r w:rsidRPr="00CB0929">
        <w:rPr>
          <w:sz w:val="28"/>
          <w:szCs w:val="28"/>
        </w:rPr>
        <w:t>gradual normalization of business activity presents a strong short-term trading window</w:t>
      </w:r>
      <w:r w:rsidR="00CB0929">
        <w:rPr>
          <w:sz w:val="28"/>
          <w:szCs w:val="28"/>
        </w:rPr>
        <w:t xml:space="preserve"> open fo</w:t>
      </w:r>
      <w:r w:rsidRPr="00CB0929">
        <w:rPr>
          <w:sz w:val="28"/>
          <w:szCs w:val="28"/>
        </w:rPr>
        <w:t>r the next three months.</w:t>
      </w:r>
    </w:p>
    <w:p w14:paraId="5E7A5B0F" w14:textId="08FC24DF" w:rsidR="00614EB3" w:rsidRPr="002857A5" w:rsidRDefault="00614EB3" w:rsidP="002857A5">
      <w:pPr>
        <w:pStyle w:val="ListParagraph"/>
        <w:numPr>
          <w:ilvl w:val="0"/>
          <w:numId w:val="4"/>
        </w:numPr>
        <w:rPr>
          <w:sz w:val="28"/>
          <w:szCs w:val="28"/>
        </w:rPr>
      </w:pPr>
      <w:r>
        <w:rPr>
          <w:sz w:val="28"/>
          <w:szCs w:val="28"/>
        </w:rPr>
        <w:t xml:space="preserve">Harold has hired our FinTech group to </w:t>
      </w:r>
      <w:r w:rsidR="00CB0929">
        <w:rPr>
          <w:sz w:val="28"/>
          <w:szCs w:val="28"/>
        </w:rPr>
        <w:t>assist him analyzing these portfolios and choosing the best one to fund with $10,000 of liquidity currently sitting in his brokerage account.</w:t>
      </w:r>
    </w:p>
    <w:p w14:paraId="5C24E335" w14:textId="77777777" w:rsidR="00D70776" w:rsidRDefault="00D70776" w:rsidP="00282FD9">
      <w:pPr>
        <w:rPr>
          <w:b/>
          <w:bCs/>
          <w:sz w:val="28"/>
          <w:szCs w:val="28"/>
        </w:rPr>
      </w:pPr>
    </w:p>
    <w:p w14:paraId="7878ADF5" w14:textId="77777777" w:rsidR="00D70776" w:rsidRDefault="00D70776" w:rsidP="00282FD9">
      <w:pPr>
        <w:rPr>
          <w:b/>
          <w:bCs/>
          <w:sz w:val="28"/>
          <w:szCs w:val="28"/>
        </w:rPr>
      </w:pPr>
    </w:p>
    <w:p w14:paraId="1E6B1724" w14:textId="77777777" w:rsidR="00D70776" w:rsidRDefault="00D70776" w:rsidP="00282FD9">
      <w:pPr>
        <w:rPr>
          <w:b/>
          <w:bCs/>
          <w:sz w:val="28"/>
          <w:szCs w:val="28"/>
        </w:rPr>
      </w:pPr>
    </w:p>
    <w:p w14:paraId="3ED2D80A" w14:textId="77777777" w:rsidR="00D70776" w:rsidRDefault="00D70776" w:rsidP="00282FD9">
      <w:pPr>
        <w:rPr>
          <w:b/>
          <w:bCs/>
          <w:sz w:val="28"/>
          <w:szCs w:val="28"/>
        </w:rPr>
      </w:pPr>
    </w:p>
    <w:p w14:paraId="3324DC6F" w14:textId="77777777" w:rsidR="00D70776" w:rsidRDefault="00D70776" w:rsidP="00282FD9">
      <w:pPr>
        <w:rPr>
          <w:b/>
          <w:bCs/>
          <w:sz w:val="28"/>
          <w:szCs w:val="28"/>
        </w:rPr>
      </w:pPr>
    </w:p>
    <w:p w14:paraId="58097F5E" w14:textId="77777777" w:rsidR="00D70776" w:rsidRDefault="00D70776" w:rsidP="00282FD9">
      <w:pPr>
        <w:rPr>
          <w:b/>
          <w:bCs/>
          <w:sz w:val="28"/>
          <w:szCs w:val="28"/>
        </w:rPr>
      </w:pPr>
    </w:p>
    <w:p w14:paraId="58CC8D23" w14:textId="77777777" w:rsidR="00D70776" w:rsidRDefault="00D70776" w:rsidP="00282FD9">
      <w:pPr>
        <w:rPr>
          <w:b/>
          <w:bCs/>
          <w:sz w:val="28"/>
          <w:szCs w:val="28"/>
        </w:rPr>
      </w:pPr>
    </w:p>
    <w:p w14:paraId="13EC58BD" w14:textId="77777777" w:rsidR="00D70776" w:rsidRDefault="00D70776" w:rsidP="00282FD9">
      <w:pPr>
        <w:rPr>
          <w:b/>
          <w:bCs/>
          <w:sz w:val="28"/>
          <w:szCs w:val="28"/>
        </w:rPr>
      </w:pPr>
    </w:p>
    <w:p w14:paraId="5A690ABF" w14:textId="77777777" w:rsidR="00D70776" w:rsidRDefault="00D70776" w:rsidP="00282FD9">
      <w:pPr>
        <w:rPr>
          <w:b/>
          <w:bCs/>
          <w:sz w:val="28"/>
          <w:szCs w:val="28"/>
        </w:rPr>
      </w:pPr>
    </w:p>
    <w:p w14:paraId="424BC3A9" w14:textId="4DCEB082" w:rsidR="00282FD9" w:rsidRPr="00282FD9" w:rsidRDefault="00D70776" w:rsidP="00282FD9">
      <w:pPr>
        <w:rPr>
          <w:b/>
          <w:bCs/>
          <w:i/>
          <w:iCs/>
          <w:sz w:val="28"/>
          <w:szCs w:val="28"/>
        </w:rPr>
      </w:pPr>
      <w:r w:rsidRPr="00D70776">
        <w:rPr>
          <w:sz w:val="28"/>
          <w:szCs w:val="28"/>
        </w:rPr>
        <w:t>[</w:t>
      </w:r>
      <w:r w:rsidR="00282FD9" w:rsidRPr="00D70776">
        <w:rPr>
          <w:sz w:val="28"/>
          <w:szCs w:val="28"/>
        </w:rPr>
        <w:t>Slide 2</w:t>
      </w:r>
      <w:proofErr w:type="gramStart"/>
      <w:r w:rsidRPr="00D70776">
        <w:rPr>
          <w:sz w:val="28"/>
          <w:szCs w:val="28"/>
        </w:rPr>
        <w:t>]</w:t>
      </w:r>
      <w:r w:rsidR="00CF1007">
        <w:rPr>
          <w:b/>
          <w:bCs/>
          <w:sz w:val="28"/>
          <w:szCs w:val="28"/>
        </w:rPr>
        <w:t xml:space="preserve">  Communication</w:t>
      </w:r>
      <w:proofErr w:type="gramEnd"/>
      <w:r w:rsidR="00CF1007">
        <w:rPr>
          <w:b/>
          <w:bCs/>
          <w:sz w:val="28"/>
          <w:szCs w:val="28"/>
        </w:rPr>
        <w:t xml:space="preserve"> Services - The “___ Remotely” Portfolio</w:t>
      </w:r>
    </w:p>
    <w:p w14:paraId="4D098CAC" w14:textId="77777777" w:rsidR="00CF1007" w:rsidRDefault="00CF1007" w:rsidP="00002489">
      <w:pPr>
        <w:rPr>
          <w:sz w:val="28"/>
          <w:szCs w:val="28"/>
        </w:rPr>
      </w:pPr>
      <w:r w:rsidRPr="00F953F7">
        <w:rPr>
          <w:b/>
          <w:bCs/>
          <w:sz w:val="28"/>
          <w:szCs w:val="28"/>
        </w:rPr>
        <w:t>Components</w:t>
      </w:r>
      <w:r>
        <w:rPr>
          <w:sz w:val="28"/>
          <w:szCs w:val="28"/>
        </w:rPr>
        <w:t xml:space="preserve">: </w:t>
      </w:r>
    </w:p>
    <w:p w14:paraId="4DBFB684" w14:textId="7896E275" w:rsidR="00CF1007" w:rsidRDefault="00CF1007" w:rsidP="00CF1007">
      <w:pPr>
        <w:ind w:left="720" w:firstLine="720"/>
        <w:rPr>
          <w:sz w:val="28"/>
          <w:szCs w:val="28"/>
        </w:rPr>
      </w:pPr>
      <w:r>
        <w:rPr>
          <w:sz w:val="28"/>
          <w:szCs w:val="28"/>
        </w:rPr>
        <w:t>AT&amp;T, T, $213 billion market capitalization (mkt. cap.)</w:t>
      </w:r>
    </w:p>
    <w:p w14:paraId="004BDBDF" w14:textId="346B727A" w:rsidR="00CF1007" w:rsidRDefault="00CF1007" w:rsidP="00CF1007">
      <w:pPr>
        <w:ind w:left="720" w:firstLine="720"/>
        <w:rPr>
          <w:sz w:val="28"/>
          <w:szCs w:val="28"/>
        </w:rPr>
      </w:pPr>
      <w:r>
        <w:rPr>
          <w:sz w:val="28"/>
          <w:szCs w:val="28"/>
        </w:rPr>
        <w:t xml:space="preserve">Charter Communications, CHTR, $120 billion </w:t>
      </w:r>
    </w:p>
    <w:p w14:paraId="04CAC9F8" w14:textId="2176ECD0" w:rsidR="00CF1007" w:rsidRDefault="00CF1007" w:rsidP="00002489">
      <w:pPr>
        <w:rPr>
          <w:sz w:val="28"/>
          <w:szCs w:val="28"/>
        </w:rPr>
      </w:pPr>
      <w:r>
        <w:rPr>
          <w:sz w:val="28"/>
          <w:szCs w:val="28"/>
        </w:rPr>
        <w:tab/>
      </w:r>
      <w:r>
        <w:rPr>
          <w:sz w:val="28"/>
          <w:szCs w:val="28"/>
        </w:rPr>
        <w:tab/>
        <w:t xml:space="preserve">Comcast, CMCSA, $170 billion </w:t>
      </w:r>
    </w:p>
    <w:p w14:paraId="2B00B6B2" w14:textId="1A8F18E9" w:rsidR="00CF1007" w:rsidRDefault="00CF1007" w:rsidP="00002489">
      <w:pPr>
        <w:rPr>
          <w:sz w:val="28"/>
          <w:szCs w:val="28"/>
        </w:rPr>
      </w:pPr>
      <w:r>
        <w:rPr>
          <w:sz w:val="28"/>
          <w:szCs w:val="28"/>
        </w:rPr>
        <w:tab/>
      </w:r>
      <w:r>
        <w:rPr>
          <w:sz w:val="28"/>
          <w:szCs w:val="28"/>
        </w:rPr>
        <w:tab/>
        <w:t>Verizon</w:t>
      </w:r>
      <w:r w:rsidR="00BF4127">
        <w:rPr>
          <w:sz w:val="28"/>
          <w:szCs w:val="28"/>
        </w:rPr>
        <w:t xml:space="preserve"> Communications</w:t>
      </w:r>
      <w:r>
        <w:rPr>
          <w:sz w:val="28"/>
          <w:szCs w:val="28"/>
        </w:rPr>
        <w:t>, VZ,</w:t>
      </w:r>
      <w:r w:rsidR="00BF4127">
        <w:rPr>
          <w:sz w:val="28"/>
          <w:szCs w:val="28"/>
        </w:rPr>
        <w:t xml:space="preserve"> $ 235 billion </w:t>
      </w:r>
      <w:r>
        <w:rPr>
          <w:sz w:val="28"/>
          <w:szCs w:val="28"/>
        </w:rPr>
        <w:t xml:space="preserve"> </w:t>
      </w:r>
    </w:p>
    <w:p w14:paraId="4AAC69EB" w14:textId="6D1F911E" w:rsidR="00002489" w:rsidRDefault="00D70776" w:rsidP="00BF4127">
      <w:pPr>
        <w:rPr>
          <w:sz w:val="28"/>
          <w:szCs w:val="28"/>
        </w:rPr>
      </w:pPr>
      <w:r w:rsidRPr="00BF4127">
        <w:rPr>
          <w:b/>
          <w:bCs/>
          <w:sz w:val="28"/>
          <w:szCs w:val="28"/>
        </w:rPr>
        <w:t>Investment</w:t>
      </w:r>
      <w:r w:rsidR="00002489" w:rsidRPr="00BF4127">
        <w:rPr>
          <w:b/>
          <w:bCs/>
          <w:sz w:val="28"/>
          <w:szCs w:val="28"/>
        </w:rPr>
        <w:t xml:space="preserve"> Thesis</w:t>
      </w:r>
      <w:r w:rsidR="00002489">
        <w:rPr>
          <w:sz w:val="28"/>
          <w:szCs w:val="28"/>
        </w:rPr>
        <w:t>: Harold</w:t>
      </w:r>
      <w:r w:rsidR="00BF4127">
        <w:rPr>
          <w:sz w:val="28"/>
          <w:szCs w:val="28"/>
        </w:rPr>
        <w:t xml:space="preserve"> suspects the mass shift to working, studying, entertaining remotely from home will not subside immediately. Even as the lockdowns lift, the lack of a vaccine and reticence on the part of employers, </w:t>
      </w:r>
      <w:proofErr w:type="gramStart"/>
      <w:r w:rsidR="00BF4127">
        <w:rPr>
          <w:sz w:val="28"/>
          <w:szCs w:val="28"/>
        </w:rPr>
        <w:t>schools</w:t>
      </w:r>
      <w:proofErr w:type="gramEnd"/>
      <w:r w:rsidR="00BF4127">
        <w:rPr>
          <w:sz w:val="28"/>
          <w:szCs w:val="28"/>
        </w:rPr>
        <w:t xml:space="preserve"> and other businesses to return to pre-COVID-19 operating procedures will lag if not fail to materialize. Harold thinks a communications services portfolio consisting of the</w:t>
      </w:r>
      <w:r w:rsidR="00282FD9">
        <w:rPr>
          <w:sz w:val="28"/>
          <w:szCs w:val="28"/>
        </w:rPr>
        <w:t xml:space="preserve"> two </w:t>
      </w:r>
      <w:r w:rsidR="00BF4127">
        <w:rPr>
          <w:sz w:val="28"/>
          <w:szCs w:val="28"/>
        </w:rPr>
        <w:t xml:space="preserve">dominant cell </w:t>
      </w:r>
      <w:r w:rsidR="00282FD9">
        <w:rPr>
          <w:sz w:val="28"/>
          <w:szCs w:val="28"/>
        </w:rPr>
        <w:t>phone carriers (T &amp; VZ)</w:t>
      </w:r>
      <w:r w:rsidR="00BF4127">
        <w:rPr>
          <w:sz w:val="28"/>
          <w:szCs w:val="28"/>
        </w:rPr>
        <w:t xml:space="preserve"> as well as</w:t>
      </w:r>
      <w:r w:rsidR="00282FD9">
        <w:rPr>
          <w:sz w:val="28"/>
          <w:szCs w:val="28"/>
        </w:rPr>
        <w:t xml:space="preserve"> and two leading </w:t>
      </w:r>
      <w:r w:rsidR="00BF4127">
        <w:rPr>
          <w:sz w:val="28"/>
          <w:szCs w:val="28"/>
        </w:rPr>
        <w:t xml:space="preserve">national </w:t>
      </w:r>
      <w:r w:rsidR="00282FD9">
        <w:rPr>
          <w:sz w:val="28"/>
          <w:szCs w:val="28"/>
        </w:rPr>
        <w:t>cable providers (CMCSA &amp; CHTR)</w:t>
      </w:r>
      <w:r w:rsidR="00BF4127">
        <w:rPr>
          <w:sz w:val="28"/>
          <w:szCs w:val="28"/>
        </w:rPr>
        <w:t xml:space="preserve"> should benefit from this trend and potentially outperform the broader market. </w:t>
      </w:r>
    </w:p>
    <w:p w14:paraId="3946CF7F" w14:textId="7F81B6F9" w:rsidR="00BF4127" w:rsidRDefault="00BF4127" w:rsidP="00002489">
      <w:pPr>
        <w:rPr>
          <w:sz w:val="28"/>
          <w:szCs w:val="28"/>
        </w:rPr>
      </w:pPr>
      <w:r>
        <w:rPr>
          <w:noProof/>
        </w:rPr>
        <w:drawing>
          <wp:inline distT="0" distB="0" distL="0" distR="0" wp14:anchorId="6BB36F69" wp14:editId="5DC5FB31">
            <wp:extent cx="1668780" cy="685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780" cy="685800"/>
                    </a:xfrm>
                    <a:prstGeom prst="rect">
                      <a:avLst/>
                    </a:prstGeom>
                    <a:noFill/>
                    <a:ln>
                      <a:noFill/>
                    </a:ln>
                  </pic:spPr>
                </pic:pic>
              </a:graphicData>
            </a:graphic>
          </wp:inline>
        </w:drawing>
      </w:r>
      <w:r w:rsidR="00002489">
        <w:rPr>
          <w:sz w:val="28"/>
          <w:szCs w:val="28"/>
        </w:rPr>
        <w:tab/>
      </w:r>
      <w:r>
        <w:rPr>
          <w:sz w:val="28"/>
          <w:szCs w:val="28"/>
        </w:rPr>
        <w:tab/>
      </w:r>
      <w:r>
        <w:rPr>
          <w:noProof/>
        </w:rPr>
        <w:drawing>
          <wp:inline distT="0" distB="0" distL="0" distR="0" wp14:anchorId="54FAD9AE" wp14:editId="4957DAA2">
            <wp:extent cx="2095500" cy="66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662940"/>
                    </a:xfrm>
                    <a:prstGeom prst="rect">
                      <a:avLst/>
                    </a:prstGeom>
                    <a:noFill/>
                    <a:ln>
                      <a:noFill/>
                    </a:ln>
                  </pic:spPr>
                </pic:pic>
              </a:graphicData>
            </a:graphic>
          </wp:inline>
        </w:drawing>
      </w:r>
      <w:r>
        <w:rPr>
          <w:sz w:val="28"/>
          <w:szCs w:val="28"/>
        </w:rPr>
        <w:tab/>
      </w:r>
      <w:r>
        <w:rPr>
          <w:sz w:val="28"/>
          <w:szCs w:val="28"/>
        </w:rPr>
        <w:tab/>
      </w:r>
      <w:r>
        <w:rPr>
          <w:sz w:val="28"/>
          <w:szCs w:val="28"/>
        </w:rPr>
        <w:tab/>
      </w:r>
      <w:r>
        <w:rPr>
          <w:noProof/>
        </w:rPr>
        <w:drawing>
          <wp:inline distT="0" distB="0" distL="0" distR="0" wp14:anchorId="49F8DB72" wp14:editId="1B2C5D16">
            <wp:extent cx="2095500" cy="46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64820"/>
                    </a:xfrm>
                    <a:prstGeom prst="rect">
                      <a:avLst/>
                    </a:prstGeom>
                    <a:noFill/>
                    <a:ln>
                      <a:noFill/>
                    </a:ln>
                  </pic:spPr>
                </pic:pic>
              </a:graphicData>
            </a:graphic>
          </wp:inline>
        </w:drawing>
      </w:r>
      <w:r>
        <w:rPr>
          <w:noProof/>
        </w:rPr>
        <w:drawing>
          <wp:inline distT="0" distB="0" distL="0" distR="0" wp14:anchorId="72AB60E7" wp14:editId="33B16C5D">
            <wp:extent cx="2095500" cy="746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46760"/>
                    </a:xfrm>
                    <a:prstGeom prst="rect">
                      <a:avLst/>
                    </a:prstGeom>
                    <a:noFill/>
                    <a:ln>
                      <a:noFill/>
                    </a:ln>
                  </pic:spPr>
                </pic:pic>
              </a:graphicData>
            </a:graphic>
          </wp:inline>
        </w:drawing>
      </w:r>
    </w:p>
    <w:p w14:paraId="60BB3673" w14:textId="77777777" w:rsidR="00BF4127" w:rsidRDefault="00BF4127" w:rsidP="00002489">
      <w:pPr>
        <w:rPr>
          <w:sz w:val="28"/>
          <w:szCs w:val="28"/>
        </w:rPr>
      </w:pPr>
    </w:p>
    <w:p w14:paraId="618CB4BD" w14:textId="77777777" w:rsidR="00BF4127" w:rsidRDefault="00BF4127" w:rsidP="00002489">
      <w:pPr>
        <w:rPr>
          <w:sz w:val="28"/>
          <w:szCs w:val="28"/>
        </w:rPr>
      </w:pPr>
    </w:p>
    <w:p w14:paraId="5D6428DB" w14:textId="77777777" w:rsidR="00BF4127" w:rsidRDefault="00BF4127" w:rsidP="00002489">
      <w:pPr>
        <w:rPr>
          <w:sz w:val="28"/>
          <w:szCs w:val="28"/>
        </w:rPr>
      </w:pPr>
    </w:p>
    <w:p w14:paraId="612F0B7B" w14:textId="77777777" w:rsidR="00BF4127" w:rsidRDefault="00BF4127" w:rsidP="00002489">
      <w:pPr>
        <w:rPr>
          <w:sz w:val="28"/>
          <w:szCs w:val="28"/>
        </w:rPr>
      </w:pPr>
    </w:p>
    <w:p w14:paraId="1B725E86" w14:textId="77777777" w:rsidR="00BF4127" w:rsidRDefault="00BF4127" w:rsidP="00002489">
      <w:pPr>
        <w:rPr>
          <w:sz w:val="28"/>
          <w:szCs w:val="28"/>
        </w:rPr>
      </w:pPr>
    </w:p>
    <w:p w14:paraId="38131FD2" w14:textId="77777777" w:rsidR="00F953F7" w:rsidRDefault="00F953F7" w:rsidP="00F953F7">
      <w:pPr>
        <w:rPr>
          <w:sz w:val="28"/>
          <w:szCs w:val="28"/>
        </w:rPr>
      </w:pPr>
    </w:p>
    <w:p w14:paraId="554EF860" w14:textId="77777777" w:rsidR="00F953F7" w:rsidRDefault="00F953F7" w:rsidP="00F953F7">
      <w:pPr>
        <w:rPr>
          <w:sz w:val="28"/>
          <w:szCs w:val="28"/>
        </w:rPr>
      </w:pPr>
    </w:p>
    <w:p w14:paraId="245F0177" w14:textId="1367B707" w:rsidR="00F953F7" w:rsidRPr="00282FD9" w:rsidRDefault="00F953F7" w:rsidP="00F953F7">
      <w:pPr>
        <w:rPr>
          <w:b/>
          <w:bCs/>
          <w:i/>
          <w:iCs/>
          <w:sz w:val="28"/>
          <w:szCs w:val="28"/>
        </w:rPr>
      </w:pPr>
      <w:r w:rsidRPr="00D70776">
        <w:rPr>
          <w:sz w:val="28"/>
          <w:szCs w:val="28"/>
        </w:rPr>
        <w:lastRenderedPageBreak/>
        <w:t xml:space="preserve">[Slide </w:t>
      </w:r>
      <w:r w:rsidR="00A66259">
        <w:rPr>
          <w:sz w:val="28"/>
          <w:szCs w:val="28"/>
        </w:rPr>
        <w:t>3</w:t>
      </w:r>
      <w:proofErr w:type="gramStart"/>
      <w:r w:rsidRPr="00D70776">
        <w:rPr>
          <w:sz w:val="28"/>
          <w:szCs w:val="28"/>
        </w:rPr>
        <w:t>]</w:t>
      </w:r>
      <w:r>
        <w:rPr>
          <w:b/>
          <w:bCs/>
          <w:sz w:val="28"/>
          <w:szCs w:val="28"/>
        </w:rPr>
        <w:t xml:space="preserve">  </w:t>
      </w:r>
      <w:r>
        <w:rPr>
          <w:b/>
          <w:bCs/>
          <w:sz w:val="28"/>
          <w:szCs w:val="28"/>
        </w:rPr>
        <w:t>Financials</w:t>
      </w:r>
      <w:proofErr w:type="gramEnd"/>
      <w:r>
        <w:rPr>
          <w:b/>
          <w:bCs/>
          <w:sz w:val="28"/>
          <w:szCs w:val="28"/>
        </w:rPr>
        <w:t xml:space="preserve"> </w:t>
      </w:r>
      <w:r w:rsidR="00F007DC">
        <w:rPr>
          <w:b/>
          <w:bCs/>
          <w:sz w:val="28"/>
          <w:szCs w:val="28"/>
        </w:rPr>
        <w:t>–</w:t>
      </w:r>
      <w:r>
        <w:rPr>
          <w:b/>
          <w:bCs/>
          <w:sz w:val="28"/>
          <w:szCs w:val="28"/>
        </w:rPr>
        <w:t xml:space="preserve"> </w:t>
      </w:r>
      <w:r w:rsidR="00F007DC">
        <w:rPr>
          <w:b/>
          <w:bCs/>
          <w:sz w:val="28"/>
          <w:szCs w:val="28"/>
        </w:rPr>
        <w:t xml:space="preserve">A ‘Stimulating’ </w:t>
      </w:r>
      <w:r>
        <w:rPr>
          <w:b/>
          <w:bCs/>
          <w:sz w:val="28"/>
          <w:szCs w:val="28"/>
        </w:rPr>
        <w:t>Portfolio</w:t>
      </w:r>
    </w:p>
    <w:p w14:paraId="6BC7FE94" w14:textId="77777777" w:rsidR="00F953F7" w:rsidRDefault="00F953F7" w:rsidP="00F953F7">
      <w:pPr>
        <w:rPr>
          <w:sz w:val="28"/>
          <w:szCs w:val="28"/>
        </w:rPr>
      </w:pPr>
      <w:r>
        <w:rPr>
          <w:sz w:val="28"/>
          <w:szCs w:val="28"/>
        </w:rPr>
        <w:t xml:space="preserve">Components: </w:t>
      </w:r>
    </w:p>
    <w:p w14:paraId="727E777D" w14:textId="2496B617" w:rsidR="00F953F7" w:rsidRDefault="00F953F7" w:rsidP="00F953F7">
      <w:pPr>
        <w:ind w:left="720" w:firstLine="720"/>
        <w:rPr>
          <w:sz w:val="28"/>
          <w:szCs w:val="28"/>
        </w:rPr>
      </w:pPr>
      <w:r>
        <w:rPr>
          <w:sz w:val="28"/>
          <w:szCs w:val="28"/>
        </w:rPr>
        <w:t>Bank of America</w:t>
      </w:r>
      <w:r>
        <w:rPr>
          <w:sz w:val="28"/>
          <w:szCs w:val="28"/>
        </w:rPr>
        <w:t xml:space="preserve">, </w:t>
      </w:r>
      <w:r>
        <w:rPr>
          <w:sz w:val="28"/>
          <w:szCs w:val="28"/>
        </w:rPr>
        <w:t>BAC</w:t>
      </w:r>
      <w:r>
        <w:rPr>
          <w:sz w:val="28"/>
          <w:szCs w:val="28"/>
        </w:rPr>
        <w:t>, $2</w:t>
      </w:r>
      <w:r>
        <w:rPr>
          <w:sz w:val="28"/>
          <w:szCs w:val="28"/>
        </w:rPr>
        <w:t>00</w:t>
      </w:r>
      <w:r>
        <w:rPr>
          <w:sz w:val="28"/>
          <w:szCs w:val="28"/>
        </w:rPr>
        <w:t xml:space="preserve"> billion market capitalization (mkt. cap.)</w:t>
      </w:r>
    </w:p>
    <w:p w14:paraId="78BADCD6" w14:textId="173C5483" w:rsidR="00F953F7" w:rsidRDefault="00F953F7" w:rsidP="00F953F7">
      <w:pPr>
        <w:ind w:left="720" w:firstLine="720"/>
        <w:rPr>
          <w:sz w:val="28"/>
          <w:szCs w:val="28"/>
        </w:rPr>
      </w:pPr>
      <w:r>
        <w:rPr>
          <w:sz w:val="28"/>
          <w:szCs w:val="28"/>
        </w:rPr>
        <w:t>Goldman Sach</w:t>
      </w:r>
      <w:r>
        <w:rPr>
          <w:sz w:val="28"/>
          <w:szCs w:val="28"/>
        </w:rPr>
        <w:t xml:space="preserve">s, </w:t>
      </w:r>
      <w:r>
        <w:rPr>
          <w:sz w:val="28"/>
          <w:szCs w:val="28"/>
        </w:rPr>
        <w:t>GS</w:t>
      </w:r>
      <w:r>
        <w:rPr>
          <w:sz w:val="28"/>
          <w:szCs w:val="28"/>
        </w:rPr>
        <w:t>, $</w:t>
      </w:r>
      <w:r>
        <w:rPr>
          <w:sz w:val="28"/>
          <w:szCs w:val="28"/>
        </w:rPr>
        <w:t>60</w:t>
      </w:r>
      <w:r>
        <w:rPr>
          <w:sz w:val="28"/>
          <w:szCs w:val="28"/>
        </w:rPr>
        <w:t>0 billion market cap.</w:t>
      </w:r>
    </w:p>
    <w:p w14:paraId="33B6E345" w14:textId="2CBCC2E9" w:rsidR="00F953F7" w:rsidRDefault="00F953F7" w:rsidP="00F953F7">
      <w:pPr>
        <w:rPr>
          <w:sz w:val="28"/>
          <w:szCs w:val="28"/>
        </w:rPr>
      </w:pPr>
      <w:r>
        <w:rPr>
          <w:sz w:val="28"/>
          <w:szCs w:val="28"/>
        </w:rPr>
        <w:tab/>
      </w:r>
      <w:r>
        <w:rPr>
          <w:sz w:val="28"/>
          <w:szCs w:val="28"/>
        </w:rPr>
        <w:tab/>
      </w:r>
      <w:r>
        <w:rPr>
          <w:sz w:val="28"/>
          <w:szCs w:val="28"/>
        </w:rPr>
        <w:t>PayPal</w:t>
      </w:r>
      <w:r>
        <w:rPr>
          <w:sz w:val="28"/>
          <w:szCs w:val="28"/>
        </w:rPr>
        <w:t xml:space="preserve">, </w:t>
      </w:r>
      <w:r>
        <w:rPr>
          <w:sz w:val="28"/>
          <w:szCs w:val="28"/>
        </w:rPr>
        <w:t>PYPL</w:t>
      </w:r>
      <w:r>
        <w:rPr>
          <w:sz w:val="28"/>
          <w:szCs w:val="28"/>
        </w:rPr>
        <w:t>, $170 billion mkt. cap.</w:t>
      </w:r>
    </w:p>
    <w:p w14:paraId="0A39ACB4" w14:textId="5920F6F4" w:rsidR="00F953F7" w:rsidRDefault="00F953F7" w:rsidP="00F953F7">
      <w:pPr>
        <w:rPr>
          <w:sz w:val="28"/>
          <w:szCs w:val="28"/>
        </w:rPr>
      </w:pPr>
      <w:r>
        <w:rPr>
          <w:sz w:val="28"/>
          <w:szCs w:val="28"/>
        </w:rPr>
        <w:tab/>
      </w:r>
      <w:r>
        <w:rPr>
          <w:sz w:val="28"/>
          <w:szCs w:val="28"/>
        </w:rPr>
        <w:tab/>
        <w:t>V</w:t>
      </w:r>
      <w:r>
        <w:rPr>
          <w:sz w:val="28"/>
          <w:szCs w:val="28"/>
        </w:rPr>
        <w:t>isa</w:t>
      </w:r>
      <w:r>
        <w:rPr>
          <w:sz w:val="28"/>
          <w:szCs w:val="28"/>
        </w:rPr>
        <w:t xml:space="preserve">, V, $ 235 billion  </w:t>
      </w:r>
    </w:p>
    <w:p w14:paraId="1F98207F" w14:textId="7AA771A5" w:rsidR="00F007DC" w:rsidRDefault="00F953F7" w:rsidP="00F953F7">
      <w:pPr>
        <w:rPr>
          <w:sz w:val="28"/>
          <w:szCs w:val="28"/>
        </w:rPr>
      </w:pPr>
      <w:r w:rsidRPr="00BF4127">
        <w:rPr>
          <w:b/>
          <w:bCs/>
          <w:sz w:val="28"/>
          <w:szCs w:val="28"/>
        </w:rPr>
        <w:t>Investment Thesis</w:t>
      </w:r>
      <w:r>
        <w:rPr>
          <w:sz w:val="28"/>
          <w:szCs w:val="28"/>
        </w:rPr>
        <w:t>:</w:t>
      </w:r>
      <w:r w:rsidR="00F007DC">
        <w:rPr>
          <w:sz w:val="28"/>
          <w:szCs w:val="28"/>
        </w:rPr>
        <w:t xml:space="preserve"> Though Harold is concerned about the long-term effect of the $2.8 trillion in aggregate fiscal stimulus (so far) and $2.5 trillion expansion of the Federal Reserve balance sheet to support the economy during the pandemic, he believe this could make financials a compelling sector to invest in short-term. Banks have been provided $669 billion in Treasury-backed, forgivable small business loans to disburse. Harold chose BAC as it is the universal bank with the widest footprint. Online payments leader PYPL and V, the world’s largest credit card provider, offer ample exposure to the increasing shift to online and digital purchases. Improved consumer spending from extremely low levels during the depths of the crisis should boost these stocks as well. </w:t>
      </w:r>
      <w:r w:rsidR="00FA436E">
        <w:rPr>
          <w:sz w:val="28"/>
          <w:szCs w:val="28"/>
        </w:rPr>
        <w:t>The economic disruption could spur M&amp;A as firms may be forced to combine to shore up weakened balance sheets and extract cost efficiencies. GS was added as it is the world leading pure play investment bank.</w:t>
      </w:r>
    </w:p>
    <w:p w14:paraId="75C2B953" w14:textId="77777777" w:rsidR="00BF4127" w:rsidRDefault="00BF4127" w:rsidP="00002489">
      <w:pPr>
        <w:rPr>
          <w:sz w:val="28"/>
          <w:szCs w:val="28"/>
        </w:rPr>
      </w:pPr>
    </w:p>
    <w:p w14:paraId="77C9D8BD" w14:textId="0E8ADF49" w:rsidR="00BF4127" w:rsidRDefault="00BF4127" w:rsidP="00002489">
      <w:pPr>
        <w:rPr>
          <w:sz w:val="28"/>
          <w:szCs w:val="28"/>
        </w:rPr>
      </w:pPr>
      <w:r>
        <w:rPr>
          <w:noProof/>
        </w:rPr>
        <w:drawing>
          <wp:inline distT="0" distB="0" distL="0" distR="0" wp14:anchorId="38D81068" wp14:editId="2FBB8050">
            <wp:extent cx="2095500" cy="205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5740"/>
                    </a:xfrm>
                    <a:prstGeom prst="rect">
                      <a:avLst/>
                    </a:prstGeom>
                    <a:noFill/>
                    <a:ln>
                      <a:noFill/>
                    </a:ln>
                  </pic:spPr>
                </pic:pic>
              </a:graphicData>
            </a:graphic>
          </wp:inline>
        </w:drawing>
      </w:r>
      <w:r w:rsidR="00F953F7" w:rsidRPr="00F953F7">
        <w:t xml:space="preserve"> </w:t>
      </w:r>
      <w:r w:rsidR="00F953F7">
        <w:rPr>
          <w:noProof/>
        </w:rPr>
        <w:drawing>
          <wp:inline distT="0" distB="0" distL="0" distR="0" wp14:anchorId="6A87BD83" wp14:editId="31ADC4EF">
            <wp:extent cx="118872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00F953F7">
        <w:tab/>
      </w:r>
      <w:r w:rsidR="00F953F7">
        <w:tab/>
      </w:r>
      <w:r w:rsidR="00F953F7" w:rsidRPr="00F953F7">
        <w:t xml:space="preserve"> </w:t>
      </w:r>
      <w:r w:rsidR="00F953F7">
        <w:rPr>
          <w:noProof/>
        </w:rPr>
        <w:drawing>
          <wp:inline distT="0" distB="0" distL="0" distR="0" wp14:anchorId="11BF2840" wp14:editId="64189315">
            <wp:extent cx="219456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579120"/>
                    </a:xfrm>
                    <a:prstGeom prst="rect">
                      <a:avLst/>
                    </a:prstGeom>
                    <a:noFill/>
                    <a:ln>
                      <a:noFill/>
                    </a:ln>
                  </pic:spPr>
                </pic:pic>
              </a:graphicData>
            </a:graphic>
          </wp:inline>
        </w:drawing>
      </w:r>
      <w:r w:rsidR="00F953F7" w:rsidRPr="00F953F7">
        <w:t xml:space="preserve"> </w:t>
      </w:r>
      <w:r w:rsidR="00F953F7">
        <w:rPr>
          <w:noProof/>
        </w:rPr>
        <w:drawing>
          <wp:inline distT="0" distB="0" distL="0" distR="0" wp14:anchorId="53A775E4" wp14:editId="3FC99BD8">
            <wp:extent cx="1668780" cy="5410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8780" cy="541020"/>
                    </a:xfrm>
                    <a:prstGeom prst="rect">
                      <a:avLst/>
                    </a:prstGeom>
                    <a:noFill/>
                    <a:ln>
                      <a:noFill/>
                    </a:ln>
                  </pic:spPr>
                </pic:pic>
              </a:graphicData>
            </a:graphic>
          </wp:inline>
        </w:drawing>
      </w:r>
    </w:p>
    <w:p w14:paraId="797E0FA3" w14:textId="77777777" w:rsidR="00A66259" w:rsidRDefault="00002489" w:rsidP="00002489">
      <w:pPr>
        <w:rPr>
          <w:sz w:val="28"/>
          <w:szCs w:val="28"/>
        </w:rPr>
      </w:pPr>
      <w:r>
        <w:rPr>
          <w:sz w:val="28"/>
          <w:szCs w:val="28"/>
        </w:rPr>
        <w:tab/>
      </w:r>
    </w:p>
    <w:p w14:paraId="2A9FE9D3" w14:textId="77777777" w:rsidR="00A66259" w:rsidRDefault="00A66259" w:rsidP="00002489">
      <w:pPr>
        <w:rPr>
          <w:sz w:val="28"/>
          <w:szCs w:val="28"/>
        </w:rPr>
      </w:pPr>
    </w:p>
    <w:p w14:paraId="7137419E" w14:textId="77777777" w:rsidR="00A66259" w:rsidRDefault="00A66259" w:rsidP="00002489">
      <w:pPr>
        <w:rPr>
          <w:sz w:val="28"/>
          <w:szCs w:val="28"/>
        </w:rPr>
      </w:pPr>
    </w:p>
    <w:p w14:paraId="06AADBF9" w14:textId="53DA1A7E" w:rsidR="00002489" w:rsidRDefault="00002489" w:rsidP="00002489">
      <w:pPr>
        <w:rPr>
          <w:i/>
          <w:iCs/>
          <w:sz w:val="28"/>
          <w:szCs w:val="28"/>
        </w:rPr>
      </w:pPr>
      <w:r>
        <w:rPr>
          <w:sz w:val="28"/>
          <w:szCs w:val="28"/>
        </w:rPr>
        <w:t xml:space="preserve">Hedge: </w:t>
      </w:r>
      <w:r w:rsidR="00282FD9">
        <w:rPr>
          <w:sz w:val="28"/>
          <w:szCs w:val="28"/>
        </w:rPr>
        <w:t xml:space="preserve">… </w:t>
      </w:r>
      <w:r w:rsidR="00282FD9" w:rsidRPr="00282FD9">
        <w:rPr>
          <w:i/>
          <w:iCs/>
          <w:sz w:val="28"/>
          <w:szCs w:val="28"/>
        </w:rPr>
        <w:t>For this po</w:t>
      </w:r>
      <w:r w:rsidR="00282FD9">
        <w:rPr>
          <w:i/>
          <w:iCs/>
          <w:sz w:val="28"/>
          <w:szCs w:val="28"/>
        </w:rPr>
        <w:t>rtfolio, Harold wants to evaluate one option that assumes increased volatil</w:t>
      </w:r>
      <w:r w:rsidR="00B40814">
        <w:rPr>
          <w:i/>
          <w:iCs/>
          <w:sz w:val="28"/>
          <w:szCs w:val="28"/>
        </w:rPr>
        <w:t>i</w:t>
      </w:r>
      <w:r w:rsidR="00282FD9">
        <w:rPr>
          <w:i/>
          <w:iCs/>
          <w:sz w:val="28"/>
          <w:szCs w:val="28"/>
        </w:rPr>
        <w:t>ty and/or market weakness related to sustained economic weakness.</w:t>
      </w:r>
      <w:r w:rsidR="0006508E">
        <w:rPr>
          <w:i/>
          <w:iCs/>
          <w:sz w:val="28"/>
          <w:szCs w:val="28"/>
        </w:rPr>
        <w:t xml:space="preserve"> Gold and silver typically outperform during time of rising budget deficit and central bank overreach. We also included the two leading crypto currencies …. </w:t>
      </w:r>
      <w:r w:rsidR="00282FD9">
        <w:rPr>
          <w:i/>
          <w:iCs/>
          <w:sz w:val="28"/>
          <w:szCs w:val="28"/>
        </w:rPr>
        <w:t xml:space="preserve"> </w:t>
      </w:r>
    </w:p>
    <w:p w14:paraId="408A6B46" w14:textId="19422629" w:rsidR="00282FD9" w:rsidRDefault="00282FD9" w:rsidP="00002489">
      <w:pPr>
        <w:rPr>
          <w:i/>
          <w:iCs/>
          <w:sz w:val="28"/>
          <w:szCs w:val="28"/>
        </w:rPr>
      </w:pPr>
    </w:p>
    <w:p w14:paraId="19BEC28C" w14:textId="2FE89CAF" w:rsidR="00282FD9" w:rsidRDefault="00282FD9" w:rsidP="00002489">
      <w:pPr>
        <w:rPr>
          <w:sz w:val="28"/>
          <w:szCs w:val="28"/>
        </w:rPr>
      </w:pPr>
      <w:r w:rsidRPr="00CE0781">
        <w:rPr>
          <w:b/>
          <w:bCs/>
          <w:sz w:val="28"/>
          <w:szCs w:val="28"/>
        </w:rPr>
        <w:t>Slide 3</w:t>
      </w:r>
      <w:r>
        <w:rPr>
          <w:sz w:val="28"/>
          <w:szCs w:val="28"/>
        </w:rPr>
        <w:t>: [discussion about market topping in late Feb.</w:t>
      </w:r>
      <w:r w:rsidR="00D938FB">
        <w:rPr>
          <w:sz w:val="28"/>
          <w:szCs w:val="28"/>
        </w:rPr>
        <w:t xml:space="preserve"> These are what-could-have-been potential projections</w:t>
      </w:r>
      <w:r>
        <w:rPr>
          <w:sz w:val="28"/>
          <w:szCs w:val="28"/>
        </w:rPr>
        <w:t xml:space="preserve"> </w:t>
      </w:r>
      <w:r w:rsidR="00D938FB">
        <w:rPr>
          <w:sz w:val="28"/>
          <w:szCs w:val="28"/>
        </w:rPr>
        <w:t xml:space="preserve">absent COVID-19. </w:t>
      </w:r>
    </w:p>
    <w:p w14:paraId="44506413" w14:textId="2BC69212" w:rsidR="00282FD9" w:rsidRDefault="00282FD9" w:rsidP="00002489">
      <w:pPr>
        <w:rPr>
          <w:sz w:val="28"/>
          <w:szCs w:val="28"/>
        </w:rPr>
      </w:pPr>
      <w:r>
        <w:rPr>
          <w:sz w:val="28"/>
          <w:szCs w:val="28"/>
        </w:rPr>
        <w:tab/>
        <w:t xml:space="preserve">INSERT </w:t>
      </w:r>
      <w:r w:rsidR="00D938FB">
        <w:rPr>
          <w:sz w:val="28"/>
          <w:szCs w:val="28"/>
        </w:rPr>
        <w:t xml:space="preserve">– </w:t>
      </w:r>
      <w:r w:rsidR="00D938FB" w:rsidRPr="00CE0781">
        <w:rPr>
          <w:b/>
          <w:bCs/>
          <w:color w:val="FF0000"/>
          <w:sz w:val="28"/>
          <w:szCs w:val="28"/>
        </w:rPr>
        <w:t xml:space="preserve">5 </w:t>
      </w:r>
      <w:r w:rsidR="00030990" w:rsidRPr="00CE0781">
        <w:rPr>
          <w:b/>
          <w:bCs/>
          <w:color w:val="FF0000"/>
          <w:sz w:val="28"/>
          <w:szCs w:val="28"/>
        </w:rPr>
        <w:t>PLOTs</w:t>
      </w:r>
      <w:r w:rsidR="00D938FB">
        <w:rPr>
          <w:sz w:val="28"/>
          <w:szCs w:val="28"/>
        </w:rPr>
        <w:t xml:space="preserve">:  </w:t>
      </w:r>
      <w:r>
        <w:rPr>
          <w:sz w:val="28"/>
          <w:szCs w:val="28"/>
        </w:rPr>
        <w:t>Monte Carlos for each pre-COVID</w:t>
      </w:r>
      <w:r w:rsidR="00D938FB">
        <w:rPr>
          <w:sz w:val="28"/>
          <w:szCs w:val="28"/>
        </w:rPr>
        <w:t xml:space="preserve"> (data through Feb. 19) </w:t>
      </w:r>
      <w:r>
        <w:rPr>
          <w:sz w:val="28"/>
          <w:szCs w:val="28"/>
        </w:rPr>
        <w:t>portfolio</w:t>
      </w:r>
      <w:r w:rsidR="00D938FB">
        <w:rPr>
          <w:sz w:val="28"/>
          <w:szCs w:val="28"/>
        </w:rPr>
        <w:t xml:space="preserve">. These should project 105 trading days (five months from late Feb to late July) </w:t>
      </w:r>
    </w:p>
    <w:p w14:paraId="7E2D2D27" w14:textId="77777777" w:rsidR="00D938FB" w:rsidRDefault="00D938FB" w:rsidP="00002489">
      <w:pPr>
        <w:rPr>
          <w:sz w:val="28"/>
          <w:szCs w:val="28"/>
        </w:rPr>
      </w:pPr>
    </w:p>
    <w:p w14:paraId="3C950C7A" w14:textId="289D63D9" w:rsidR="00D938FB" w:rsidRDefault="00D938FB" w:rsidP="00002489">
      <w:pPr>
        <w:rPr>
          <w:sz w:val="28"/>
          <w:szCs w:val="28"/>
        </w:rPr>
      </w:pPr>
      <w:r w:rsidRPr="00CE0781">
        <w:rPr>
          <w:b/>
          <w:bCs/>
          <w:sz w:val="28"/>
          <w:szCs w:val="28"/>
        </w:rPr>
        <w:t>Slide 4</w:t>
      </w:r>
      <w:r>
        <w:rPr>
          <w:sz w:val="28"/>
          <w:szCs w:val="28"/>
        </w:rPr>
        <w:t>: Summariz</w:t>
      </w:r>
      <w:r w:rsidR="00490524">
        <w:rPr>
          <w:sz w:val="28"/>
          <w:szCs w:val="28"/>
        </w:rPr>
        <w:t>e Monte Carlos</w:t>
      </w:r>
      <w:r w:rsidR="00883F0A">
        <w:rPr>
          <w:sz w:val="28"/>
          <w:szCs w:val="28"/>
        </w:rPr>
        <w:t>. Discussion what would have been the expected portfolio choice absent pandemic.</w:t>
      </w:r>
    </w:p>
    <w:p w14:paraId="67BE2DE5" w14:textId="05F38C0D" w:rsidR="00D938FB" w:rsidRDefault="00D938FB" w:rsidP="00002489">
      <w:pPr>
        <w:rPr>
          <w:sz w:val="28"/>
          <w:szCs w:val="28"/>
        </w:rPr>
      </w:pPr>
    </w:p>
    <w:p w14:paraId="6B508ABD" w14:textId="76CB3A13" w:rsidR="00D938FB" w:rsidRDefault="00D938FB" w:rsidP="00002489">
      <w:pPr>
        <w:rPr>
          <w:sz w:val="28"/>
          <w:szCs w:val="28"/>
        </w:rPr>
      </w:pPr>
      <w:r w:rsidRPr="00CE0781">
        <w:rPr>
          <w:b/>
          <w:bCs/>
          <w:sz w:val="28"/>
          <w:szCs w:val="28"/>
        </w:rPr>
        <w:t>Slide 5-9</w:t>
      </w:r>
      <w:r>
        <w:rPr>
          <w:sz w:val="28"/>
          <w:szCs w:val="28"/>
        </w:rPr>
        <w:t>: Looking at post-COVID portfolios (data through April 29), what are the Individual Portfolio Characteristics</w:t>
      </w:r>
    </w:p>
    <w:p w14:paraId="076A2390" w14:textId="4F8B0943" w:rsidR="00D938FB" w:rsidRDefault="00D938FB" w:rsidP="00002489">
      <w:pPr>
        <w:rPr>
          <w:sz w:val="28"/>
          <w:szCs w:val="28"/>
        </w:rPr>
      </w:pPr>
      <w:r>
        <w:rPr>
          <w:sz w:val="28"/>
          <w:szCs w:val="28"/>
        </w:rPr>
        <w:tab/>
        <w:t xml:space="preserve">INSERT – </w:t>
      </w:r>
      <w:r w:rsidR="00030990" w:rsidRPr="00CE0781">
        <w:rPr>
          <w:b/>
          <w:bCs/>
          <w:color w:val="FF0000"/>
          <w:sz w:val="28"/>
          <w:szCs w:val="28"/>
        </w:rPr>
        <w:t>PLOTs</w:t>
      </w:r>
      <w:r>
        <w:rPr>
          <w:sz w:val="28"/>
          <w:szCs w:val="28"/>
        </w:rPr>
        <w:t xml:space="preserve"> for the following:</w:t>
      </w:r>
    </w:p>
    <w:p w14:paraId="7D10CE3C" w14:textId="5A455E26" w:rsidR="00D938FB" w:rsidRPr="00CE0781" w:rsidRDefault="00D938FB" w:rsidP="00D938FB">
      <w:pPr>
        <w:pStyle w:val="ListParagraph"/>
        <w:numPr>
          <w:ilvl w:val="0"/>
          <w:numId w:val="1"/>
        </w:numPr>
        <w:rPr>
          <w:b/>
          <w:bCs/>
          <w:color w:val="FF0000"/>
          <w:sz w:val="28"/>
          <w:szCs w:val="28"/>
        </w:rPr>
      </w:pPr>
      <w:r w:rsidRPr="00CE0781">
        <w:rPr>
          <w:b/>
          <w:bCs/>
          <w:color w:val="FF0000"/>
          <w:sz w:val="28"/>
          <w:szCs w:val="28"/>
        </w:rPr>
        <w:t>Portfolio return (</w:t>
      </w:r>
      <w:proofErr w:type="spellStart"/>
      <w:r w:rsidRPr="00CE0781">
        <w:rPr>
          <w:b/>
          <w:bCs/>
          <w:color w:val="FF0000"/>
          <w:sz w:val="28"/>
          <w:szCs w:val="28"/>
        </w:rPr>
        <w:t>pct</w:t>
      </w:r>
      <w:proofErr w:type="spellEnd"/>
      <w:r w:rsidRPr="00CE0781">
        <w:rPr>
          <w:b/>
          <w:bCs/>
          <w:color w:val="FF0000"/>
          <w:sz w:val="28"/>
          <w:szCs w:val="28"/>
        </w:rPr>
        <w:t xml:space="preserve"> change)</w:t>
      </w:r>
    </w:p>
    <w:p w14:paraId="12618C5B" w14:textId="60461E99" w:rsidR="00D938FB" w:rsidRPr="00CE0781" w:rsidRDefault="00D938FB" w:rsidP="00D938FB">
      <w:pPr>
        <w:pStyle w:val="ListParagraph"/>
        <w:numPr>
          <w:ilvl w:val="0"/>
          <w:numId w:val="1"/>
        </w:numPr>
        <w:rPr>
          <w:b/>
          <w:bCs/>
          <w:color w:val="FF0000"/>
          <w:sz w:val="28"/>
          <w:szCs w:val="28"/>
        </w:rPr>
      </w:pPr>
      <w:r w:rsidRPr="00CE0781">
        <w:rPr>
          <w:b/>
          <w:bCs/>
          <w:color w:val="FF0000"/>
          <w:sz w:val="28"/>
          <w:szCs w:val="28"/>
        </w:rPr>
        <w:t>Std Dev (volatility)</w:t>
      </w:r>
    </w:p>
    <w:p w14:paraId="77E6CB6C" w14:textId="02641F26" w:rsidR="00D938FB" w:rsidRPr="00CE0781" w:rsidRDefault="00D938FB" w:rsidP="00D938FB">
      <w:pPr>
        <w:pStyle w:val="ListParagraph"/>
        <w:numPr>
          <w:ilvl w:val="0"/>
          <w:numId w:val="1"/>
        </w:numPr>
        <w:rPr>
          <w:b/>
          <w:bCs/>
          <w:color w:val="FF0000"/>
          <w:sz w:val="28"/>
          <w:szCs w:val="28"/>
        </w:rPr>
      </w:pPr>
      <w:r w:rsidRPr="00CE0781">
        <w:rPr>
          <w:b/>
          <w:bCs/>
          <w:color w:val="FF0000"/>
          <w:sz w:val="28"/>
          <w:szCs w:val="28"/>
        </w:rPr>
        <w:t>Beta (how it moves compares to S&amp;P 500)</w:t>
      </w:r>
    </w:p>
    <w:p w14:paraId="560BABE1" w14:textId="27BE9F58" w:rsidR="00D938FB" w:rsidRPr="00CE0781" w:rsidRDefault="00030990" w:rsidP="00D938FB">
      <w:pPr>
        <w:pStyle w:val="ListParagraph"/>
        <w:numPr>
          <w:ilvl w:val="0"/>
          <w:numId w:val="1"/>
        </w:numPr>
        <w:rPr>
          <w:b/>
          <w:bCs/>
          <w:color w:val="FF0000"/>
          <w:sz w:val="28"/>
          <w:szCs w:val="28"/>
        </w:rPr>
      </w:pPr>
      <w:r w:rsidRPr="00CE0781">
        <w:rPr>
          <w:b/>
          <w:bCs/>
          <w:color w:val="FF0000"/>
          <w:sz w:val="28"/>
          <w:szCs w:val="28"/>
        </w:rPr>
        <w:t>Sharpe ratios</w:t>
      </w:r>
      <w:r w:rsidR="00883F0A">
        <w:rPr>
          <w:b/>
          <w:bCs/>
          <w:color w:val="FF0000"/>
          <w:sz w:val="28"/>
          <w:szCs w:val="28"/>
        </w:rPr>
        <w:t xml:space="preserve"> (risk-adjustment)</w:t>
      </w:r>
    </w:p>
    <w:p w14:paraId="202C7775" w14:textId="10BABF51" w:rsidR="00490524" w:rsidRDefault="00490524" w:rsidP="00490524">
      <w:pPr>
        <w:rPr>
          <w:sz w:val="28"/>
          <w:szCs w:val="28"/>
        </w:rPr>
      </w:pPr>
      <w:r>
        <w:rPr>
          <w:sz w:val="28"/>
          <w:szCs w:val="28"/>
        </w:rPr>
        <w:t>Text: Summation of output above describes how the post-COVID (-</w:t>
      </w:r>
      <w:proofErr w:type="spellStart"/>
      <w:r>
        <w:rPr>
          <w:sz w:val="28"/>
          <w:szCs w:val="28"/>
        </w:rPr>
        <w:t>apr</w:t>
      </w:r>
      <w:proofErr w:type="spellEnd"/>
      <w:r>
        <w:rPr>
          <w:sz w:val="28"/>
          <w:szCs w:val="28"/>
        </w:rPr>
        <w:t xml:space="preserve">) portfolio performed + other statistics. </w:t>
      </w:r>
    </w:p>
    <w:p w14:paraId="651F156B" w14:textId="748583A2" w:rsidR="00490524" w:rsidRDefault="00490524" w:rsidP="00490524">
      <w:pPr>
        <w:rPr>
          <w:sz w:val="28"/>
          <w:szCs w:val="28"/>
        </w:rPr>
      </w:pPr>
    </w:p>
    <w:p w14:paraId="4969EAF5" w14:textId="123D1D4B" w:rsidR="00490524" w:rsidRDefault="00490524" w:rsidP="00490524">
      <w:pPr>
        <w:rPr>
          <w:sz w:val="28"/>
          <w:szCs w:val="28"/>
        </w:rPr>
      </w:pPr>
      <w:r w:rsidRPr="00CE0781">
        <w:rPr>
          <w:b/>
          <w:bCs/>
          <w:sz w:val="28"/>
          <w:szCs w:val="28"/>
        </w:rPr>
        <w:t>Slide 10-14</w:t>
      </w:r>
      <w:r>
        <w:rPr>
          <w:sz w:val="28"/>
          <w:szCs w:val="28"/>
        </w:rPr>
        <w:t xml:space="preserve">: Post-COVID-19 Portfolio Simulations – [how we expect each portfolio to perform. </w:t>
      </w:r>
    </w:p>
    <w:p w14:paraId="7F678DD2" w14:textId="1C784260" w:rsidR="00490524" w:rsidRDefault="00490524" w:rsidP="00490524">
      <w:pPr>
        <w:rPr>
          <w:sz w:val="28"/>
          <w:szCs w:val="28"/>
        </w:rPr>
      </w:pPr>
      <w:r>
        <w:rPr>
          <w:sz w:val="28"/>
          <w:szCs w:val="28"/>
        </w:rPr>
        <w:lastRenderedPageBreak/>
        <w:tab/>
        <w:t xml:space="preserve">INSERT – </w:t>
      </w:r>
      <w:r w:rsidRPr="00CE0781">
        <w:rPr>
          <w:b/>
          <w:bCs/>
          <w:color w:val="FF0000"/>
          <w:sz w:val="28"/>
          <w:szCs w:val="28"/>
        </w:rPr>
        <w:t xml:space="preserve">5 </w:t>
      </w:r>
      <w:r w:rsidR="00030990" w:rsidRPr="00CE0781">
        <w:rPr>
          <w:b/>
          <w:bCs/>
          <w:color w:val="FF0000"/>
          <w:sz w:val="28"/>
          <w:szCs w:val="28"/>
        </w:rPr>
        <w:t>PLOTs</w:t>
      </w:r>
      <w:r>
        <w:rPr>
          <w:sz w:val="28"/>
          <w:szCs w:val="28"/>
        </w:rPr>
        <w:t xml:space="preserve">:  Monte Carlos for each pre-COVID (data through Feb. 19) portfolio. These should project 63 trading days (3 months from late Apr to late July) </w:t>
      </w:r>
    </w:p>
    <w:p w14:paraId="42B8A2CE" w14:textId="77777777" w:rsidR="00490524" w:rsidRDefault="00490524" w:rsidP="00490524">
      <w:pPr>
        <w:rPr>
          <w:sz w:val="28"/>
          <w:szCs w:val="28"/>
        </w:rPr>
      </w:pPr>
    </w:p>
    <w:p w14:paraId="404A99DE" w14:textId="7FB8EA2C" w:rsidR="00490524" w:rsidRDefault="00490524" w:rsidP="00490524">
      <w:pPr>
        <w:rPr>
          <w:sz w:val="28"/>
          <w:szCs w:val="28"/>
        </w:rPr>
      </w:pPr>
      <w:r w:rsidRPr="00CE0781">
        <w:rPr>
          <w:b/>
          <w:bCs/>
          <w:sz w:val="28"/>
          <w:szCs w:val="28"/>
        </w:rPr>
        <w:t>Slide 15-16</w:t>
      </w:r>
      <w:r>
        <w:rPr>
          <w:sz w:val="28"/>
          <w:szCs w:val="28"/>
        </w:rPr>
        <w:t>: Summarize Monte Carlos with:</w:t>
      </w:r>
    </w:p>
    <w:p w14:paraId="3935109F" w14:textId="7F47CBAB" w:rsidR="00030990" w:rsidRDefault="00030990" w:rsidP="00030990">
      <w:pPr>
        <w:pStyle w:val="ListParagraph"/>
        <w:numPr>
          <w:ilvl w:val="0"/>
          <w:numId w:val="2"/>
        </w:numPr>
        <w:rPr>
          <w:sz w:val="28"/>
          <w:szCs w:val="28"/>
        </w:rPr>
      </w:pPr>
      <w:r>
        <w:rPr>
          <w:sz w:val="28"/>
          <w:szCs w:val="28"/>
        </w:rPr>
        <w:t xml:space="preserve">PLOT </w:t>
      </w:r>
      <w:r w:rsidR="00490524">
        <w:rPr>
          <w:sz w:val="28"/>
          <w:szCs w:val="28"/>
        </w:rPr>
        <w:t xml:space="preserve">Confidence </w:t>
      </w:r>
      <w:r w:rsidR="00883F0A">
        <w:rPr>
          <w:sz w:val="28"/>
          <w:szCs w:val="28"/>
        </w:rPr>
        <w:t>I</w:t>
      </w:r>
      <w:r w:rsidR="00490524">
        <w:rPr>
          <w:sz w:val="28"/>
          <w:szCs w:val="28"/>
        </w:rPr>
        <w:t>nterval</w:t>
      </w:r>
      <w:r>
        <w:rPr>
          <w:sz w:val="28"/>
          <w:szCs w:val="28"/>
        </w:rPr>
        <w:t>s</w:t>
      </w:r>
      <w:r w:rsidR="00490524">
        <w:rPr>
          <w:sz w:val="28"/>
          <w:szCs w:val="28"/>
        </w:rPr>
        <w:t>. [group needs to choose how confident we want (95%)</w:t>
      </w:r>
      <w:r>
        <w:rPr>
          <w:sz w:val="28"/>
          <w:szCs w:val="28"/>
        </w:rPr>
        <w:t>.</w:t>
      </w:r>
    </w:p>
    <w:p w14:paraId="39D2B755" w14:textId="686B5D90" w:rsidR="00BD70D4" w:rsidRPr="00883F0A" w:rsidRDefault="00490524" w:rsidP="00883F0A">
      <w:pPr>
        <w:pStyle w:val="ListParagraph"/>
        <w:numPr>
          <w:ilvl w:val="0"/>
          <w:numId w:val="2"/>
        </w:numPr>
        <w:rPr>
          <w:sz w:val="28"/>
          <w:szCs w:val="28"/>
        </w:rPr>
      </w:pPr>
      <w:r w:rsidRPr="00883F0A">
        <w:rPr>
          <w:sz w:val="28"/>
          <w:szCs w:val="28"/>
        </w:rPr>
        <w:t>Expected $ amounts for each portfolio</w:t>
      </w:r>
      <w:r w:rsidR="00BD70D4" w:rsidRPr="00883F0A">
        <w:rPr>
          <w:sz w:val="28"/>
          <w:szCs w:val="28"/>
        </w:rPr>
        <w:t xml:space="preserve"> (i.e. lower bounds, upper bound)</w:t>
      </w:r>
    </w:p>
    <w:p w14:paraId="0D4E5EF9" w14:textId="182E8EFA" w:rsidR="00BD70D4" w:rsidRDefault="00BD70D4" w:rsidP="00BD70D4">
      <w:pPr>
        <w:pStyle w:val="ListParagraph"/>
        <w:numPr>
          <w:ilvl w:val="1"/>
          <w:numId w:val="2"/>
        </w:numPr>
        <w:rPr>
          <w:sz w:val="28"/>
          <w:szCs w:val="28"/>
        </w:rPr>
      </w:pPr>
      <w:r>
        <w:rPr>
          <w:sz w:val="28"/>
          <w:szCs w:val="28"/>
        </w:rPr>
        <w:t>Include what the midpoint for this confidence interval</w:t>
      </w:r>
    </w:p>
    <w:p w14:paraId="68F817BF" w14:textId="45C0F472" w:rsidR="00030990" w:rsidRDefault="00030990" w:rsidP="00030990">
      <w:pPr>
        <w:rPr>
          <w:sz w:val="28"/>
          <w:szCs w:val="28"/>
        </w:rPr>
      </w:pPr>
    </w:p>
    <w:p w14:paraId="166E908F" w14:textId="7BDE8B96" w:rsidR="00030990" w:rsidRPr="00CE0781" w:rsidRDefault="00030990" w:rsidP="00030990">
      <w:pPr>
        <w:rPr>
          <w:b/>
          <w:bCs/>
          <w:sz w:val="28"/>
          <w:szCs w:val="28"/>
        </w:rPr>
      </w:pPr>
      <w:r w:rsidRPr="00CE0781">
        <w:rPr>
          <w:b/>
          <w:bCs/>
          <w:sz w:val="28"/>
          <w:szCs w:val="28"/>
        </w:rPr>
        <w:t>Slide 17: Conclusions</w:t>
      </w:r>
    </w:p>
    <w:p w14:paraId="4A0D960A" w14:textId="312AB1CD" w:rsidR="00030990" w:rsidRPr="002C2689" w:rsidRDefault="00030990" w:rsidP="00030990">
      <w:pPr>
        <w:pStyle w:val="ListParagraph"/>
        <w:numPr>
          <w:ilvl w:val="0"/>
          <w:numId w:val="3"/>
        </w:numPr>
        <w:rPr>
          <w:b/>
          <w:bCs/>
          <w:i/>
          <w:iCs/>
          <w:sz w:val="28"/>
          <w:szCs w:val="28"/>
        </w:rPr>
      </w:pPr>
      <w:r w:rsidRPr="002C2689">
        <w:rPr>
          <w:b/>
          <w:bCs/>
          <w:i/>
          <w:iCs/>
          <w:sz w:val="28"/>
          <w:szCs w:val="28"/>
        </w:rPr>
        <w:t>Which portfolio do we expect would perform the best over the next 3 mo</w:t>
      </w:r>
      <w:r w:rsidR="002C2689" w:rsidRPr="002C2689">
        <w:rPr>
          <w:b/>
          <w:bCs/>
          <w:i/>
          <w:iCs/>
          <w:sz w:val="28"/>
          <w:szCs w:val="28"/>
        </w:rPr>
        <w:t>nth</w:t>
      </w:r>
      <w:r w:rsidRPr="002C2689">
        <w:rPr>
          <w:b/>
          <w:bCs/>
          <w:i/>
          <w:iCs/>
          <w:sz w:val="28"/>
          <w:szCs w:val="28"/>
        </w:rPr>
        <w:t>s?</w:t>
      </w:r>
    </w:p>
    <w:p w14:paraId="72CAB6D6" w14:textId="0B08B197" w:rsidR="00030990" w:rsidRPr="002C2689" w:rsidRDefault="00030990" w:rsidP="00030990">
      <w:pPr>
        <w:pStyle w:val="ListParagraph"/>
        <w:numPr>
          <w:ilvl w:val="0"/>
          <w:numId w:val="3"/>
        </w:numPr>
        <w:rPr>
          <w:b/>
          <w:bCs/>
          <w:i/>
          <w:iCs/>
          <w:sz w:val="28"/>
          <w:szCs w:val="28"/>
        </w:rPr>
      </w:pPr>
      <w:r w:rsidRPr="002C2689">
        <w:rPr>
          <w:b/>
          <w:bCs/>
          <w:i/>
          <w:iCs/>
          <w:sz w:val="28"/>
          <w:szCs w:val="28"/>
        </w:rPr>
        <w:t>What considerations would make Harold choose a different portfolio besides expected performance?</w:t>
      </w:r>
    </w:p>
    <w:p w14:paraId="67919CAF" w14:textId="7E00B0C7" w:rsidR="00030990" w:rsidRDefault="00030990" w:rsidP="00030990">
      <w:pPr>
        <w:pStyle w:val="ListParagraph"/>
        <w:numPr>
          <w:ilvl w:val="1"/>
          <w:numId w:val="3"/>
        </w:numPr>
        <w:rPr>
          <w:sz w:val="28"/>
          <w:szCs w:val="28"/>
        </w:rPr>
      </w:pPr>
      <w:r>
        <w:rPr>
          <w:sz w:val="28"/>
          <w:szCs w:val="28"/>
        </w:rPr>
        <w:t xml:space="preserve">e.g. the hedge portfolio could show the best potential </w:t>
      </w:r>
      <w:proofErr w:type="gramStart"/>
      <w:r>
        <w:rPr>
          <w:sz w:val="28"/>
          <w:szCs w:val="28"/>
        </w:rPr>
        <w:t>returns</w:t>
      </w:r>
      <w:proofErr w:type="gramEnd"/>
      <w:r>
        <w:rPr>
          <w:sz w:val="28"/>
          <w:szCs w:val="28"/>
        </w:rPr>
        <w:t xml:space="preserve"> but the SHARPE ratio is not as high as other portfolio (exp return may look great, but on risk-adj. basis not so great) </w:t>
      </w:r>
    </w:p>
    <w:p w14:paraId="7B8ABFF2" w14:textId="4B71BECF" w:rsidR="00CE0781" w:rsidRPr="002C2689" w:rsidRDefault="00CE0781" w:rsidP="00CE0781">
      <w:pPr>
        <w:pStyle w:val="ListParagraph"/>
        <w:numPr>
          <w:ilvl w:val="0"/>
          <w:numId w:val="3"/>
        </w:numPr>
        <w:rPr>
          <w:b/>
          <w:bCs/>
          <w:i/>
          <w:iCs/>
          <w:sz w:val="28"/>
          <w:szCs w:val="28"/>
        </w:rPr>
      </w:pPr>
      <w:r w:rsidRPr="002C2689">
        <w:rPr>
          <w:b/>
          <w:bCs/>
          <w:i/>
          <w:iCs/>
          <w:sz w:val="28"/>
          <w:szCs w:val="28"/>
        </w:rPr>
        <w:t>If COVID</w:t>
      </w:r>
      <w:r w:rsidR="002C2689" w:rsidRPr="002C2689">
        <w:rPr>
          <w:b/>
          <w:bCs/>
          <w:i/>
          <w:iCs/>
          <w:sz w:val="28"/>
          <w:szCs w:val="28"/>
        </w:rPr>
        <w:t>-19</w:t>
      </w:r>
      <w:r w:rsidRPr="002C2689">
        <w:rPr>
          <w:b/>
          <w:bCs/>
          <w:i/>
          <w:iCs/>
          <w:sz w:val="28"/>
          <w:szCs w:val="28"/>
        </w:rPr>
        <w:t xml:space="preserve"> </w:t>
      </w:r>
      <w:proofErr w:type="gramStart"/>
      <w:r w:rsidRPr="002C2689">
        <w:rPr>
          <w:b/>
          <w:bCs/>
          <w:i/>
          <w:iCs/>
          <w:sz w:val="28"/>
          <w:szCs w:val="28"/>
        </w:rPr>
        <w:t>hadn’t</w:t>
      </w:r>
      <w:proofErr w:type="gramEnd"/>
      <w:r w:rsidRPr="002C2689">
        <w:rPr>
          <w:b/>
          <w:bCs/>
          <w:i/>
          <w:iCs/>
          <w:sz w:val="28"/>
          <w:szCs w:val="28"/>
        </w:rPr>
        <w:t xml:space="preserve"> happened, how would our conclusions have changed</w:t>
      </w:r>
      <w:r w:rsidR="002C2689" w:rsidRPr="002C2689">
        <w:rPr>
          <w:b/>
          <w:bCs/>
          <w:i/>
          <w:iCs/>
          <w:sz w:val="28"/>
          <w:szCs w:val="28"/>
        </w:rPr>
        <w:t>?</w:t>
      </w:r>
    </w:p>
    <w:p w14:paraId="17B78250" w14:textId="5C372ACC" w:rsidR="00CE0781" w:rsidRPr="00CE0781" w:rsidRDefault="00CE0781" w:rsidP="00CE0781">
      <w:pPr>
        <w:pStyle w:val="ListParagraph"/>
        <w:numPr>
          <w:ilvl w:val="1"/>
          <w:numId w:val="3"/>
        </w:numPr>
        <w:rPr>
          <w:sz w:val="28"/>
          <w:szCs w:val="28"/>
        </w:rPr>
      </w:pPr>
      <w:r>
        <w:rPr>
          <w:sz w:val="28"/>
          <w:szCs w:val="28"/>
        </w:rPr>
        <w:t>[portfolio x was expected to do better in late Feb but now is only 3</w:t>
      </w:r>
      <w:r w:rsidRPr="00CE0781">
        <w:rPr>
          <w:sz w:val="28"/>
          <w:szCs w:val="28"/>
          <w:vertAlign w:val="superscript"/>
        </w:rPr>
        <w:t>rd</w:t>
      </w:r>
      <w:r>
        <w:rPr>
          <w:sz w:val="28"/>
          <w:szCs w:val="28"/>
        </w:rPr>
        <w:t xml:space="preserve"> best, etc.</w:t>
      </w:r>
      <w:proofErr w:type="gramStart"/>
      <w:r>
        <w:rPr>
          <w:sz w:val="28"/>
          <w:szCs w:val="28"/>
        </w:rPr>
        <w:t xml:space="preserve">. </w:t>
      </w:r>
      <w:r w:rsidR="002C2689">
        <w:rPr>
          <w:sz w:val="28"/>
          <w:szCs w:val="28"/>
        </w:rPr>
        <w:t>]</w:t>
      </w:r>
      <w:proofErr w:type="gramEnd"/>
    </w:p>
    <w:p w14:paraId="4117CEEB" w14:textId="77777777" w:rsidR="00490524" w:rsidRPr="00490524" w:rsidRDefault="00490524" w:rsidP="00490524">
      <w:pPr>
        <w:rPr>
          <w:sz w:val="28"/>
          <w:szCs w:val="28"/>
        </w:rPr>
      </w:pPr>
    </w:p>
    <w:p w14:paraId="0857D0D3" w14:textId="77777777" w:rsidR="00D938FB" w:rsidRPr="00D938FB" w:rsidRDefault="00D938FB" w:rsidP="00D938FB">
      <w:pPr>
        <w:pStyle w:val="ListParagraph"/>
        <w:ind w:left="1080"/>
        <w:rPr>
          <w:sz w:val="28"/>
          <w:szCs w:val="28"/>
        </w:rPr>
      </w:pPr>
    </w:p>
    <w:p w14:paraId="75C3A9E9" w14:textId="77777777" w:rsidR="00D938FB" w:rsidRDefault="00D938FB" w:rsidP="00002489">
      <w:pPr>
        <w:rPr>
          <w:sz w:val="28"/>
          <w:szCs w:val="28"/>
        </w:rPr>
      </w:pPr>
    </w:p>
    <w:p w14:paraId="7E57408F" w14:textId="7454BC16" w:rsidR="00D938FB" w:rsidRDefault="00D938FB" w:rsidP="00002489">
      <w:pPr>
        <w:rPr>
          <w:sz w:val="28"/>
          <w:szCs w:val="28"/>
        </w:rPr>
      </w:pPr>
    </w:p>
    <w:p w14:paraId="71C087DB" w14:textId="77777777" w:rsidR="00D938FB" w:rsidRPr="00282FD9" w:rsidRDefault="00D938FB" w:rsidP="00002489">
      <w:pPr>
        <w:rPr>
          <w:sz w:val="28"/>
          <w:szCs w:val="28"/>
        </w:rPr>
      </w:pPr>
    </w:p>
    <w:p w14:paraId="2BBA6ACA" w14:textId="77777777" w:rsidR="00346650" w:rsidRPr="00346650" w:rsidRDefault="00346650" w:rsidP="00346650"/>
    <w:sectPr w:rsidR="00346650" w:rsidRPr="0034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A2E45"/>
    <w:multiLevelType w:val="hybridMultilevel"/>
    <w:tmpl w:val="0C66FE98"/>
    <w:lvl w:ilvl="0" w:tplc="C58878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C0FF6"/>
    <w:multiLevelType w:val="hybridMultilevel"/>
    <w:tmpl w:val="53E4A5E6"/>
    <w:lvl w:ilvl="0" w:tplc="CB1ECC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E86EF0"/>
    <w:multiLevelType w:val="hybridMultilevel"/>
    <w:tmpl w:val="10E2F908"/>
    <w:lvl w:ilvl="0" w:tplc="7AD0DD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D500B0"/>
    <w:multiLevelType w:val="hybridMultilevel"/>
    <w:tmpl w:val="9A78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50"/>
    <w:rsid w:val="00002489"/>
    <w:rsid w:val="00030990"/>
    <w:rsid w:val="0006508E"/>
    <w:rsid w:val="00282FD9"/>
    <w:rsid w:val="002857A5"/>
    <w:rsid w:val="002C2689"/>
    <w:rsid w:val="00346650"/>
    <w:rsid w:val="00490524"/>
    <w:rsid w:val="00614EB3"/>
    <w:rsid w:val="00883F0A"/>
    <w:rsid w:val="008B470A"/>
    <w:rsid w:val="00A56915"/>
    <w:rsid w:val="00A66259"/>
    <w:rsid w:val="00AD637A"/>
    <w:rsid w:val="00B2227F"/>
    <w:rsid w:val="00B40814"/>
    <w:rsid w:val="00BD70D4"/>
    <w:rsid w:val="00BF4127"/>
    <w:rsid w:val="00C07301"/>
    <w:rsid w:val="00CB0929"/>
    <w:rsid w:val="00CE0781"/>
    <w:rsid w:val="00CF1007"/>
    <w:rsid w:val="00D70776"/>
    <w:rsid w:val="00D938FB"/>
    <w:rsid w:val="00F007DC"/>
    <w:rsid w:val="00F953F7"/>
    <w:rsid w:val="00FA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E198"/>
  <w15:chartTrackingRefBased/>
  <w15:docId w15:val="{916B8067-EC76-4809-8A8E-C2D63E25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tbrodarick@gmail.com</dc:creator>
  <cp:keywords/>
  <dc:description/>
  <cp:lastModifiedBy>tbrodarick@gmail.com</cp:lastModifiedBy>
  <cp:revision>9</cp:revision>
  <dcterms:created xsi:type="dcterms:W3CDTF">2020-05-02T19:29:00Z</dcterms:created>
  <dcterms:modified xsi:type="dcterms:W3CDTF">2020-05-03T23:52:00Z</dcterms:modified>
</cp:coreProperties>
</file>