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Pose Estimation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six degree of freedom pose of the center of mass of the UAV in the world frame is (x, y, z, </w:t>
      </w:r>
      <w:r>
        <w:rPr>
          <w:rFonts w:ascii="Cambria" w:hAnsi="Cambria" w:cs="Cambria" w:eastAsia="Cambria"/>
          <w:color w:val="auto"/>
          <w:spacing w:val="0"/>
          <w:position w:val="0"/>
          <w:sz w:val="24"/>
          <w:shd w:fill="auto" w:val="clear"/>
        </w:rPr>
        <w:t xml:space="preserve">Φ, θ, ψ), where Φ is roll angle, θ is pitch angle, and ψ is yaw angle.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Body frame is the center of mass of the UAV. </w:t>
      </w:r>
      <w:r>
        <w:rPr>
          <w:rFonts w:ascii="Times New Roman" w:hAnsi="Times New Roman" w:cs="Times New Roman" w:eastAsia="Times New Roman"/>
          <w:color w:val="auto"/>
          <w:spacing w:val="0"/>
          <w:position w:val="0"/>
          <w:sz w:val="24"/>
          <w:shd w:fill="auto" w:val="clear"/>
        </w:rPr>
        <w:t xml:space="preserve">x</w:t>
      </w:r>
      <w:r>
        <w:rPr>
          <w:rFonts w:ascii="Times New Roman" w:hAnsi="Times New Roman" w:cs="Times New Roman" w:eastAsia="Times New Roman"/>
          <w:color w:val="auto"/>
          <w:spacing w:val="0"/>
          <w:position w:val="0"/>
          <w:sz w:val="24"/>
          <w:shd w:fill="auto" w:val="clear"/>
          <w:vertAlign w:val="subscript"/>
        </w:rPr>
        <w:t xml:space="preserve">b</w:t>
      </w:r>
      <w:r>
        <w:rPr>
          <w:rFonts w:ascii="Cambria" w:hAnsi="Cambria" w:cs="Cambria" w:eastAsia="Cambria"/>
          <w:color w:val="auto"/>
          <w:spacing w:val="0"/>
          <w:position w:val="0"/>
          <w:sz w:val="24"/>
          <w:shd w:fill="auto" w:val="clear"/>
        </w:rPr>
        <w:t xml:space="preserve"> is the preferred forward direction and </w:t>
      </w:r>
      <w:r>
        <w:rPr>
          <w:rFonts w:ascii="Times New Roman" w:hAnsi="Times New Roman" w:cs="Times New Roman" w:eastAsia="Times New Roman"/>
          <w:color w:val="auto"/>
          <w:spacing w:val="0"/>
          <w:position w:val="0"/>
          <w:sz w:val="24"/>
          <w:shd w:fill="auto" w:val="clear"/>
        </w:rPr>
        <w:t xml:space="preserve">z</w:t>
      </w:r>
      <w:r>
        <w:rPr>
          <w:rFonts w:ascii="Times New Roman" w:hAnsi="Times New Roman" w:cs="Times New Roman" w:eastAsia="Times New Roman"/>
          <w:color w:val="auto"/>
          <w:spacing w:val="0"/>
          <w:position w:val="0"/>
          <w:sz w:val="24"/>
          <w:shd w:fill="auto" w:val="clear"/>
          <w:vertAlign w:val="subscript"/>
        </w:rPr>
        <w:t xml:space="preserve">b</w:t>
      </w:r>
      <w:r>
        <w:rPr>
          <w:rFonts w:ascii="Cambria" w:hAnsi="Cambria" w:cs="Cambria" w:eastAsia="Cambria"/>
          <w:color w:val="auto"/>
          <w:spacing w:val="0"/>
          <w:position w:val="0"/>
          <w:sz w:val="24"/>
          <w:shd w:fill="auto" w:val="clear"/>
        </w:rPr>
        <w:t xml:space="preserve"> is perpendicular to the plane of the rotors pointing vertically up during perfect hover.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 ZXY Euler angles to model rotation in the world frame. To translate from body frame to world frame:</w:t>
      </w:r>
    </w:p>
    <w:p>
      <w:pPr>
        <w:numPr>
          <w:ilvl w:val="0"/>
          <w:numId w:val="2"/>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rotate about the </w:t>
      </w:r>
      <w:r>
        <w:rPr>
          <w:rFonts w:ascii="Times New Roman" w:hAnsi="Times New Roman" w:cs="Times New Roman" w:eastAsia="Times New Roman"/>
          <w:color w:val="auto"/>
          <w:spacing w:val="0"/>
          <w:position w:val="0"/>
          <w:sz w:val="24"/>
          <w:shd w:fill="auto" w:val="clear"/>
        </w:rPr>
        <w:t xml:space="preserve">z</w:t>
      </w:r>
      <w:r>
        <w:rPr>
          <w:rFonts w:ascii="Times New Roman" w:hAnsi="Times New Roman" w:cs="Times New Roman" w:eastAsia="Times New Roman"/>
          <w:color w:val="auto"/>
          <w:spacing w:val="0"/>
          <w:position w:val="0"/>
          <w:sz w:val="24"/>
          <w:shd w:fill="auto" w:val="clear"/>
          <w:vertAlign w:val="subscript"/>
        </w:rPr>
        <w:t xml:space="preserve">w</w:t>
      </w:r>
      <w:r>
        <w:rPr>
          <w:rFonts w:ascii="Cambria" w:hAnsi="Cambria" w:cs="Cambria" w:eastAsia="Cambria"/>
          <w:color w:val="auto"/>
          <w:spacing w:val="0"/>
          <w:position w:val="0"/>
          <w:sz w:val="24"/>
          <w:shd w:fill="auto" w:val="clear"/>
        </w:rPr>
        <w:t xml:space="preserve"> axis by the yaw angle, </w:t>
      </w:r>
      <w:r>
        <w:rPr>
          <w:rFonts w:ascii="Cambria" w:hAnsi="Cambria" w:cs="Cambria" w:eastAsia="Cambria"/>
          <w:color w:val="auto"/>
          <w:spacing w:val="0"/>
          <w:position w:val="0"/>
          <w:sz w:val="24"/>
          <w:shd w:fill="auto" w:val="clear"/>
        </w:rPr>
        <w:t xml:space="preserve">ψ</w:t>
      </w:r>
    </w:p>
    <w:p>
      <w:pPr>
        <w:numPr>
          <w:ilvl w:val="0"/>
          <w:numId w:val="2"/>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rotate about the intermediate </w:t>
      </w:r>
      <w:r>
        <w:rPr>
          <w:rFonts w:ascii="Times New Roman" w:hAnsi="Times New Roman" w:cs="Times New Roman" w:eastAsia="Times New Roman"/>
          <w:color w:val="auto"/>
          <w:spacing w:val="0"/>
          <w:position w:val="0"/>
          <w:sz w:val="24"/>
          <w:shd w:fill="auto" w:val="clear"/>
        </w:rPr>
        <w:t xml:space="preserve">y</w:t>
      </w:r>
      <w:r>
        <w:rPr>
          <w:rFonts w:ascii="Cambria" w:hAnsi="Cambria" w:cs="Cambria" w:eastAsia="Cambria"/>
          <w:color w:val="auto"/>
          <w:spacing w:val="0"/>
          <w:position w:val="0"/>
          <w:sz w:val="24"/>
          <w:shd w:fill="auto" w:val="clear"/>
        </w:rPr>
        <w:t xml:space="preserve"> axis by the pitch angle, </w:t>
      </w:r>
      <w:r>
        <w:rPr>
          <w:rFonts w:ascii="Cambria" w:hAnsi="Cambria" w:cs="Cambria" w:eastAsia="Cambria"/>
          <w:color w:val="auto"/>
          <w:spacing w:val="0"/>
          <w:position w:val="0"/>
          <w:sz w:val="24"/>
          <w:shd w:fill="auto" w:val="clear"/>
        </w:rPr>
        <w:t xml:space="preserve">θ</w:t>
      </w:r>
    </w:p>
    <w:p>
      <w:pPr>
        <w:numPr>
          <w:ilvl w:val="0"/>
          <w:numId w:val="2"/>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rotate about the </w:t>
      </w:r>
      <w:r>
        <w:rPr>
          <w:rFonts w:ascii="Times New Roman" w:hAnsi="Times New Roman" w:cs="Times New Roman" w:eastAsia="Times New Roman"/>
          <w:color w:val="auto"/>
          <w:spacing w:val="0"/>
          <w:position w:val="0"/>
          <w:sz w:val="24"/>
          <w:shd w:fill="auto" w:val="clear"/>
        </w:rPr>
        <w:t xml:space="preserve">x</w:t>
      </w:r>
      <w:r>
        <w:rPr>
          <w:rFonts w:ascii="Times New Roman" w:hAnsi="Times New Roman" w:cs="Times New Roman" w:eastAsia="Times New Roman"/>
          <w:color w:val="auto"/>
          <w:spacing w:val="0"/>
          <w:position w:val="0"/>
          <w:sz w:val="24"/>
          <w:shd w:fill="auto" w:val="clear"/>
          <w:vertAlign w:val="subscript"/>
        </w:rPr>
        <w:t xml:space="preserve">b </w:t>
      </w:r>
      <w:r>
        <w:rPr>
          <w:rFonts w:ascii="Times New Roman" w:hAnsi="Times New Roman" w:cs="Times New Roman" w:eastAsia="Times New Roman"/>
          <w:color w:val="auto"/>
          <w:spacing w:val="0"/>
          <w:position w:val="0"/>
          <w:sz w:val="24"/>
          <w:shd w:fill="auto" w:val="clear"/>
        </w:rPr>
        <w:t xml:space="preserve">axis by the roll angle, </w:t>
      </w:r>
      <w:r>
        <w:rPr>
          <w:rFonts w:ascii="Cambria" w:hAnsi="Cambria" w:cs="Cambria" w:eastAsia="Cambria"/>
          <w:color w:val="auto"/>
          <w:spacing w:val="0"/>
          <w:position w:val="0"/>
          <w:sz w:val="24"/>
          <w:shd w:fill="auto" w:val="clear"/>
        </w:rPr>
        <w:t xml:space="preserve">Φ</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Rotation matrix to transform from body frame to world frame is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w:t>
      </w:r>
      <w:r>
        <w:rPr>
          <w:rFonts w:ascii="Cambria" w:hAnsi="Cambria" w:cs="Cambria" w:eastAsia="Cambria"/>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R</w:t>
      </w:r>
      <w:r>
        <w:rPr>
          <w:rFonts w:ascii="Cambria" w:hAnsi="Cambria" w:cs="Cambria" w:eastAsia="Cambria"/>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z</w:t>
      </w:r>
      <w:r>
        <w:rPr>
          <w:rFonts w:ascii="Times New Roman" w:hAnsi="Times New Roman" w:cs="Times New Roman" w:eastAsia="Times New Roman"/>
          <w:color w:val="auto"/>
          <w:spacing w:val="0"/>
          <w:position w:val="0"/>
          <w:sz w:val="24"/>
          <w:shd w:fill="auto" w:val="clear"/>
          <w:vertAlign w:val="subscript"/>
        </w:rPr>
        <w:t xml:space="preserve">w</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ψ)</w:t>
      </w:r>
      <w:r>
        <w:rPr>
          <w:rFonts w:ascii="Times New Roman" w:hAnsi="Times New Roman" w:cs="Times New Roman" w:eastAsia="Times New Roman"/>
          <w:color w:val="auto"/>
          <w:spacing w:val="0"/>
          <w:position w:val="0"/>
          <w:sz w:val="24"/>
          <w:shd w:fill="auto" w:val="clear"/>
        </w:rPr>
        <w:t xml:space="preserve">R</w:t>
      </w:r>
      <w:r>
        <w:rPr>
          <w:rFonts w:ascii="Cambria" w:hAnsi="Cambria" w:cs="Cambria" w:eastAsia="Cambria"/>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w:t>
      </w:r>
      <w:r>
        <w:rPr>
          <w:rFonts w:ascii="Cambria" w:hAnsi="Cambria" w:cs="Cambria" w:eastAsia="Cambria"/>
          <w:color w:val="auto"/>
          <w:spacing w:val="0"/>
          <w:position w:val="0"/>
          <w:sz w:val="24"/>
          <w:shd w:fill="auto" w:val="clear"/>
        </w:rPr>
        <w:t xml:space="preserve">, θ) </w:t>
      </w:r>
      <w:r>
        <w:rPr>
          <w:rFonts w:ascii="Times New Roman" w:hAnsi="Times New Roman" w:cs="Times New Roman" w:eastAsia="Times New Roman"/>
          <w:color w:val="auto"/>
          <w:spacing w:val="0"/>
          <w:position w:val="0"/>
          <w:sz w:val="24"/>
          <w:shd w:fill="auto" w:val="clear"/>
        </w:rPr>
        <w:t xml:space="preserve">R</w:t>
      </w:r>
      <w:r>
        <w:rPr>
          <w:rFonts w:ascii="Cambria" w:hAnsi="Cambria" w:cs="Cambria" w:eastAsia="Cambria"/>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x</w:t>
      </w:r>
      <w:r>
        <w:rPr>
          <w:rFonts w:ascii="Times New Roman" w:hAnsi="Times New Roman" w:cs="Times New Roman" w:eastAsia="Times New Roman"/>
          <w:color w:val="auto"/>
          <w:spacing w:val="0"/>
          <w:position w:val="0"/>
          <w:sz w:val="24"/>
          <w:shd w:fill="auto" w:val="clear"/>
          <w:vertAlign w:val="subscript"/>
        </w:rPr>
        <w:t xml:space="preserve">b</w:t>
      </w:r>
      <w:r>
        <w:rPr>
          <w:rFonts w:ascii="Cambria" w:hAnsi="Cambria" w:cs="Cambria" w:eastAsia="Cambria"/>
          <w:color w:val="auto"/>
          <w:spacing w:val="0"/>
          <w:position w:val="0"/>
          <w:sz w:val="24"/>
          <w:shd w:fill="auto" w:val="clear"/>
        </w:rPr>
        <w:t xml:space="preserve">, Φ), where the </w:t>
      </w:r>
      <w:r>
        <w:rPr>
          <w:rFonts w:ascii="Times New Roman" w:hAnsi="Times New Roman" w:cs="Times New Roman" w:eastAsia="Times New Roman"/>
          <w:color w:val="auto"/>
          <w:spacing w:val="0"/>
          <w:position w:val="0"/>
          <w:sz w:val="24"/>
          <w:shd w:fill="auto" w:val="clear"/>
        </w:rPr>
        <w:t xml:space="preserve">Rs</w:t>
      </w:r>
      <w:r>
        <w:rPr>
          <w:rFonts w:ascii="Cambria" w:hAnsi="Cambria" w:cs="Cambria" w:eastAsia="Cambria"/>
          <w:color w:val="auto"/>
          <w:spacing w:val="0"/>
          <w:position w:val="0"/>
          <w:sz w:val="24"/>
          <w:shd w:fill="auto" w:val="clear"/>
        </w:rPr>
        <w:t xml:space="preserve"> are elementary rotation matrices with respect to the </w:t>
      </w:r>
      <w:r>
        <w:rPr>
          <w:rFonts w:ascii="Times New Roman" w:hAnsi="Times New Roman" w:cs="Times New Roman" w:eastAsia="Times New Roman"/>
          <w:color w:val="auto"/>
          <w:spacing w:val="0"/>
          <w:position w:val="0"/>
          <w:sz w:val="24"/>
          <w:shd w:fill="auto" w:val="clear"/>
        </w:rPr>
        <w:t xml:space="preserve">x</w:t>
      </w:r>
      <w:r>
        <w:rPr>
          <w:rFonts w:ascii="Cambria" w:hAnsi="Cambria" w:cs="Cambria" w:eastAsia="Cambria"/>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w:t>
      </w:r>
      <w:r>
        <w:rPr>
          <w:rFonts w:ascii="Cambria" w:hAnsi="Cambria" w:cs="Cambria" w:eastAsia="Cambria"/>
          <w:color w:val="auto"/>
          <w:spacing w:val="0"/>
          <w:position w:val="0"/>
          <w:sz w:val="24"/>
          <w:shd w:fill="auto" w:val="clear"/>
        </w:rPr>
        <w:t xml:space="preserve">, and </w:t>
      </w:r>
      <w:r>
        <w:rPr>
          <w:rFonts w:ascii="Times New Roman" w:hAnsi="Times New Roman" w:cs="Times New Roman" w:eastAsia="Times New Roman"/>
          <w:color w:val="auto"/>
          <w:spacing w:val="0"/>
          <w:position w:val="0"/>
          <w:sz w:val="24"/>
          <w:shd w:fill="auto" w:val="clear"/>
        </w:rPr>
        <w:t xml:space="preserve">z (see [3] pages 4-9 for additional details)</w:t>
      </w: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object w:dxaOrig="12420" w:dyaOrig="5270">
          <v:rect xmlns:o="urn:schemas-microsoft-com:office:office" xmlns:v="urn:schemas-microsoft-com:vml" id="rectole0000000000" style="width:621.000000pt;height:263.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1. The architecture diagram with update rates from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Iterative Closest Point (ICP) Algorithm (see [2] for an overview of the concept) finds the transformation between two sets of data points and provides an estimate of (x, y, </w:t>
      </w:r>
      <w:r>
        <w:rPr>
          <w:rFonts w:ascii="Cambria" w:hAnsi="Cambria" w:cs="Cambria" w:eastAsia="Cambria"/>
          <w:color w:val="auto"/>
          <w:spacing w:val="0"/>
          <w:position w:val="0"/>
          <w:sz w:val="24"/>
          <w:shd w:fill="auto" w:val="clear"/>
        </w:rPr>
        <w:t xml:space="preserve">ψ). This algorithm resides in the </w:t>
      </w:r>
      <w:r>
        <w:rPr>
          <w:rFonts w:ascii="Cambria" w:hAnsi="Cambria" w:cs="Cambria" w:eastAsia="Cambria"/>
          <w:i/>
          <w:color w:val="auto"/>
          <w:spacing w:val="0"/>
          <w:position w:val="0"/>
          <w:sz w:val="24"/>
          <w:shd w:fill="auto" w:val="clear"/>
        </w:rPr>
        <w:t xml:space="preserve">Pose Estimator</w:t>
      </w:r>
      <w:r>
        <w:rPr>
          <w:rFonts w:ascii="Cambria" w:hAnsi="Cambria" w:cs="Cambria" w:eastAsia="Cambria"/>
          <w:color w:val="auto"/>
          <w:spacing w:val="0"/>
          <w:position w:val="0"/>
          <w:sz w:val="24"/>
          <w:shd w:fill="auto" w:val="clear"/>
        </w:rPr>
        <w:t xml:space="preserve"> process in Fig. 1. It will be necessary to improve on the speed of the basic algorithm.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basic </w:t>
      </w:r>
      <w:r>
        <w:rPr>
          <w:rFonts w:ascii="Cambria" w:hAnsi="Cambria" w:cs="Cambria" w:eastAsia="Cambria"/>
          <w:i/>
          <w:color w:val="auto"/>
          <w:spacing w:val="0"/>
          <w:position w:val="0"/>
          <w:sz w:val="24"/>
          <w:shd w:fill="auto" w:val="clear"/>
        </w:rPr>
        <w:t xml:space="preserve">ICP algorithm</w:t>
      </w: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Input: A reference point cloud and the new data point cloud. </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Output: An estimate of (x, y, </w:t>
      </w:r>
      <w:r>
        <w:rPr>
          <w:rFonts w:ascii="Cambria" w:hAnsi="Cambria" w:cs="Cambria" w:eastAsia="Cambria"/>
          <w:i/>
          <w:color w:val="auto"/>
          <w:spacing w:val="0"/>
          <w:position w:val="0"/>
          <w:sz w:val="24"/>
          <w:shd w:fill="auto" w:val="clear"/>
        </w:rPr>
        <w:t xml:space="preserve">ψ)</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Step 1. Preprocessing cleans the data. </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Step 2. Matches the associated points from the reference to the data using the neighbor search. It can use features to identify associated points. </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Step 3. Weighting changes the importance of some pairs.</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Step 4. Reject some of the pairs</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Step 5. Compute the error for each pair and where they should be located.</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Step 6. Find the best transformation (minimization)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Step 7. Loop back to step 2, unless there is convergence.</w:t>
      </w: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Step 2 is very computationally intensive. Penn uses a grid-based search [4] to reduce the computation requirements of the closest point search. Another resource reduces the computational complexity [5], but I have not studied it enough to determine if it will reduce the computation enough (but it does go through the steps in more detail).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Chetverikov‘s paper [4] effectively breaks the point clouds down into regions (boxes). The paper uses squares, but the regions can be rectangles or arbitrary shapes. We can probably use squares or rectangles. This decomposition occurs prior to the neighborhood search.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SLAM TEAM ADD Chetverikov’s algorithms here… You need both the Boxing and search algorithms.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Chetverikov gives the algorithm for Boxing in his paper. It requires 2 passes, and has the predefined elements L</w:t>
      </w:r>
      <w:r>
        <w:rPr>
          <w:rFonts w:ascii="Cambria" w:hAnsi="Cambria" w:cs="Cambria" w:eastAsia="Cambria"/>
          <w:color w:val="auto"/>
          <w:spacing w:val="0"/>
          <w:position w:val="0"/>
          <w:sz w:val="24"/>
          <w:shd w:fill="auto" w:val="clear"/>
          <w:vertAlign w:val="subscript"/>
        </w:rPr>
        <w:t xml:space="preserve">1</w:t>
      </w:r>
      <w:r>
        <w:rPr>
          <w:rFonts w:ascii="Cambria" w:hAnsi="Cambria" w:cs="Cambria" w:eastAsia="Cambria"/>
          <w:color w:val="auto"/>
          <w:spacing w:val="0"/>
          <w:position w:val="0"/>
          <w:sz w:val="24"/>
          <w:shd w:fill="auto" w:val="clear"/>
        </w:rPr>
        <w:t xml:space="preserve"> which is the original non-ordered list of points, and the box data structure which is made up of a rearranged point list L</w:t>
      </w:r>
      <w:r>
        <w:rPr>
          <w:rFonts w:ascii="Cambria" w:hAnsi="Cambria" w:cs="Cambria" w:eastAsia="Cambria"/>
          <w:color w:val="auto"/>
          <w:spacing w:val="0"/>
          <w:position w:val="0"/>
          <w:sz w:val="24"/>
          <w:shd w:fill="auto" w:val="clear"/>
          <w:vertAlign w:val="subscript"/>
        </w:rPr>
        <w:t xml:space="preserve">2</w:t>
      </w:r>
      <w:r>
        <w:rPr>
          <w:rFonts w:ascii="Cambria" w:hAnsi="Cambria" w:cs="Cambria" w:eastAsia="Cambria"/>
          <w:color w:val="auto"/>
          <w:spacing w:val="0"/>
          <w:position w:val="0"/>
          <w:sz w:val="24"/>
          <w:shd w:fill="auto" w:val="clear"/>
        </w:rPr>
        <w:t xml:space="preserve"> and an index matrix I</w:t>
      </w:r>
      <w:r>
        <w:rPr>
          <w:rFonts w:ascii="Cambria" w:hAnsi="Cambria" w:cs="Cambria" w:eastAsia="Cambria"/>
          <w:color w:val="auto"/>
          <w:spacing w:val="0"/>
          <w:position w:val="0"/>
          <w:sz w:val="24"/>
          <w:shd w:fill="auto" w:val="clear"/>
          <w:vertAlign w:val="subscript"/>
        </w:rPr>
        <w:t xml:space="preserve">m,n</w:t>
      </w:r>
      <w:r>
        <w:rPr>
          <w:rFonts w:ascii="Cambria" w:hAnsi="Cambria" w:cs="Cambria" w:eastAsia="Cambria"/>
          <w:color w:val="auto"/>
          <w:spacing w:val="0"/>
          <w:position w:val="0"/>
          <w:sz w:val="24"/>
          <w:shd w:fill="auto" w:val="clear"/>
        </w:rPr>
        <w:t xml:space="preserve">. The basic algorithm is defined here: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Pass 1:</w:t>
      </w:r>
    </w:p>
    <w:p>
      <w:pPr>
        <w:numPr>
          <w:ilvl w:val="0"/>
          <w:numId w:val="4"/>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Step 1. Allocate an MxM size allocator array B</w:t>
      </w:r>
      <w:r>
        <w:rPr>
          <w:rFonts w:ascii="Cambria" w:hAnsi="Cambria" w:cs="Cambria" w:eastAsia="Cambria"/>
          <w:i/>
          <w:color w:val="auto"/>
          <w:spacing w:val="0"/>
          <w:position w:val="0"/>
          <w:sz w:val="24"/>
          <w:shd w:fill="auto" w:val="clear"/>
          <w:vertAlign w:val="subscript"/>
        </w:rPr>
        <w:t xml:space="preserve">m,n</w:t>
      </w:r>
      <w:r>
        <w:rPr>
          <w:rFonts w:ascii="Cambria" w:hAnsi="Cambria" w:cs="Cambria" w:eastAsia="Cambria"/>
          <w:i/>
          <w:color w:val="auto"/>
          <w:spacing w:val="0"/>
          <w:position w:val="0"/>
          <w:sz w:val="24"/>
          <w:shd w:fill="auto" w:val="clear"/>
        </w:rPr>
        <w:t xml:space="preserve"> which is to contain the number of points in each box. (the grid of all points is MxM).</w:t>
      </w:r>
    </w:p>
    <w:p>
      <w:pPr>
        <w:numPr>
          <w:ilvl w:val="0"/>
          <w:numId w:val="4"/>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Step 2. Scan L</w:t>
      </w:r>
      <w:r>
        <w:rPr>
          <w:rFonts w:ascii="Cambria" w:hAnsi="Cambria" w:cs="Cambria" w:eastAsia="Cambria"/>
          <w:i/>
          <w:color w:val="auto"/>
          <w:spacing w:val="0"/>
          <w:position w:val="0"/>
          <w:sz w:val="24"/>
          <w:shd w:fill="auto" w:val="clear"/>
          <w:vertAlign w:val="subscript"/>
        </w:rPr>
        <w:t xml:space="preserve">1</w:t>
      </w:r>
      <w:r>
        <w:rPr>
          <w:rFonts w:ascii="Cambria" w:hAnsi="Cambria" w:cs="Cambria" w:eastAsia="Cambria"/>
          <w:i/>
          <w:color w:val="auto"/>
          <w:spacing w:val="0"/>
          <w:position w:val="0"/>
          <w:sz w:val="24"/>
          <w:shd w:fill="auto" w:val="clear"/>
        </w:rPr>
        <w:t xml:space="preserve"> and fill B</w:t>
      </w:r>
      <w:r>
        <w:rPr>
          <w:rFonts w:ascii="Cambria" w:hAnsi="Cambria" w:cs="Cambria" w:eastAsia="Cambria"/>
          <w:i/>
          <w:color w:val="auto"/>
          <w:spacing w:val="0"/>
          <w:position w:val="0"/>
          <w:sz w:val="24"/>
          <w:shd w:fill="auto" w:val="clear"/>
          <w:vertAlign w:val="subscript"/>
        </w:rPr>
        <w:t xml:space="preserve">m,n</w:t>
      </w:r>
      <w:r>
        <w:rPr>
          <w:rFonts w:ascii="Cambria" w:hAnsi="Cambria" w:cs="Cambria" w:eastAsia="Cambria"/>
          <w:i/>
          <w:color w:val="auto"/>
          <w:spacing w:val="0"/>
          <w:position w:val="0"/>
          <w:sz w:val="24"/>
          <w:shd w:fill="auto" w:val="clear"/>
        </w:rPr>
        <w:t xml:space="preserve">. A point A</w:t>
      </w:r>
      <w:r>
        <w:rPr>
          <w:rFonts w:ascii="Cambria" w:hAnsi="Cambria" w:cs="Cambria" w:eastAsia="Cambria"/>
          <w:i/>
          <w:color w:val="auto"/>
          <w:spacing w:val="0"/>
          <w:position w:val="0"/>
          <w:sz w:val="24"/>
          <w:shd w:fill="auto" w:val="clear"/>
          <w:vertAlign w:val="subscript"/>
        </w:rPr>
        <w:t xml:space="preserve">i</w:t>
      </w:r>
      <w:r>
        <w:rPr>
          <w:rFonts w:ascii="Cambria" w:hAnsi="Cambria" w:cs="Cambria" w:eastAsia="Cambria"/>
          <w:i/>
          <w:color w:val="auto"/>
          <w:spacing w:val="0"/>
          <w:position w:val="0"/>
          <w:sz w:val="24"/>
          <w:shd w:fill="auto" w:val="clear"/>
        </w:rPr>
        <w:t xml:space="preserve"> is within the box whose indices are calculated using the following formula:</w:t>
      </w:r>
    </w:p>
    <w:p>
      <w:pPr>
        <w:spacing w:before="0" w:after="0" w:line="240"/>
        <w:ind w:right="0" w:left="1440" w:firstLine="0"/>
        <w:jc w:val="left"/>
        <w:rPr>
          <w:rFonts w:ascii="Cambria" w:hAnsi="Cambria" w:cs="Cambria" w:eastAsia="Cambria"/>
          <w:i/>
          <w:color w:val="auto"/>
          <w:spacing w:val="0"/>
          <w:position w:val="0"/>
          <w:sz w:val="24"/>
          <w:shd w:fill="auto" w:val="clear"/>
        </w:rPr>
      </w:pPr>
      <w:r>
        <w:object w:dxaOrig="5270" w:dyaOrig="1296">
          <v:rect xmlns:o="urn:schemas-microsoft-com:office:office" xmlns:v="urn:schemas-microsoft-com:vml" id="rectole0000000001" style="width:263.500000pt;height:64.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6"/>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Step 3. Fill I</w:t>
      </w:r>
      <w:r>
        <w:rPr>
          <w:rFonts w:ascii="Cambria" w:hAnsi="Cambria" w:cs="Cambria" w:eastAsia="Cambria"/>
          <w:i/>
          <w:color w:val="auto"/>
          <w:spacing w:val="0"/>
          <w:position w:val="0"/>
          <w:sz w:val="24"/>
          <w:shd w:fill="auto" w:val="clear"/>
          <w:vertAlign w:val="subscript"/>
        </w:rPr>
        <w:t xml:space="preserve">m,n</w:t>
      </w:r>
      <w:r>
        <w:rPr>
          <w:rFonts w:ascii="Cambria" w:hAnsi="Cambria" w:cs="Cambria" w:eastAsia="Cambria"/>
          <w:i/>
          <w:color w:val="auto"/>
          <w:spacing w:val="0"/>
          <w:position w:val="0"/>
          <w:sz w:val="24"/>
          <w:shd w:fill="auto" w:val="clear"/>
        </w:rPr>
        <w:t xml:space="preserve"> using the following formula:</w:t>
      </w:r>
    </w:p>
    <w:p>
      <w:pPr>
        <w:spacing w:before="0" w:after="0" w:line="240"/>
        <w:ind w:right="0" w:left="1440" w:firstLine="0"/>
        <w:jc w:val="left"/>
        <w:rPr>
          <w:rFonts w:ascii="Cambria" w:hAnsi="Cambria" w:cs="Cambria" w:eastAsia="Cambria"/>
          <w:i/>
          <w:color w:val="auto"/>
          <w:spacing w:val="0"/>
          <w:position w:val="0"/>
          <w:sz w:val="24"/>
          <w:shd w:fill="auto" w:val="clear"/>
        </w:rPr>
      </w:pPr>
      <w:r>
        <w:object w:dxaOrig="7408" w:dyaOrig="2656">
          <v:rect xmlns:o="urn:schemas-microsoft-com:office:office" xmlns:v="urn:schemas-microsoft-com:vml" id="rectole0000000002" style="width:370.400000pt;height:132.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Pass 2:</w:t>
      </w:r>
    </w:p>
    <w:p>
      <w:pPr>
        <w:numPr>
          <w:ilvl w:val="0"/>
          <w:numId w:val="9"/>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Step 1. For all m and n, set B</w:t>
      </w:r>
      <w:r>
        <w:rPr>
          <w:rFonts w:ascii="Cambria" w:hAnsi="Cambria" w:cs="Cambria" w:eastAsia="Cambria"/>
          <w:i/>
          <w:color w:val="auto"/>
          <w:spacing w:val="0"/>
          <w:position w:val="0"/>
          <w:sz w:val="24"/>
          <w:shd w:fill="auto" w:val="clear"/>
          <w:vertAlign w:val="subscript"/>
        </w:rPr>
        <w:t xml:space="preserve">m,n</w:t>
      </w:r>
      <w:r>
        <w:rPr>
          <w:rFonts w:ascii="Cambria" w:hAnsi="Cambria" w:cs="Cambria" w:eastAsia="Cambria"/>
          <w:i/>
          <w:color w:val="auto"/>
          <w:spacing w:val="0"/>
          <w:position w:val="0"/>
          <w:sz w:val="24"/>
          <w:shd w:fill="auto" w:val="clear"/>
        </w:rPr>
        <w:t xml:space="preserve"> equal to zero.</w:t>
      </w:r>
    </w:p>
    <w:p>
      <w:pPr>
        <w:numPr>
          <w:ilvl w:val="0"/>
          <w:numId w:val="9"/>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Step 2. Scan L</w:t>
      </w:r>
      <w:r>
        <w:rPr>
          <w:rFonts w:ascii="Cambria" w:hAnsi="Cambria" w:cs="Cambria" w:eastAsia="Cambria"/>
          <w:i/>
          <w:color w:val="auto"/>
          <w:spacing w:val="0"/>
          <w:position w:val="0"/>
          <w:sz w:val="24"/>
          <w:shd w:fill="auto" w:val="clear"/>
          <w:vertAlign w:val="subscript"/>
        </w:rPr>
        <w:t xml:space="preserve">1</w:t>
      </w:r>
      <w:r>
        <w:rPr>
          <w:rFonts w:ascii="Cambria" w:hAnsi="Cambria" w:cs="Cambria" w:eastAsia="Cambria"/>
          <w:i/>
          <w:color w:val="auto"/>
          <w:spacing w:val="0"/>
          <w:position w:val="0"/>
          <w:sz w:val="24"/>
          <w:shd w:fill="auto" w:val="clear"/>
        </w:rPr>
        <w:t xml:space="preserve"> again. Use the m and n coordinates calculated above as well as B</w:t>
      </w:r>
      <w:r>
        <w:rPr>
          <w:rFonts w:ascii="Cambria" w:hAnsi="Cambria" w:cs="Cambria" w:eastAsia="Cambria"/>
          <w:i/>
          <w:color w:val="auto"/>
          <w:spacing w:val="0"/>
          <w:position w:val="0"/>
          <w:sz w:val="24"/>
          <w:shd w:fill="auto" w:val="clear"/>
          <w:vertAlign w:val="subscript"/>
        </w:rPr>
        <w:t xml:space="preserve">m,n</w:t>
      </w:r>
      <w:r>
        <w:rPr>
          <w:rFonts w:ascii="Cambria" w:hAnsi="Cambria" w:cs="Cambria" w:eastAsia="Cambria"/>
          <w:i/>
          <w:color w:val="auto"/>
          <w:spacing w:val="0"/>
          <w:position w:val="0"/>
          <w:sz w:val="24"/>
          <w:shd w:fill="auto" w:val="clear"/>
        </w:rPr>
        <w:t xml:space="preserve"> and I</w:t>
      </w:r>
      <w:r>
        <w:rPr>
          <w:rFonts w:ascii="Cambria" w:hAnsi="Cambria" w:cs="Cambria" w:eastAsia="Cambria"/>
          <w:i/>
          <w:color w:val="auto"/>
          <w:spacing w:val="0"/>
          <w:position w:val="0"/>
          <w:sz w:val="24"/>
          <w:shd w:fill="auto" w:val="clear"/>
          <w:vertAlign w:val="subscript"/>
        </w:rPr>
        <w:t xml:space="preserve">m,n</w:t>
      </w:r>
      <w:r>
        <w:rPr>
          <w:rFonts w:ascii="Cambria" w:hAnsi="Cambria" w:cs="Cambria" w:eastAsia="Cambria"/>
          <w:i/>
          <w:color w:val="auto"/>
          <w:spacing w:val="0"/>
          <w:position w:val="0"/>
          <w:sz w:val="24"/>
          <w:shd w:fill="auto" w:val="clear"/>
        </w:rPr>
        <w:t xml:space="preserve"> to fill L</w:t>
      </w:r>
      <w:r>
        <w:rPr>
          <w:rFonts w:ascii="Cambria" w:hAnsi="Cambria" w:cs="Cambria" w:eastAsia="Cambria"/>
          <w:i/>
          <w:color w:val="auto"/>
          <w:spacing w:val="0"/>
          <w:position w:val="0"/>
          <w:sz w:val="24"/>
          <w:shd w:fill="auto" w:val="clear"/>
          <w:vertAlign w:val="subscript"/>
        </w:rPr>
        <w:t xml:space="preserve">2</w:t>
      </w:r>
      <w:r>
        <w:rPr>
          <w:rFonts w:ascii="Cambria" w:hAnsi="Cambria" w:cs="Cambria" w:eastAsia="Cambria"/>
          <w:i/>
          <w:color w:val="auto"/>
          <w:spacing w:val="0"/>
          <w:position w:val="0"/>
          <w:sz w:val="24"/>
          <w:shd w:fill="auto" w:val="clear"/>
        </w:rPr>
        <w:t xml:space="preserve">. For L</w:t>
      </w:r>
      <w:r>
        <w:rPr>
          <w:rFonts w:ascii="Cambria" w:hAnsi="Cambria" w:cs="Cambria" w:eastAsia="Cambria"/>
          <w:i/>
          <w:color w:val="auto"/>
          <w:spacing w:val="0"/>
          <w:position w:val="0"/>
          <w:sz w:val="24"/>
          <w:shd w:fill="auto" w:val="clear"/>
          <w:vertAlign w:val="subscript"/>
        </w:rPr>
        <w:t xml:space="preserve">2</w:t>
      </w:r>
      <w:r>
        <w:rPr>
          <w:rFonts w:ascii="Cambria" w:hAnsi="Cambria" w:cs="Cambria" w:eastAsia="Cambria"/>
          <w:i/>
          <w:color w:val="auto"/>
          <w:spacing w:val="0"/>
          <w:position w:val="0"/>
          <w:sz w:val="24"/>
          <w:shd w:fill="auto" w:val="clear"/>
        </w:rPr>
        <w:t xml:space="preserve"> the first point of the (m,n</w:t>
      </w:r>
      <w:r>
        <w:rPr>
          <w:rFonts w:ascii="Cambria" w:hAnsi="Cambria" w:cs="Cambria" w:eastAsia="Cambria"/>
          <w:i/>
          <w:color w:val="auto"/>
          <w:spacing w:val="0"/>
          <w:position w:val="0"/>
          <w:sz w:val="24"/>
          <w:shd w:fill="auto" w:val="clear"/>
          <w:vertAlign w:val="superscript"/>
        </w:rPr>
        <w:t xml:space="preserve">th</w:t>
      </w:r>
      <w:r>
        <w:rPr>
          <w:rFonts w:ascii="Cambria" w:hAnsi="Cambria" w:cs="Cambria" w:eastAsia="Cambria"/>
          <w:i/>
          <w:color w:val="auto"/>
          <w:spacing w:val="0"/>
          <w:position w:val="0"/>
          <w:sz w:val="24"/>
          <w:shd w:fill="auto" w:val="clear"/>
        </w:rPr>
        <w:t xml:space="preserve">) box is indexed by I</w:t>
      </w:r>
      <w:r>
        <w:rPr>
          <w:rFonts w:ascii="Cambria" w:hAnsi="Cambria" w:cs="Cambria" w:eastAsia="Cambria"/>
          <w:i/>
          <w:color w:val="auto"/>
          <w:spacing w:val="0"/>
          <w:position w:val="0"/>
          <w:sz w:val="24"/>
          <w:shd w:fill="auto" w:val="clear"/>
          <w:vertAlign w:val="subscript"/>
        </w:rPr>
        <w:t xml:space="preserve">m,n</w:t>
      </w:r>
      <w:r>
        <w:rPr>
          <w:rFonts w:ascii="Cambria" w:hAnsi="Cambria" w:cs="Cambria" w:eastAsia="Cambria"/>
          <w:i/>
          <w:color w:val="auto"/>
          <w:spacing w:val="0"/>
          <w:position w:val="0"/>
          <w:sz w:val="24"/>
          <w:shd w:fill="auto" w:val="clear"/>
        </w:rPr>
        <w:t xml:space="preserve">, while the address of the subsequent points is controlled by B</w:t>
      </w:r>
      <w:r>
        <w:rPr>
          <w:rFonts w:ascii="Cambria" w:hAnsi="Cambria" w:cs="Cambria" w:eastAsia="Cambria"/>
          <w:i/>
          <w:color w:val="auto"/>
          <w:spacing w:val="0"/>
          <w:position w:val="0"/>
          <w:sz w:val="24"/>
          <w:shd w:fill="auto" w:val="clear"/>
          <w:vertAlign w:val="subscript"/>
        </w:rPr>
        <w:t xml:space="preserve">m,n</w:t>
      </w:r>
      <w:r>
        <w:rPr>
          <w:rFonts w:ascii="Cambria" w:hAnsi="Cambria" w:cs="Cambria" w:eastAsia="Cambria"/>
          <w:i/>
          <w:color w:val="auto"/>
          <w:spacing w:val="0"/>
          <w:position w:val="0"/>
          <w:sz w:val="24"/>
          <w:shd w:fill="auto" w:val="clear"/>
        </w:rPr>
        <w:t xml:space="preserve"> whose value is incremented each time a new point enters the box. </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having boxed the point clouds, one can do a neighborhood search algorithm to determine neighboring points to a point A by using the following access procedure.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Step 1. Compute the indices m</w:t>
      </w:r>
      <w:r>
        <w:rPr>
          <w:rFonts w:ascii="Cambria" w:hAnsi="Cambria" w:cs="Cambria" w:eastAsia="Cambria"/>
          <w:i/>
          <w:color w:val="auto"/>
          <w:spacing w:val="0"/>
          <w:position w:val="0"/>
          <w:sz w:val="24"/>
          <w:shd w:fill="auto" w:val="clear"/>
          <w:vertAlign w:val="subscript"/>
        </w:rPr>
        <w:t xml:space="preserve">i</w:t>
      </w:r>
      <w:r>
        <w:rPr>
          <w:rFonts w:ascii="Cambria" w:hAnsi="Cambria" w:cs="Cambria" w:eastAsia="Cambria"/>
          <w:i/>
          <w:color w:val="auto"/>
          <w:spacing w:val="0"/>
          <w:position w:val="0"/>
          <w:sz w:val="24"/>
          <w:shd w:fill="auto" w:val="clear"/>
        </w:rPr>
        <w:t xml:space="preserve"> and n</w:t>
      </w:r>
      <w:r>
        <w:rPr>
          <w:rFonts w:ascii="Cambria" w:hAnsi="Cambria" w:cs="Cambria" w:eastAsia="Cambria"/>
          <w:i/>
          <w:color w:val="auto"/>
          <w:spacing w:val="0"/>
          <w:position w:val="0"/>
          <w:sz w:val="24"/>
          <w:shd w:fill="auto" w:val="clear"/>
          <w:vertAlign w:val="subscript"/>
        </w:rPr>
        <w:t xml:space="preserve">i</w:t>
      </w:r>
      <w:r>
        <w:rPr>
          <w:rFonts w:ascii="Cambria" w:hAnsi="Cambria" w:cs="Cambria" w:eastAsia="Cambria"/>
          <w:i/>
          <w:color w:val="auto"/>
          <w:spacing w:val="0"/>
          <w:position w:val="0"/>
          <w:sz w:val="24"/>
          <w:shd w:fill="auto" w:val="clear"/>
        </w:rPr>
        <w:t xml:space="preserve"> of the box that contains A using the procedure above.</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Step 2. Use the boxing data structure to retrieve the points B</w:t>
      </w:r>
      <w:r>
        <w:rPr>
          <w:rFonts w:ascii="Cambria" w:hAnsi="Cambria" w:cs="Cambria" w:eastAsia="Cambria"/>
          <w:i/>
          <w:color w:val="auto"/>
          <w:spacing w:val="0"/>
          <w:position w:val="0"/>
          <w:sz w:val="24"/>
          <w:shd w:fill="auto" w:val="clear"/>
          <w:vertAlign w:val="subscript"/>
        </w:rPr>
        <w:t xml:space="preserve">j</w:t>
      </w:r>
      <w:r>
        <w:rPr>
          <w:rFonts w:ascii="Cambria" w:hAnsi="Cambria" w:cs="Cambria" w:eastAsia="Cambria"/>
          <w:i/>
          <w:color w:val="auto"/>
          <w:spacing w:val="0"/>
          <w:position w:val="0"/>
          <w:sz w:val="24"/>
          <w:shd w:fill="auto" w:val="clear"/>
        </w:rPr>
        <w:t xml:space="preserve">, where j=0,1,2,…q</w:t>
      </w:r>
      <w:r>
        <w:rPr>
          <w:rFonts w:ascii="Cambria" w:hAnsi="Cambria" w:cs="Cambria" w:eastAsia="Cambria"/>
          <w:i/>
          <w:color w:val="auto"/>
          <w:spacing w:val="0"/>
          <w:position w:val="0"/>
          <w:sz w:val="24"/>
          <w:shd w:fill="auto" w:val="clear"/>
          <w:vertAlign w:val="subscript"/>
        </w:rPr>
        <w:t xml:space="preserve">i</w:t>
      </w:r>
      <w:r>
        <w:rPr>
          <w:rFonts w:ascii="Cambria" w:hAnsi="Cambria" w:cs="Cambria" w:eastAsia="Cambria"/>
          <w:i/>
          <w:color w:val="auto"/>
          <w:spacing w:val="0"/>
          <w:position w:val="0"/>
          <w:sz w:val="24"/>
          <w:shd w:fill="auto" w:val="clear"/>
        </w:rPr>
        <w:t xml:space="preserve">-1 lying within nine boxes. (q</w:t>
      </w:r>
      <w:r>
        <w:rPr>
          <w:rFonts w:ascii="Cambria" w:hAnsi="Cambria" w:cs="Cambria" w:eastAsia="Cambria"/>
          <w:i/>
          <w:color w:val="auto"/>
          <w:spacing w:val="0"/>
          <w:position w:val="0"/>
          <w:sz w:val="24"/>
          <w:shd w:fill="auto" w:val="clear"/>
          <w:vertAlign w:val="subscript"/>
        </w:rPr>
        <w:t xml:space="preserve">i</w:t>
      </w:r>
      <w:r>
        <w:rPr>
          <w:rFonts w:ascii="Cambria" w:hAnsi="Cambria" w:cs="Cambria" w:eastAsia="Cambria"/>
          <w:i/>
          <w:color w:val="auto"/>
          <w:spacing w:val="0"/>
          <w:position w:val="0"/>
          <w:sz w:val="24"/>
          <w:shd w:fill="auto" w:val="clear"/>
        </w:rPr>
        <w:t xml:space="preserve"> is used to denote all of the points in the nine boxes.) I</w:t>
      </w:r>
      <w:r>
        <w:rPr>
          <w:rFonts w:ascii="Cambria" w:hAnsi="Cambria" w:cs="Cambria" w:eastAsia="Cambria"/>
          <w:i/>
          <w:color w:val="auto"/>
          <w:spacing w:val="0"/>
          <w:position w:val="0"/>
          <w:sz w:val="24"/>
          <w:shd w:fill="auto" w:val="clear"/>
          <w:vertAlign w:val="subscript"/>
        </w:rPr>
        <w:t xml:space="preserve">m,n</w:t>
      </w:r>
      <w:r>
        <w:rPr>
          <w:rFonts w:ascii="Cambria" w:hAnsi="Cambria" w:cs="Cambria" w:eastAsia="Cambria"/>
          <w:i/>
          <w:color w:val="auto"/>
          <w:spacing w:val="0"/>
          <w:position w:val="0"/>
          <w:sz w:val="24"/>
          <w:shd w:fill="auto" w:val="clear"/>
        </w:rPr>
        <w:t xml:space="preserve"> indexes the first point in the (m,n)th box, while the number of points is given by the following formula:</w:t>
      </w:r>
    </w:p>
    <w:p>
      <w:pPr>
        <w:spacing w:before="0" w:after="0" w:line="240"/>
        <w:ind w:right="0" w:left="720" w:firstLine="0"/>
        <w:jc w:val="center"/>
        <w:rPr>
          <w:rFonts w:ascii="Cambria" w:hAnsi="Cambria" w:cs="Cambria" w:eastAsia="Cambria"/>
          <w:color w:val="auto"/>
          <w:spacing w:val="0"/>
          <w:position w:val="0"/>
          <w:sz w:val="24"/>
          <w:shd w:fill="auto" w:val="clear"/>
        </w:rPr>
      </w:pPr>
      <w:r>
        <w:object w:dxaOrig="7560" w:dyaOrig="1512">
          <v:rect xmlns:o="urn:schemas-microsoft-com:office:office" xmlns:v="urn:schemas-microsoft-com:vml" id="rectole0000000003" style="width:378.000000pt;height:75.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720" w:firstLine="0"/>
        <w:jc w:val="center"/>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auto"/>
          <w:spacing w:val="0"/>
          <w:position w:val="0"/>
          <w:sz w:val="24"/>
          <w:shd w:fill="auto" w:val="clear"/>
          <w:vertAlign w:val="subscript"/>
        </w:rPr>
      </w:pPr>
      <w:r>
        <w:rPr>
          <w:rFonts w:ascii="Cambria" w:hAnsi="Cambria" w:cs="Cambria" w:eastAsia="Cambria"/>
          <w:i/>
          <w:color w:val="auto"/>
          <w:spacing w:val="0"/>
          <w:position w:val="0"/>
          <w:sz w:val="24"/>
          <w:shd w:fill="auto" w:val="clear"/>
        </w:rPr>
        <w:t xml:space="preserve">Step 3. Select the points B</w:t>
      </w:r>
      <w:r>
        <w:rPr>
          <w:rFonts w:ascii="Cambria" w:hAnsi="Cambria" w:cs="Cambria" w:eastAsia="Cambria"/>
          <w:i/>
          <w:color w:val="auto"/>
          <w:spacing w:val="0"/>
          <w:position w:val="0"/>
          <w:sz w:val="24"/>
          <w:shd w:fill="auto" w:val="clear"/>
          <w:vertAlign w:val="subscript"/>
        </w:rPr>
        <w:t xml:space="preserve">j</w:t>
      </w:r>
      <w:r>
        <w:rPr>
          <w:rFonts w:ascii="Cambria" w:hAnsi="Cambria" w:cs="Cambria" w:eastAsia="Cambria"/>
          <w:color w:val="auto"/>
          <w:spacing w:val="0"/>
          <w:position w:val="0"/>
          <w:sz w:val="24"/>
          <w:shd w:fill="auto" w:val="clear"/>
        </w:rPr>
        <w:t xml:space="preserve"> </w:t>
      </w:r>
      <w:r>
        <w:rPr>
          <w:rFonts w:ascii="Cambria" w:hAnsi="Cambria" w:cs="Cambria" w:eastAsia="Cambria"/>
          <w:i/>
          <w:color w:val="auto"/>
          <w:spacing w:val="0"/>
          <w:position w:val="0"/>
          <w:sz w:val="24"/>
          <w:shd w:fill="auto" w:val="clear"/>
        </w:rPr>
        <w:t xml:space="preserve">in the nine boxes that are within the 2D*2D size neighborhood of A</w:t>
      </w:r>
      <w:r>
        <w:rPr>
          <w:rFonts w:ascii="Cambria" w:hAnsi="Cambria" w:cs="Cambria" w:eastAsia="Cambria"/>
          <w:i/>
          <w:color w:val="auto"/>
          <w:spacing w:val="0"/>
          <w:position w:val="0"/>
          <w:sz w:val="24"/>
          <w:shd w:fill="auto" w:val="clear"/>
          <w:vertAlign w:val="subscript"/>
        </w:rPr>
        <w:t xml:space="preserve">i</w:t>
      </w:r>
    </w:p>
    <w:p>
      <w:pPr>
        <w:spacing w:before="0" w:after="0" w:line="240"/>
        <w:ind w:right="0" w:left="0" w:firstLine="72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 </w:t>
      </w:r>
      <w:r>
        <w:object w:dxaOrig="6804" w:dyaOrig="648">
          <v:rect xmlns:o="urn:schemas-microsoft-com:office:office" xmlns:v="urn:schemas-microsoft-com:vml" id="rectole0000000004" style="width:340.200000pt;height:32.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720"/>
        <w:jc w:val="left"/>
        <w:rPr>
          <w:rFonts w:ascii="Cambria" w:hAnsi="Cambria" w:cs="Cambria" w:eastAsia="Cambria"/>
          <w:i/>
          <w:color w:val="auto"/>
          <w:spacing w:val="0"/>
          <w:position w:val="0"/>
          <w:sz w:val="24"/>
          <w:shd w:fill="auto" w:val="clear"/>
        </w:rPr>
      </w:pPr>
    </w:p>
    <w:p>
      <w:pPr>
        <w:spacing w:before="0" w:after="0" w:line="240"/>
        <w:ind w:right="0" w:left="0" w:firstLine="72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output of the </w:t>
      </w:r>
      <w:r>
        <w:rPr>
          <w:rFonts w:ascii="Cambria" w:hAnsi="Cambria" w:cs="Cambria" w:eastAsia="Cambria"/>
          <w:i/>
          <w:color w:val="auto"/>
          <w:spacing w:val="0"/>
          <w:position w:val="0"/>
          <w:sz w:val="24"/>
          <w:shd w:fill="auto" w:val="clear"/>
        </w:rPr>
        <w:t xml:space="preserve">Pose Estimator</w:t>
      </w:r>
      <w:r>
        <w:rPr>
          <w:rFonts w:ascii="Cambria" w:hAnsi="Cambria" w:cs="Cambria" w:eastAsia="Cambria"/>
          <w:color w:val="auto"/>
          <w:spacing w:val="0"/>
          <w:position w:val="0"/>
          <w:sz w:val="24"/>
          <w:shd w:fill="auto" w:val="clear"/>
        </w:rPr>
        <w:t xml:space="preserve"> and the </w:t>
      </w:r>
      <w:r>
        <w:rPr>
          <w:rFonts w:ascii="Cambria" w:hAnsi="Cambria" w:cs="Cambria" w:eastAsia="Cambria"/>
          <w:i/>
          <w:color w:val="auto"/>
          <w:spacing w:val="0"/>
          <w:position w:val="0"/>
          <w:sz w:val="24"/>
          <w:shd w:fill="auto" w:val="clear"/>
        </w:rPr>
        <w:t xml:space="preserve">Incremental SLAM </w:t>
      </w:r>
      <w:r>
        <w:rPr>
          <w:rFonts w:ascii="Cambria" w:hAnsi="Cambria" w:cs="Cambria" w:eastAsia="Cambria"/>
          <w:color w:val="auto"/>
          <w:spacing w:val="0"/>
          <w:position w:val="0"/>
          <w:sz w:val="24"/>
          <w:shd w:fill="auto" w:val="clear"/>
        </w:rPr>
        <w:t xml:space="preserve">processor are the inputs to the </w:t>
      </w:r>
      <w:r>
        <w:rPr>
          <w:rFonts w:ascii="Cambria" w:hAnsi="Cambria" w:cs="Cambria" w:eastAsia="Cambria"/>
          <w:i/>
          <w:color w:val="auto"/>
          <w:spacing w:val="0"/>
          <w:position w:val="0"/>
          <w:sz w:val="24"/>
          <w:shd w:fill="auto" w:val="clear"/>
        </w:rPr>
        <w:t xml:space="preserve">Pose EKF</w:t>
      </w:r>
      <w:r>
        <w:rPr>
          <w:rFonts w:ascii="Cambria" w:hAnsi="Cambria" w:cs="Cambria" w:eastAsia="Cambria"/>
          <w:color w:val="auto"/>
          <w:spacing w:val="0"/>
          <w:position w:val="0"/>
          <w:sz w:val="24"/>
          <w:shd w:fill="auto" w:val="clear"/>
        </w:rPr>
        <w:t xml:space="preserve"> process. This process combines (fuses) the IMU data with the corrected laser range finder scans and provides altitude estimates. Penn uses a variant of work done at the University of Freiburg [6]. Note that Freiburg also uses mirrors with their LRF.</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auto"/>
          <w:spacing w:val="0"/>
          <w:position w:val="0"/>
          <w:sz w:val="24"/>
          <w:shd w:fill="auto" w:val="clear"/>
        </w:rPr>
        <w:t xml:space="preserve">The input to the variant of the Kalman Filter (KF) [6], which actually uses two KFs. Frieburg’s paper does an excellent job of describing the algorithm in Fig 2, and the team needs to read this paper. Note also that [6] has a better picture of the mirrors they use for the LRF.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8878" w:dyaOrig="12700">
          <v:rect xmlns:o="urn:schemas-microsoft-com:office:office" xmlns:v="urn:schemas-microsoft-com:vml" id="rectole0000000005" style="width:443.900000pt;height:635.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2. The Multilevel-SLAM algorithm from Univ. of Frieburg [6] that Penn uses a variant of the Kalman Filter, lines 3-11.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Penn estimates (</w:t>
      </w:r>
      <w:r>
        <w:rPr>
          <w:rFonts w:ascii="Cambria" w:hAnsi="Cambria" w:cs="Cambria" w:eastAsia="Cambria"/>
          <w:color w:val="auto"/>
          <w:spacing w:val="0"/>
          <w:position w:val="0"/>
          <w:sz w:val="24"/>
          <w:shd w:fill="auto" w:val="clear"/>
        </w:rPr>
        <w:t xml:space="preserve">Φ, θ) based solely on the IMU data.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t>
      </w:r>
      <w:r>
        <w:rPr>
          <w:rFonts w:ascii="Cambria" w:hAnsi="Cambria" w:cs="Cambria" w:eastAsia="Cambria"/>
          <w:i/>
          <w:color w:val="auto"/>
          <w:spacing w:val="0"/>
          <w:position w:val="0"/>
          <w:sz w:val="24"/>
          <w:shd w:fill="auto" w:val="clear"/>
        </w:rPr>
        <w:t xml:space="preserve">Incremental SLAM</w:t>
      </w:r>
      <w:r>
        <w:rPr>
          <w:rFonts w:ascii="Cambria" w:hAnsi="Cambria" w:cs="Cambria" w:eastAsia="Cambria"/>
          <w:color w:val="auto"/>
          <w:spacing w:val="0"/>
          <w:position w:val="0"/>
          <w:sz w:val="24"/>
          <w:shd w:fill="auto" w:val="clear"/>
        </w:rPr>
        <w:t xml:space="preserve"> process completes portions of Freiburg’s algorithm, specifically, the matching (lines 5-10) and step 5 of the ICP algorithm.  The results of the ICP steps prior to step 5 are combined with the IMU data in order to correct the error in the ICP algorithm Step 5. The correction is done by aligning the incoming scans with the map. This comparison uses Chetverikov‘s boxing and searching algorithms.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process uses an occupancy grid (as an example of occupancy grids pp. 281-290 of [7]) to track where items are located in the area. In my quick review of the papers, it is not clear from any of the papers which type of occupancy grid they are using. I suspect one that has a square grid with grid squares that are not too small, but also not too large.  We can discuss what we think the grid sizes should be, but I suspect not smaller that the UAV, plus or minus the error in the LRF, and not so large that a window or a door would be missed.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new layer of the multi-layered occupancy grid is created when a stable floor transition is detected by the pose estimator.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output of the </w:t>
      </w:r>
      <w:r>
        <w:rPr>
          <w:rFonts w:ascii="Cambria" w:hAnsi="Cambria" w:cs="Cambria" w:eastAsia="Cambria"/>
          <w:i/>
          <w:color w:val="auto"/>
          <w:spacing w:val="0"/>
          <w:position w:val="0"/>
          <w:sz w:val="24"/>
          <w:shd w:fill="auto" w:val="clear"/>
        </w:rPr>
        <w:t xml:space="preserve">Incremental SLAM </w:t>
      </w:r>
      <w:r>
        <w:rPr>
          <w:rFonts w:ascii="Cambria" w:hAnsi="Cambria" w:cs="Cambria" w:eastAsia="Cambria"/>
          <w:color w:val="auto"/>
          <w:spacing w:val="0"/>
          <w:position w:val="0"/>
          <w:sz w:val="24"/>
          <w:shd w:fill="auto" w:val="clear"/>
        </w:rPr>
        <w:t xml:space="preserve">process is a Pose Graph. The Pose Graph includes a representation of the robot poses and the transitions between poses. The graph nodes are the individual robot pose positions and the links between nodes are the relationships between the poses. The pose note at time t</w:t>
      </w:r>
      <w:r>
        <w:rPr>
          <w:rFonts w:ascii="Cambria" w:hAnsi="Cambria" w:cs="Cambria" w:eastAsia="Cambria"/>
          <w:color w:val="auto"/>
          <w:spacing w:val="0"/>
          <w:position w:val="0"/>
          <w:sz w:val="24"/>
          <w:shd w:fill="auto" w:val="clear"/>
          <w:vertAlign w:val="subscript"/>
        </w:rPr>
        <w:t xml:space="preserve">0</w:t>
      </w:r>
      <w:r>
        <w:rPr>
          <w:rFonts w:ascii="Cambria" w:hAnsi="Cambria" w:cs="Cambria" w:eastAsia="Cambria"/>
          <w:color w:val="auto"/>
          <w:spacing w:val="0"/>
          <w:position w:val="0"/>
          <w:sz w:val="24"/>
          <w:shd w:fill="auto" w:val="clear"/>
        </w:rPr>
        <w:t xml:space="preserve"> is connected to the pose note at time t</w:t>
      </w:r>
      <w:r>
        <w:rPr>
          <w:rFonts w:ascii="Cambria" w:hAnsi="Cambria" w:cs="Cambria" w:eastAsia="Cambria"/>
          <w:color w:val="auto"/>
          <w:spacing w:val="0"/>
          <w:position w:val="0"/>
          <w:sz w:val="24"/>
          <w:shd w:fill="auto" w:val="clear"/>
          <w:vertAlign w:val="subscript"/>
        </w:rPr>
        <w:t xml:space="preserve">1</w:t>
      </w:r>
      <w:r>
        <w:rPr>
          <w:rFonts w:ascii="Cambria" w:hAnsi="Cambria" w:cs="Cambria" w:eastAsia="Cambria"/>
          <w:color w:val="auto"/>
          <w:spacing w:val="0"/>
          <w:position w:val="0"/>
          <w:sz w:val="24"/>
          <w:shd w:fill="auto" w:val="clear"/>
        </w:rPr>
        <w:t xml:space="preserve">, and may be connected to a pose node at some later time t</w:t>
      </w:r>
      <w:r>
        <w:rPr>
          <w:rFonts w:ascii="Cambria" w:hAnsi="Cambria" w:cs="Cambria" w:eastAsia="Cambria"/>
          <w:color w:val="auto"/>
          <w:spacing w:val="0"/>
          <w:position w:val="0"/>
          <w:sz w:val="24"/>
          <w:shd w:fill="auto" w:val="clear"/>
          <w:vertAlign w:val="subscript"/>
        </w:rPr>
        <w:t xml:space="preserve">x</w:t>
      </w:r>
      <w:r>
        <w:rPr>
          <w:rFonts w:ascii="Cambria" w:hAnsi="Cambria" w:cs="Cambria" w:eastAsia="Cambria"/>
          <w:color w:val="auto"/>
          <w:spacing w:val="0"/>
          <w:position w:val="0"/>
          <w:sz w:val="24"/>
          <w:shd w:fill="auto" w:val="clear"/>
        </w:rPr>
        <w:t xml:space="preserve"> if the UAV has completed a loop and returns to the same position as represented by the node for t</w:t>
      </w:r>
      <w:r>
        <w:rPr>
          <w:rFonts w:ascii="Cambria" w:hAnsi="Cambria" w:cs="Cambria" w:eastAsia="Cambria"/>
          <w:color w:val="auto"/>
          <w:spacing w:val="0"/>
          <w:position w:val="0"/>
          <w:sz w:val="24"/>
          <w:shd w:fill="auto" w:val="clear"/>
          <w:vertAlign w:val="subscript"/>
        </w:rPr>
        <w:t xml:space="preserve">0</w:t>
      </w:r>
      <w:r>
        <w:rPr>
          <w:rFonts w:ascii="Cambria" w:hAnsi="Cambria" w:cs="Cambria" w:eastAsia="Cambria"/>
          <w:color w:val="auto"/>
          <w:spacing w:val="0"/>
          <w:position w:val="0"/>
          <w:sz w:val="24"/>
          <w:shd w:fill="auto" w:val="clear"/>
        </w:rPr>
        <w:t xml:space="preserve">.  Figure 3 (in [1]) provides two examples of Pose Graphs that show a single loop (Figure 3.a) or multiple loops (Figure 3.b) through the environment.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FF0000"/>
          <w:spacing w:val="0"/>
          <w:position w:val="0"/>
          <w:sz w:val="24"/>
          <w:shd w:fill="auto" w:val="clear"/>
        </w:rPr>
      </w:pPr>
      <w:r>
        <w:rPr>
          <w:rFonts w:ascii="Cambria" w:hAnsi="Cambria" w:cs="Cambria" w:eastAsia="Cambria"/>
          <w:color w:val="FF0000"/>
          <w:spacing w:val="0"/>
          <w:position w:val="0"/>
          <w:sz w:val="24"/>
          <w:shd w:fill="auto" w:val="clear"/>
        </w:rPr>
        <w:t xml:space="preserve">The next step is Loop Closure and the SURF paper. Suspect that they are singling out features from the database for comparison given that they are working in man made environments. </w:t>
      </w:r>
    </w:p>
    <w:p>
      <w:pPr>
        <w:spacing w:before="0" w:after="0" w:line="240"/>
        <w:ind w:right="0" w:left="0" w:firstLine="0"/>
        <w:jc w:val="left"/>
        <w:rPr>
          <w:rFonts w:ascii="Cambria" w:hAnsi="Cambria" w:cs="Cambria" w:eastAsia="Cambria"/>
          <w:color w:val="FF0000"/>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Visual loop closure detection algorithm [8]:</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“Bag of words” representation of sensor data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each word is an attribute from a set (vocabulary) of size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Observation at time  denoted as , where  is a binary variable indicating presence or absence of  word of vocabulary.   denotes set of all observations up to time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Learning the observation model (compute once offline using set of training images and chosen features)</w:t>
      </w:r>
    </w:p>
    <w:p>
      <w:pPr>
        <w:numPr>
          <w:ilvl w:val="0"/>
          <w:numId w:val="15"/>
        </w:numPr>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Construct mutual information graph  from data</w:t>
      </w:r>
    </w:p>
    <w:p>
      <w:pPr>
        <w:numPr>
          <w:ilvl w:val="0"/>
          <w:numId w:val="15"/>
        </w:numPr>
        <w:spacing w:before="0" w:after="20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Construct complete graph of </w:t>
      </w:r>
      <w:r>
        <w:rPr>
          <w:rFonts w:ascii="Cambria" w:hAnsi="Cambria" w:cs="Cambria" w:eastAsia="Cambria"/>
          <w:i/>
          <w:color w:val="auto"/>
          <w:spacing w:val="0"/>
          <w:position w:val="0"/>
          <w:sz w:val="24"/>
          <w:shd w:fill="auto" w:val="clear"/>
        </w:rPr>
        <w:t xml:space="preserve">n</w:t>
      </w:r>
      <w:r>
        <w:rPr>
          <w:rFonts w:ascii="Cambria" w:hAnsi="Cambria" w:cs="Cambria" w:eastAsia="Cambria"/>
          <w:color w:val="auto"/>
          <w:spacing w:val="0"/>
          <w:position w:val="0"/>
          <w:sz w:val="24"/>
          <w:shd w:fill="auto" w:val="clear"/>
        </w:rPr>
        <w:t xml:space="preserve"> nodes (one for each word  in vocabulary)</w:t>
      </w:r>
    </w:p>
    <w:p>
      <w:pPr>
        <w:numPr>
          <w:ilvl w:val="0"/>
          <w:numId w:val="15"/>
        </w:numPr>
        <w:spacing w:before="0" w:after="20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 weight of each edge ( to the value of  mutual information </w:t>
      </w:r>
    </w:p>
    <w:p>
      <w:pPr>
        <w:numPr>
          <w:ilvl w:val="0"/>
          <w:numId w:val="15"/>
        </w:numPr>
        <w:spacing w:before="0" w:after="20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numPr>
          <w:ilvl w:val="0"/>
          <w:numId w:val="15"/>
        </w:numPr>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Find maximum weight spanning tree of </w:t>
      </w:r>
    </w:p>
    <w:p>
      <w:pPr>
        <w:numPr>
          <w:ilvl w:val="0"/>
          <w:numId w:val="15"/>
        </w:numPr>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tree can now be used to approximate  as</w:t>
      </w:r>
    </w:p>
    <w:p>
      <w:pPr>
        <w:numPr>
          <w:ilvl w:val="0"/>
          <w:numId w:val="15"/>
        </w:numPr>
        <w:spacing w:before="0" w:after="20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where  is root of  and  is parent of  in </w:t>
      </w:r>
    </w:p>
    <w:p>
      <w:pPr>
        <w:numPr>
          <w:ilvl w:val="0"/>
          <w:numId w:val="15"/>
        </w:numPr>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Compute each probability  in the above expansion of  from co-occurrence frequency in training data; smoothing may be necessary if have limited training data</w:t>
      </w:r>
    </w:p>
    <w:p>
      <w:pPr>
        <w:numPr>
          <w:ilvl w:val="0"/>
          <w:numId w:val="15"/>
        </w:numPr>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Model is now trained and can now calculate </w:t>
      </w: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Representing Location</w:t>
      </w:r>
    </w:p>
    <w:p>
      <w:pPr>
        <w:numPr>
          <w:ilvl w:val="0"/>
          <w:numId w:val="21"/>
        </w:numPr>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Inputs</w:t>
      </w:r>
    </w:p>
    <w:p>
      <w:pPr>
        <w:numPr>
          <w:ilvl w:val="0"/>
          <w:numId w:val="21"/>
        </w:numPr>
        <w:spacing w:before="0" w:after="20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Detector error model (two scalar values):  and  (can be calibrated for the sensor) , where  is the event that the sensor reports that the  word exists and  is the event that the word actually exists</w:t>
      </w:r>
    </w:p>
    <w:p>
      <w:pPr>
        <w:numPr>
          <w:ilvl w:val="0"/>
          <w:numId w:val="21"/>
        </w:numPr>
        <w:spacing w:before="0" w:after="20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Prior probability that a new observation comes from a new place (used for computing equation 11 below)</w:t>
      </w:r>
    </w:p>
    <w:p>
      <w:pPr>
        <w:numPr>
          <w:ilvl w:val="0"/>
          <w:numId w:val="21"/>
        </w:numPr>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Represent world at time  as collection of  discrete and disjoint locations . Each location  is described by the set , an estimate of the probability that each word exists at the location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goal is to compute  for each location and select the location with the maximum likelihood</w:t>
      </w:r>
    </w:p>
    <w:p>
      <w:pPr>
        <w:spacing w:before="0" w:after="0" w:line="240"/>
        <w:ind w:right="0" w:left="0" w:firstLine="0"/>
        <w:jc w:val="left"/>
        <w:rPr>
          <w:rFonts w:ascii="Cambria" w:hAnsi="Cambria" w:cs="Cambria" w:eastAsia="Cambria"/>
          <w:color w:val="auto"/>
          <w:spacing w:val="0"/>
          <w:position w:val="0"/>
          <w:sz w:val="24"/>
          <w:shd w:fill="auto" w:val="clear"/>
        </w:rPr>
      </w:pPr>
      <w:r>
        <w:object w:dxaOrig="7312" w:dyaOrig="11160">
          <v:rect xmlns:o="urn:schemas-microsoft-com:office:office" xmlns:v="urn:schemas-microsoft-com:vml" id="rectole0000000006" style="width:365.600000pt;height:558.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7424" w:dyaOrig="5220">
          <v:rect xmlns:o="urn:schemas-microsoft-com:office:office" xmlns:v="urn:schemas-microsoft-com:vml" id="rectole0000000007" style="width:371.200000pt;height:261.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object w:dxaOrig="6995" w:dyaOrig="6113">
          <v:rect xmlns:o="urn:schemas-microsoft-com:office:office" xmlns:v="urn:schemas-microsoft-com:vml" id="rectole0000000008" style="width:349.750000pt;height:305.6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7573" w:dyaOrig="1698">
          <v:rect xmlns:o="urn:schemas-microsoft-com:office:office" xmlns:v="urn:schemas-microsoft-com:vml" id="rectole0000000009" style="width:378.650000pt;height:84.9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7086" w:dyaOrig="1511">
          <v:rect xmlns:o="urn:schemas-microsoft-com:office:office" xmlns:v="urn:schemas-microsoft-com:vml" id="rectole0000000010" style="width:354.300000pt;height:75.5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object w:dxaOrig="6995" w:dyaOrig="2770">
          <v:rect xmlns:o="urn:schemas-microsoft-com:office:office" xmlns:v="urn:schemas-microsoft-com:vml" id="rectole0000000011" style="width:349.750000pt;height:138.5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left"/>
        <w:rPr>
          <w:rFonts w:ascii="Cambria" w:hAnsi="Cambria" w:cs="Cambria" w:eastAsia="Cambria"/>
          <w:color w:val="FF0000"/>
          <w:spacing w:val="0"/>
          <w:position w:val="0"/>
          <w:sz w:val="24"/>
          <w:shd w:fill="auto" w:val="clear"/>
        </w:rPr>
      </w:pPr>
    </w:p>
    <w:p>
      <w:pPr>
        <w:spacing w:before="0" w:after="0" w:line="240"/>
        <w:ind w:right="0" w:left="0" w:firstLine="0"/>
        <w:jc w:val="left"/>
        <w:rPr>
          <w:rFonts w:ascii="Cambria" w:hAnsi="Cambria" w:cs="Cambria" w:eastAsia="Cambria"/>
          <w:color w:val="FF0000"/>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5210" w:dyaOrig="7590">
          <v:rect xmlns:o="urn:schemas-microsoft-com:office:office" xmlns:v="urn:schemas-microsoft-com:vml" id="rectole0000000012" style="width:260.500000pt;height:379.5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References</w:t>
      </w:r>
    </w:p>
    <w:p>
      <w:pPr>
        <w:numPr>
          <w:ilvl w:val="0"/>
          <w:numId w:val="27"/>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Shen, S., Michael, N., and Kumar, V. (2013) Obtaining liftoff Indoors: Autonomous Navigation in Confined Indoor Environments. </w:t>
      </w:r>
      <w:r>
        <w:rPr>
          <w:rFonts w:ascii="Cambria" w:hAnsi="Cambria" w:cs="Cambria" w:eastAsia="Cambria"/>
          <w:i/>
          <w:color w:val="auto"/>
          <w:spacing w:val="0"/>
          <w:position w:val="0"/>
          <w:sz w:val="24"/>
          <w:shd w:fill="auto" w:val="clear"/>
        </w:rPr>
        <w:t xml:space="preserve">IEEE Robotics and Automation Magazine</w:t>
      </w:r>
      <w:r>
        <w:rPr>
          <w:rFonts w:ascii="Cambria" w:hAnsi="Cambria" w:cs="Cambria" w:eastAsia="Cambria"/>
          <w:color w:val="auto"/>
          <w:spacing w:val="0"/>
          <w:position w:val="0"/>
          <w:sz w:val="24"/>
          <w:shd w:fill="auto" w:val="clear"/>
        </w:rPr>
        <w:t xml:space="preserve">, 20(4):40-48.</w:t>
      </w:r>
    </w:p>
    <w:p>
      <w:pPr>
        <w:numPr>
          <w:ilvl w:val="0"/>
          <w:numId w:val="27"/>
        </w:numPr>
        <w:spacing w:before="0" w:after="0" w:line="240"/>
        <w:ind w:right="0" w:left="360" w:hanging="36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shd w:fill="auto" w:val="clear"/>
        </w:rPr>
        <w:t xml:space="preserve">Iterative Closest Point Algorithm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overview. </w:t>
      </w:r>
      <w:hyperlink xmlns:r="http://schemas.openxmlformats.org/officeDocument/2006/relationships" r:id="docRId26">
        <w:r>
          <w:rPr>
            <w:rFonts w:ascii="Cambria" w:hAnsi="Cambria" w:cs="Cambria" w:eastAsia="Cambria"/>
            <w:color w:val="0000FF"/>
            <w:spacing w:val="0"/>
            <w:position w:val="0"/>
            <w:sz w:val="24"/>
            <w:u w:val="single"/>
            <w:shd w:fill="auto" w:val="clear"/>
          </w:rPr>
          <w:t xml:space="preserve">http://en.wikipedia.org/wiki/Iterative_closest_point</w:t>
        </w:r>
      </w:hyperlink>
    </w:p>
    <w:p>
      <w:pPr>
        <w:numPr>
          <w:ilvl w:val="0"/>
          <w:numId w:val="27"/>
        </w:numPr>
        <w:spacing w:before="0" w:after="0" w:line="240"/>
        <w:ind w:right="0" w:left="360" w:hanging="360"/>
        <w:jc w:val="left"/>
        <w:rPr>
          <w:rFonts w:ascii="Cambria" w:hAnsi="Cambria" w:cs="Cambria" w:eastAsia="Cambria"/>
          <w:color w:val="000000"/>
          <w:spacing w:val="0"/>
          <w:position w:val="0"/>
          <w:sz w:val="24"/>
          <w:u w:val="single"/>
          <w:shd w:fill="auto" w:val="clear"/>
        </w:rPr>
      </w:pPr>
      <w:r>
        <w:rPr>
          <w:rFonts w:ascii="Cambria" w:hAnsi="Cambria" w:cs="Cambria" w:eastAsia="Cambria"/>
          <w:color w:val="000000"/>
          <w:spacing w:val="0"/>
          <w:position w:val="0"/>
          <w:sz w:val="24"/>
          <w:u w:val="single"/>
          <w:shd w:fill="auto" w:val="clear"/>
        </w:rPr>
        <w:t xml:space="preserve">Kumar, V. (2014) Phase 2 MEAM 620 Project notes slides : </w:t>
      </w:r>
      <w:hyperlink xmlns:r="http://schemas.openxmlformats.org/officeDocument/2006/relationships" r:id="docRId27">
        <w:r>
          <w:rPr>
            <w:rFonts w:ascii="Cambria" w:hAnsi="Cambria" w:cs="Cambria" w:eastAsia="Cambria"/>
            <w:color w:val="0000FF"/>
            <w:spacing w:val="0"/>
            <w:position w:val="0"/>
            <w:sz w:val="24"/>
            <w:u w:val="single"/>
            <w:shd w:fill="auto" w:val="clear"/>
          </w:rPr>
          <w:t xml:space="preserve">https://alliance.seas.upenn.edu/~meam620/wiki/index.php?n=Main.Projects?action=download</w:t>
        </w:r>
        <w:r>
          <w:rPr>
            <w:rFonts w:ascii="Cambria" w:hAnsi="Cambria" w:cs="Cambria" w:eastAsia="Cambria"/>
            <w:color w:val="0000FF"/>
            <w:spacing w:val="0"/>
            <w:position w:val="0"/>
            <w:sz w:val="24"/>
            <w:u w:val="single"/>
            <w:shd w:fill="auto" w:val="clear"/>
          </w:rPr>
          <w:t xml:space="preserve"> HYPERLINK "https://alliance.seas.upenn.edu/~meam620/wiki/index.php?n=Main.Projects?action=download&amp;upname=2014_proj1_phase2_slides.pdf"</w:t>
        </w:r>
        <w:r>
          <w:rPr>
            <w:rFonts w:ascii="Cambria" w:hAnsi="Cambria" w:cs="Cambria" w:eastAsia="Cambria"/>
            <w:color w:val="0000FF"/>
            <w:spacing w:val="0"/>
            <w:position w:val="0"/>
            <w:sz w:val="24"/>
            <w:u w:val="single"/>
            <w:shd w:fill="auto" w:val="clear"/>
          </w:rPr>
          <w:t xml:space="preserve">&amp;</w:t>
        </w:r>
        <w:r>
          <w:rPr>
            <w:rFonts w:ascii="Cambria" w:hAnsi="Cambria" w:cs="Cambria" w:eastAsia="Cambria"/>
            <w:color w:val="0000FF"/>
            <w:spacing w:val="0"/>
            <w:position w:val="0"/>
            <w:sz w:val="24"/>
            <w:u w:val="single"/>
            <w:shd w:fill="auto" w:val="clear"/>
          </w:rPr>
          <w:t xml:space="preserve"> HYPERLINK "https://alliance.seas.upenn.edu/~meam620/wiki/index.php?n=Main.Projects?action=download&amp;upname=2014_proj1_phase2_slides.pdf"</w:t>
        </w:r>
        <w:r>
          <w:rPr>
            <w:rFonts w:ascii="Cambria" w:hAnsi="Cambria" w:cs="Cambria" w:eastAsia="Cambria"/>
            <w:color w:val="0000FF"/>
            <w:spacing w:val="0"/>
            <w:position w:val="0"/>
            <w:sz w:val="24"/>
            <w:u w:val="single"/>
            <w:shd w:fill="auto" w:val="clear"/>
          </w:rPr>
          <w:t xml:space="preserve">upname=2014_proj1_phase2_slides.pdf</w:t>
        </w:r>
      </w:hyperlink>
      <w:r>
        <w:rPr>
          <w:rFonts w:ascii="Cambria" w:hAnsi="Cambria" w:cs="Cambria" w:eastAsia="Cambria"/>
          <w:color w:val="000000"/>
          <w:spacing w:val="0"/>
          <w:position w:val="0"/>
          <w:sz w:val="24"/>
          <w:u w:val="single"/>
          <w:shd w:fill="auto" w:val="clear"/>
        </w:rPr>
        <w:t xml:space="preserve"> </w:t>
      </w:r>
    </w:p>
    <w:p>
      <w:pPr>
        <w:numPr>
          <w:ilvl w:val="0"/>
          <w:numId w:val="27"/>
        </w:numPr>
        <w:spacing w:before="0" w:after="0" w:line="240"/>
        <w:ind w:right="0" w:left="360" w:hanging="360"/>
        <w:jc w:val="left"/>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u w:val="single"/>
          <w:shd w:fill="auto" w:val="clear"/>
        </w:rPr>
        <w:t xml:space="preserve">Cherverikov, D.</w:t>
      </w:r>
      <w:r>
        <w:rPr>
          <w:rFonts w:ascii="Cambria" w:hAnsi="Cambria" w:cs="Cambria" w:eastAsia="Cambria"/>
          <w:color w:val="000000"/>
          <w:spacing w:val="0"/>
          <w:position w:val="0"/>
          <w:sz w:val="24"/>
          <w:shd w:fill="auto" w:val="clear"/>
        </w:rPr>
        <w:t xml:space="preserve"> (1991) Fast neighborhood search in planar point sets. </w:t>
      </w:r>
      <w:r>
        <w:rPr>
          <w:rFonts w:ascii="Cambria" w:hAnsi="Cambria" w:cs="Cambria" w:eastAsia="Cambria"/>
          <w:i/>
          <w:color w:val="000000"/>
          <w:spacing w:val="0"/>
          <w:position w:val="0"/>
          <w:sz w:val="24"/>
          <w:shd w:fill="auto" w:val="clear"/>
        </w:rPr>
        <w:t xml:space="preserve">Pattern Recognition Letters, </w:t>
      </w:r>
      <w:r>
        <w:rPr>
          <w:rFonts w:ascii="Cambria" w:hAnsi="Cambria" w:cs="Cambria" w:eastAsia="Cambria"/>
          <w:color w:val="000000"/>
          <w:spacing w:val="0"/>
          <w:position w:val="0"/>
          <w:sz w:val="24"/>
          <w:shd w:fill="auto" w:val="clear"/>
        </w:rPr>
        <w:t xml:space="preserve">12(7):409-412. </w:t>
      </w:r>
    </w:p>
    <w:p>
      <w:pPr>
        <w:numPr>
          <w:ilvl w:val="0"/>
          <w:numId w:val="27"/>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Rusinkiewicz, S. and Levoy, M. (2001) Efficient Variants of the ICP Algorithm, </w:t>
      </w:r>
      <w:r>
        <w:rPr>
          <w:rFonts w:ascii="Cambria" w:hAnsi="Cambria" w:cs="Cambria" w:eastAsia="Cambria"/>
          <w:i/>
          <w:color w:val="auto"/>
          <w:spacing w:val="0"/>
          <w:position w:val="0"/>
          <w:sz w:val="24"/>
          <w:shd w:fill="auto" w:val="clear"/>
        </w:rPr>
        <w:t xml:space="preserve">Proceedings of the Third International Conference on 3D Digital Imaging and Modeling. </w:t>
      </w:r>
      <w:hyperlink xmlns:r="http://schemas.openxmlformats.org/officeDocument/2006/relationships" r:id="docRId28">
        <w:r>
          <w:rPr>
            <w:rFonts w:ascii="Cambria" w:hAnsi="Cambria" w:cs="Cambria" w:eastAsia="Cambria"/>
            <w:color w:val="0000FF"/>
            <w:spacing w:val="0"/>
            <w:position w:val="0"/>
            <w:sz w:val="24"/>
            <w:u w:val="single"/>
            <w:shd w:fill="auto" w:val="clear"/>
          </w:rPr>
          <w:t xml:space="preserve">http://www.cs.princeton.edu/~smr/papers/fasticp/</w:t>
        </w:r>
      </w:hyperlink>
    </w:p>
    <w:p>
      <w:pPr>
        <w:numPr>
          <w:ilvl w:val="0"/>
          <w:numId w:val="27"/>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Grzona, S., Grisetti, G. and Burgard, W. (2012) A fully autonomous indoor quadrotor. </w:t>
      </w:r>
      <w:r>
        <w:rPr>
          <w:rFonts w:ascii="Cambria" w:hAnsi="Cambria" w:cs="Cambria" w:eastAsia="Cambria"/>
          <w:i/>
          <w:color w:val="auto"/>
          <w:spacing w:val="0"/>
          <w:position w:val="0"/>
          <w:sz w:val="24"/>
          <w:shd w:fill="auto" w:val="clear"/>
        </w:rPr>
        <w:t xml:space="preserve">IEEE Transactions on Robotics</w:t>
      </w:r>
      <w:r>
        <w:rPr>
          <w:rFonts w:ascii="Cambria" w:hAnsi="Cambria" w:cs="Cambria" w:eastAsia="Cambria"/>
          <w:color w:val="auto"/>
          <w:spacing w:val="0"/>
          <w:position w:val="0"/>
          <w:sz w:val="24"/>
          <w:shd w:fill="auto" w:val="clear"/>
        </w:rPr>
        <w:t xml:space="preserve">, 28(1): 90-100. </w:t>
      </w:r>
      <w:hyperlink xmlns:r="http://schemas.openxmlformats.org/officeDocument/2006/relationships" r:id="docRId29">
        <w:r>
          <w:rPr>
            <w:rFonts w:ascii="Cambria" w:hAnsi="Cambria" w:cs="Cambria" w:eastAsia="Cambria"/>
            <w:color w:val="0000FF"/>
            <w:spacing w:val="0"/>
            <w:position w:val="0"/>
            <w:sz w:val="24"/>
            <w:u w:val="single"/>
            <w:shd w:fill="auto" w:val="clear"/>
          </w:rPr>
          <w:t xml:space="preserve">http://ieeexplore.ieee.org/xpls/abs_all.jsp?arnumber=6004839</w:t>
        </w:r>
        <w:r>
          <w:rPr>
            <w:rFonts w:ascii="Cambria" w:hAnsi="Cambria" w:cs="Cambria" w:eastAsia="Cambria"/>
            <w:color w:val="0000FF"/>
            <w:spacing w:val="0"/>
            <w:position w:val="0"/>
            <w:sz w:val="24"/>
            <w:u w:val="single"/>
            <w:shd w:fill="auto" w:val="clear"/>
          </w:rPr>
          <w:t xml:space="preserve"> HYPERLINK "http://ieeexplore.ieee.org/xpls/abs_all.jsp?arnumber=6004839&amp;tag=1"</w:t>
        </w:r>
        <w:r>
          <w:rPr>
            <w:rFonts w:ascii="Cambria" w:hAnsi="Cambria" w:cs="Cambria" w:eastAsia="Cambria"/>
            <w:color w:val="0000FF"/>
            <w:spacing w:val="0"/>
            <w:position w:val="0"/>
            <w:sz w:val="24"/>
            <w:u w:val="single"/>
            <w:shd w:fill="auto" w:val="clear"/>
          </w:rPr>
          <w:t xml:space="preserve">&amp;</w:t>
        </w:r>
        <w:r>
          <w:rPr>
            <w:rFonts w:ascii="Cambria" w:hAnsi="Cambria" w:cs="Cambria" w:eastAsia="Cambria"/>
            <w:color w:val="0000FF"/>
            <w:spacing w:val="0"/>
            <w:position w:val="0"/>
            <w:sz w:val="24"/>
            <w:u w:val="single"/>
            <w:shd w:fill="auto" w:val="clear"/>
          </w:rPr>
          <w:t xml:space="preserve"> HYPERLINK "http://ieeexplore.ieee.org/xpls/abs_all.jsp?arnumber=6004839&amp;tag=1"</w:t>
        </w:r>
        <w:r>
          <w:rPr>
            <w:rFonts w:ascii="Cambria" w:hAnsi="Cambria" w:cs="Cambria" w:eastAsia="Cambria"/>
            <w:color w:val="0000FF"/>
            <w:spacing w:val="0"/>
            <w:position w:val="0"/>
            <w:sz w:val="24"/>
            <w:u w:val="single"/>
            <w:shd w:fill="auto" w:val="clear"/>
          </w:rPr>
          <w:t xml:space="preserve">tag=1</w:t>
        </w:r>
      </w:hyperlink>
      <w:r>
        <w:rPr>
          <w:rFonts w:ascii="Cambria" w:hAnsi="Cambria" w:cs="Cambria" w:eastAsia="Cambria"/>
          <w:color w:val="auto"/>
          <w:spacing w:val="0"/>
          <w:position w:val="0"/>
          <w:sz w:val="24"/>
          <w:shd w:fill="auto" w:val="clear"/>
        </w:rPr>
        <w:t xml:space="preserve"> </w:t>
      </w:r>
    </w:p>
    <w:p>
      <w:pPr>
        <w:numPr>
          <w:ilvl w:val="0"/>
          <w:numId w:val="27"/>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Siegwart, R., Nourbakhsh, I. R., and Scaramuzza, D. (2011) Introduction to Autonomous Mobile Robots. Cambridge, MA; The MIT Press.</w:t>
      </w:r>
    </w:p>
    <w:p>
      <w:pPr>
        <w:numPr>
          <w:ilvl w:val="0"/>
          <w:numId w:val="27"/>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Cummins, M.; Newman, P., "Probabilistic Appearance Based Navigation and Loop Closing," </w:t>
      </w:r>
      <w:r>
        <w:rPr>
          <w:rFonts w:ascii="Cambria" w:hAnsi="Cambria" w:cs="Cambria" w:eastAsia="Cambria"/>
          <w:i/>
          <w:color w:val="auto"/>
          <w:spacing w:val="0"/>
          <w:position w:val="0"/>
          <w:sz w:val="24"/>
          <w:shd w:fill="auto" w:val="clear"/>
        </w:rPr>
        <w:t xml:space="preserve">Robotics and Automation, 2007 IEEE International Conference on</w:t>
      </w:r>
      <w:r>
        <w:rPr>
          <w:rFonts w:ascii="Cambria" w:hAnsi="Cambria" w:cs="Cambria" w:eastAsia="Cambria"/>
          <w:color w:val="auto"/>
          <w:spacing w:val="0"/>
          <w:position w:val="0"/>
          <w:sz w:val="24"/>
          <w:shd w:fill="auto" w:val="clear"/>
        </w:rPr>
        <w:t xml:space="preserve"> , vol., no., pp.2042,2048, 10-14 April 2007.</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9">
    <w:abstractNumId w:val="18"/>
  </w:num>
  <w:num w:numId="15">
    <w:abstractNumId w:val="12"/>
  </w:num>
  <w:num w:numId="21">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ode="External" Target="http://ieeexplore.ieee.org/xpls/abs_all.jsp?arnumber=6004839&amp;tag=1" Id="docRId29" Type="http://schemas.openxmlformats.org/officeDocument/2006/relationships/hyperlink"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ode="External" Target="http://www.cs.princeton.edu/~smr/papers/fasticp/" Id="docRId28"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ode="External" Target="https://alliance.seas.upenn.edu/~meam620/wiki/index.php?n=Main.Projects?action=download&amp;upname=2014_proj1_phase2_slides.pdf" Id="docRId27" Type="http://schemas.openxmlformats.org/officeDocument/2006/relationships/hyperlink"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Mode="External" Target="http://en.wikipedia.org/wiki/Iterative_closest_point" Id="docRId26" Type="http://schemas.openxmlformats.org/officeDocument/2006/relationships/hyperlink"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