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C2B80" w14:textId="77777777" w:rsidR="00790CD2" w:rsidRDefault="00B46B03">
      <w:r>
        <w:rPr>
          <w:b/>
        </w:rPr>
        <w:t>Pose Estimation</w:t>
      </w:r>
    </w:p>
    <w:p w14:paraId="13BDA2D9" w14:textId="77777777" w:rsidR="00B46B03" w:rsidRDefault="00935480">
      <w:r>
        <w:t xml:space="preserve">The </w:t>
      </w:r>
      <w:proofErr w:type="gramStart"/>
      <w:r>
        <w:t>six degree</w:t>
      </w:r>
      <w:proofErr w:type="gramEnd"/>
      <w:r>
        <w:t xml:space="preserve"> of freedom pose of the center of mass of the UAV in the world frame is </w:t>
      </w:r>
      <w:r w:rsidR="00B46B03">
        <w:t xml:space="preserve">(x, y, z, </w:t>
      </w:r>
      <w:r w:rsidR="00B46B03">
        <w:rPr>
          <w:rFonts w:ascii="Cambria" w:hAnsi="Cambria"/>
        </w:rPr>
        <w:t>Φ</w:t>
      </w:r>
      <w:r w:rsidR="00B46B03">
        <w:t xml:space="preserve">, </w:t>
      </w:r>
      <w:r w:rsidR="00B46B03">
        <w:rPr>
          <w:rFonts w:ascii="Cambria" w:hAnsi="Cambria"/>
        </w:rPr>
        <w:t>θ</w:t>
      </w:r>
      <w:r w:rsidR="00B46B03">
        <w:t xml:space="preserve">, </w:t>
      </w:r>
      <w:r w:rsidR="00B46B03">
        <w:rPr>
          <w:rFonts w:ascii="Cambria" w:hAnsi="Cambria"/>
        </w:rPr>
        <w:t>ψ</w:t>
      </w:r>
      <w:r w:rsidR="00B46B03">
        <w:t>)</w:t>
      </w:r>
      <w:r>
        <w:t>,</w:t>
      </w:r>
      <w:r w:rsidR="00B46B03">
        <w:t xml:space="preserve"> where </w:t>
      </w:r>
      <w:r w:rsidR="00B46B03">
        <w:rPr>
          <w:rFonts w:ascii="Cambria" w:hAnsi="Cambria"/>
        </w:rPr>
        <w:t>Φ is roll angle, θ is pitch angle, and ψ is yaw angle.</w:t>
      </w:r>
    </w:p>
    <w:p w14:paraId="6D1D0E09" w14:textId="77777777" w:rsidR="00B46B03" w:rsidRDefault="00B46B03"/>
    <w:p w14:paraId="0EB059BF" w14:textId="77777777" w:rsidR="00B46B03" w:rsidRDefault="00B46B03">
      <w:r>
        <w:t xml:space="preserve">Body frame is the center of mass of the UAV. </w:t>
      </w:r>
      <w:proofErr w:type="spellStart"/>
      <w:proofErr w:type="gramStart"/>
      <w:r>
        <w:rPr>
          <w:rFonts w:ascii="Times New Roman" w:hAnsi="Times New Roman" w:cs="Times New Roman"/>
        </w:rPr>
        <w:t>x</w:t>
      </w:r>
      <w:r w:rsidRPr="00B46B03">
        <w:rPr>
          <w:rFonts w:ascii="Times New Roman" w:hAnsi="Times New Roman" w:cs="Times New Roman"/>
          <w:vertAlign w:val="subscript"/>
        </w:rPr>
        <w:t>b</w:t>
      </w:r>
      <w:proofErr w:type="spellEnd"/>
      <w:proofErr w:type="gramEnd"/>
      <w:r>
        <w:t xml:space="preserve"> is the preferred forward direction and </w:t>
      </w:r>
      <w:proofErr w:type="spellStart"/>
      <w:r w:rsidRPr="00B46B03">
        <w:rPr>
          <w:rFonts w:ascii="Times New Roman" w:hAnsi="Times New Roman" w:cs="Times New Roman"/>
        </w:rPr>
        <w:t>z</w:t>
      </w:r>
      <w:r w:rsidRPr="00B46B03">
        <w:rPr>
          <w:rFonts w:ascii="Times New Roman" w:hAnsi="Times New Roman" w:cs="Times New Roman"/>
          <w:vertAlign w:val="subscript"/>
        </w:rPr>
        <w:t>b</w:t>
      </w:r>
      <w:proofErr w:type="spellEnd"/>
      <w:r>
        <w:t xml:space="preserve"> is perpendicular to the plane of the rotors pointing vertically up during perfect hover. </w:t>
      </w:r>
    </w:p>
    <w:p w14:paraId="1E6FAC36" w14:textId="77777777" w:rsidR="00B46B03" w:rsidRDefault="00B46B03"/>
    <w:p w14:paraId="3D2E5375" w14:textId="77777777" w:rsidR="00B46B03" w:rsidRDefault="00B46B03">
      <w:r>
        <w:t>Use ZXY Euler angles to model rotation in the world frame. To translate from body frame to world frame:</w:t>
      </w:r>
    </w:p>
    <w:p w14:paraId="3544800E" w14:textId="77777777" w:rsidR="00B46B03" w:rsidRDefault="00935480" w:rsidP="00935480">
      <w:pPr>
        <w:pStyle w:val="ListParagraph"/>
        <w:numPr>
          <w:ilvl w:val="0"/>
          <w:numId w:val="1"/>
        </w:numPr>
      </w:pPr>
      <w:proofErr w:type="gramStart"/>
      <w:r>
        <w:t>rotate</w:t>
      </w:r>
      <w:proofErr w:type="gramEnd"/>
      <w:r>
        <w:t xml:space="preserve"> about the </w:t>
      </w:r>
      <w:proofErr w:type="spellStart"/>
      <w:r w:rsidRPr="00935480">
        <w:rPr>
          <w:rFonts w:ascii="Times New Roman" w:hAnsi="Times New Roman" w:cs="Times New Roman"/>
        </w:rPr>
        <w:t>z</w:t>
      </w:r>
      <w:r w:rsidRPr="00935480">
        <w:rPr>
          <w:rFonts w:ascii="Times New Roman" w:hAnsi="Times New Roman" w:cs="Times New Roman"/>
          <w:vertAlign w:val="subscript"/>
        </w:rPr>
        <w:t>w</w:t>
      </w:r>
      <w:proofErr w:type="spellEnd"/>
      <w:r>
        <w:t xml:space="preserve"> axis by the yaw angle,</w:t>
      </w:r>
      <w:r w:rsidRPr="00935480">
        <w:rPr>
          <w:rFonts w:ascii="Cambria" w:hAnsi="Cambria"/>
        </w:rPr>
        <w:t xml:space="preserve"> </w:t>
      </w:r>
      <w:r>
        <w:rPr>
          <w:rFonts w:ascii="Cambria" w:hAnsi="Cambria"/>
        </w:rPr>
        <w:t>ψ</w:t>
      </w:r>
    </w:p>
    <w:p w14:paraId="1FF156AE" w14:textId="77777777" w:rsidR="00935480" w:rsidRPr="00935480" w:rsidRDefault="00935480" w:rsidP="00935480">
      <w:pPr>
        <w:pStyle w:val="ListParagraph"/>
        <w:numPr>
          <w:ilvl w:val="0"/>
          <w:numId w:val="1"/>
        </w:numPr>
      </w:pPr>
      <w:proofErr w:type="gramStart"/>
      <w:r>
        <w:t>rotate</w:t>
      </w:r>
      <w:proofErr w:type="gramEnd"/>
      <w:r>
        <w:t xml:space="preserve"> about the intermediate </w:t>
      </w:r>
      <w:r w:rsidRPr="00935480">
        <w:rPr>
          <w:rFonts w:ascii="Times New Roman" w:hAnsi="Times New Roman" w:cs="Times New Roman"/>
        </w:rPr>
        <w:t>y</w:t>
      </w:r>
      <w:r>
        <w:t xml:space="preserve"> axis by the pitch angle, </w:t>
      </w:r>
      <w:r>
        <w:rPr>
          <w:rFonts w:ascii="Cambria" w:hAnsi="Cambria"/>
        </w:rPr>
        <w:t>θ</w:t>
      </w:r>
    </w:p>
    <w:p w14:paraId="08971087" w14:textId="77777777" w:rsidR="00935480" w:rsidRPr="00935480" w:rsidRDefault="00935480" w:rsidP="00935480">
      <w:pPr>
        <w:pStyle w:val="ListParagraph"/>
        <w:numPr>
          <w:ilvl w:val="0"/>
          <w:numId w:val="1"/>
        </w:numPr>
      </w:pPr>
      <w:proofErr w:type="gramStart"/>
      <w:r>
        <w:rPr>
          <w:rFonts w:ascii="Cambria" w:hAnsi="Cambria"/>
        </w:rPr>
        <w:t>rotate</w:t>
      </w:r>
      <w:proofErr w:type="gramEnd"/>
      <w:r>
        <w:rPr>
          <w:rFonts w:ascii="Cambria" w:hAnsi="Cambria"/>
        </w:rPr>
        <w:t xml:space="preserve"> about the </w:t>
      </w:r>
      <w:proofErr w:type="spellStart"/>
      <w:r>
        <w:rPr>
          <w:rFonts w:ascii="Times New Roman" w:hAnsi="Times New Roman" w:cs="Times New Roman"/>
        </w:rPr>
        <w:t>x</w:t>
      </w:r>
      <w:r w:rsidRPr="00B46B03">
        <w:rPr>
          <w:rFonts w:ascii="Times New Roman" w:hAnsi="Times New Roman" w:cs="Times New Roman"/>
          <w:vertAlign w:val="subscript"/>
        </w:rPr>
        <w:t>b</w:t>
      </w:r>
      <w:proofErr w:type="spellEnd"/>
      <w:r>
        <w:rPr>
          <w:rFonts w:ascii="Times New Roman" w:hAnsi="Times New Roman" w:cs="Times New Roman"/>
          <w:vertAlign w:val="subscript"/>
        </w:rPr>
        <w:t xml:space="preserve"> </w:t>
      </w:r>
      <w:r>
        <w:rPr>
          <w:rFonts w:ascii="Times New Roman" w:hAnsi="Times New Roman" w:cs="Times New Roman"/>
        </w:rPr>
        <w:t xml:space="preserve">axis by the roll angle, </w:t>
      </w:r>
      <w:r>
        <w:rPr>
          <w:rFonts w:ascii="Cambria" w:hAnsi="Cambria"/>
        </w:rPr>
        <w:t>Φ</w:t>
      </w:r>
    </w:p>
    <w:p w14:paraId="2661D12E" w14:textId="77777777" w:rsidR="00935480" w:rsidRDefault="00935480" w:rsidP="00935480"/>
    <w:p w14:paraId="11A285CA" w14:textId="77777777" w:rsidR="00935480" w:rsidRDefault="00935480" w:rsidP="00935480">
      <w:r>
        <w:t xml:space="preserve">Rotation matrix to transform from body frame to world frame is </w:t>
      </w:r>
    </w:p>
    <w:p w14:paraId="22F35314" w14:textId="77777777" w:rsidR="00935480" w:rsidRDefault="00935480" w:rsidP="00935480">
      <w:r w:rsidRPr="00935480">
        <w:rPr>
          <w:rFonts w:ascii="Times New Roman" w:hAnsi="Times New Roman" w:cs="Times New Roman"/>
        </w:rPr>
        <w:t>R</w:t>
      </w:r>
      <w:r>
        <w:t xml:space="preserve"> = </w:t>
      </w:r>
      <w:proofErr w:type="gramStart"/>
      <w:r w:rsidRPr="00935480">
        <w:rPr>
          <w:rFonts w:ascii="Times New Roman" w:hAnsi="Times New Roman" w:cs="Times New Roman"/>
        </w:rPr>
        <w:t>R</w:t>
      </w:r>
      <w:r w:rsidR="00BD6355">
        <w:rPr>
          <w:rFonts w:ascii="Cambria" w:hAnsi="Cambria"/>
        </w:rPr>
        <w:t>(</w:t>
      </w:r>
      <w:proofErr w:type="spellStart"/>
      <w:proofErr w:type="gramEnd"/>
      <w:r w:rsidR="00BD6355" w:rsidRPr="00935480">
        <w:rPr>
          <w:rFonts w:ascii="Times New Roman" w:hAnsi="Times New Roman" w:cs="Times New Roman"/>
        </w:rPr>
        <w:t>z</w:t>
      </w:r>
      <w:r w:rsidR="00BD6355" w:rsidRPr="00935480">
        <w:rPr>
          <w:rFonts w:ascii="Times New Roman" w:hAnsi="Times New Roman" w:cs="Times New Roman"/>
          <w:vertAlign w:val="subscript"/>
        </w:rPr>
        <w:t>w</w:t>
      </w:r>
      <w:proofErr w:type="spellEnd"/>
      <w:r w:rsidR="00BD6355">
        <w:t xml:space="preserve">, </w:t>
      </w:r>
      <w:r w:rsidR="00BD6355">
        <w:rPr>
          <w:rFonts w:ascii="Cambria" w:hAnsi="Cambria"/>
        </w:rPr>
        <w:t>ψ</w:t>
      </w:r>
      <w:r w:rsidR="00BD6355">
        <w:t>)</w:t>
      </w:r>
      <w:r w:rsidRPr="00935480">
        <w:rPr>
          <w:rFonts w:ascii="Times New Roman" w:hAnsi="Times New Roman" w:cs="Times New Roman"/>
        </w:rPr>
        <w:t>R</w:t>
      </w:r>
      <w:r w:rsidRPr="00935480">
        <w:rPr>
          <w:rFonts w:ascii="Cambria" w:hAnsi="Cambria"/>
        </w:rPr>
        <w:t xml:space="preserve"> </w:t>
      </w:r>
      <w:r w:rsidR="00BD6355">
        <w:rPr>
          <w:rFonts w:ascii="Cambria" w:hAnsi="Cambria"/>
        </w:rPr>
        <w:t>(</w:t>
      </w:r>
      <w:r w:rsidR="00BD6355">
        <w:rPr>
          <w:rFonts w:ascii="Times New Roman" w:hAnsi="Times New Roman" w:cs="Times New Roman"/>
        </w:rPr>
        <w:t>y</w:t>
      </w:r>
      <w:r w:rsidR="00BD6355">
        <w:t xml:space="preserve">, </w:t>
      </w:r>
      <w:r w:rsidR="00BD6355">
        <w:rPr>
          <w:rFonts w:ascii="Cambria" w:hAnsi="Cambria"/>
        </w:rPr>
        <w:t>θ</w:t>
      </w:r>
      <w:r w:rsidR="00BD6355">
        <w:t>)</w:t>
      </w:r>
      <w:r>
        <w:t xml:space="preserve"> </w:t>
      </w:r>
      <w:r w:rsidRPr="00935480">
        <w:rPr>
          <w:rFonts w:ascii="Times New Roman" w:hAnsi="Times New Roman" w:cs="Times New Roman"/>
        </w:rPr>
        <w:t>R</w:t>
      </w:r>
      <w:r w:rsidR="00BD6355">
        <w:rPr>
          <w:rFonts w:ascii="Cambria" w:hAnsi="Cambria"/>
        </w:rPr>
        <w:t>(</w:t>
      </w:r>
      <w:proofErr w:type="spellStart"/>
      <w:r w:rsidR="00BD6355">
        <w:rPr>
          <w:rFonts w:ascii="Times New Roman" w:hAnsi="Times New Roman" w:cs="Times New Roman"/>
        </w:rPr>
        <w:t>x</w:t>
      </w:r>
      <w:r w:rsidR="00BD6355" w:rsidRPr="00B46B03">
        <w:rPr>
          <w:rFonts w:ascii="Times New Roman" w:hAnsi="Times New Roman" w:cs="Times New Roman"/>
          <w:vertAlign w:val="subscript"/>
        </w:rPr>
        <w:t>b</w:t>
      </w:r>
      <w:proofErr w:type="spellEnd"/>
      <w:r w:rsidR="00BD6355">
        <w:t xml:space="preserve">, </w:t>
      </w:r>
      <w:r w:rsidR="00BD6355">
        <w:rPr>
          <w:rFonts w:ascii="Cambria" w:hAnsi="Cambria"/>
        </w:rPr>
        <w:t>Φ</w:t>
      </w:r>
      <w:r w:rsidR="00BD6355">
        <w:t>)</w:t>
      </w:r>
      <w:r>
        <w:t>, where</w:t>
      </w:r>
      <w:r w:rsidR="00BD6355">
        <w:t xml:space="preserve"> the</w:t>
      </w:r>
      <w:r>
        <w:t xml:space="preserve"> </w:t>
      </w:r>
      <w:proofErr w:type="spellStart"/>
      <w:r w:rsidRPr="00935480">
        <w:rPr>
          <w:rFonts w:ascii="Times New Roman" w:hAnsi="Times New Roman" w:cs="Times New Roman"/>
        </w:rPr>
        <w:t>R</w:t>
      </w:r>
      <w:r w:rsidR="00BD6355">
        <w:rPr>
          <w:rFonts w:ascii="Times New Roman" w:hAnsi="Times New Roman" w:cs="Times New Roman"/>
        </w:rPr>
        <w:t>s</w:t>
      </w:r>
      <w:proofErr w:type="spellEnd"/>
      <w:r w:rsidRPr="00935480">
        <w:rPr>
          <w:rFonts w:ascii="Cambria" w:hAnsi="Cambria"/>
        </w:rPr>
        <w:t xml:space="preserve"> </w:t>
      </w:r>
      <w:r>
        <w:t xml:space="preserve">are elementary rotation matrices with respect to the </w:t>
      </w:r>
      <w:r w:rsidRPr="00935480">
        <w:rPr>
          <w:rFonts w:ascii="Times New Roman" w:hAnsi="Times New Roman" w:cs="Times New Roman"/>
        </w:rPr>
        <w:t>x</w:t>
      </w:r>
      <w:r>
        <w:t xml:space="preserve">, </w:t>
      </w:r>
      <w:r w:rsidRPr="00935480">
        <w:rPr>
          <w:rFonts w:ascii="Times New Roman" w:hAnsi="Times New Roman" w:cs="Times New Roman"/>
        </w:rPr>
        <w:t>y</w:t>
      </w:r>
      <w:r>
        <w:t xml:space="preserve">, and </w:t>
      </w:r>
      <w:r w:rsidRPr="00935480">
        <w:rPr>
          <w:rFonts w:ascii="Times New Roman" w:hAnsi="Times New Roman" w:cs="Times New Roman"/>
        </w:rPr>
        <w:t>z</w:t>
      </w:r>
      <w:r w:rsidR="00BD6355">
        <w:rPr>
          <w:rFonts w:ascii="Times New Roman" w:hAnsi="Times New Roman" w:cs="Times New Roman"/>
        </w:rPr>
        <w:t xml:space="preserve"> (see [3] pages 4-9 for additional details)</w:t>
      </w:r>
      <w:r>
        <w:t xml:space="preserve">. </w:t>
      </w:r>
    </w:p>
    <w:p w14:paraId="6BC6DEAF" w14:textId="77777777" w:rsidR="00935480" w:rsidRDefault="005269C0">
      <w:r>
        <w:rPr>
          <w:noProof/>
        </w:rPr>
        <w:drawing>
          <wp:inline distT="0" distB="0" distL="0" distR="0" wp14:anchorId="26E0E580" wp14:editId="1CD11EAB">
            <wp:extent cx="5476875" cy="2324100"/>
            <wp:effectExtent l="0" t="0" r="9525"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2324100"/>
                    </a:xfrm>
                    <a:prstGeom prst="rect">
                      <a:avLst/>
                    </a:prstGeom>
                    <a:noFill/>
                    <a:ln>
                      <a:noFill/>
                    </a:ln>
                  </pic:spPr>
                </pic:pic>
              </a:graphicData>
            </a:graphic>
          </wp:inline>
        </w:drawing>
      </w:r>
    </w:p>
    <w:p w14:paraId="4759D729" w14:textId="77777777" w:rsidR="005269C0" w:rsidRDefault="005269C0">
      <w:r>
        <w:t>Figure 1. The architecture diagram with update rates from [1].</w:t>
      </w:r>
    </w:p>
    <w:p w14:paraId="5CA015D6" w14:textId="77777777" w:rsidR="001C2AAE" w:rsidRDefault="001C2AAE"/>
    <w:p w14:paraId="047299B3" w14:textId="77777777" w:rsidR="00935480" w:rsidRDefault="00BD6355">
      <w:r>
        <w:t xml:space="preserve">The Iterative Closest Point (ICP) Algorithm (see [2] for an overview of the concept) </w:t>
      </w:r>
      <w:r w:rsidR="0039009F">
        <w:t xml:space="preserve">finds the transformation between two sets of data points and </w:t>
      </w:r>
      <w:r w:rsidR="00694FC2">
        <w:t xml:space="preserve">provides an estimate of (x, y, </w:t>
      </w:r>
      <w:r w:rsidR="00694FC2">
        <w:rPr>
          <w:rFonts w:ascii="Cambria" w:hAnsi="Cambria"/>
        </w:rPr>
        <w:t>ψ</w:t>
      </w:r>
      <w:r w:rsidR="00694FC2">
        <w:t xml:space="preserve">). </w:t>
      </w:r>
      <w:r w:rsidR="001C2AAE">
        <w:t xml:space="preserve">This algorithm resides in the </w:t>
      </w:r>
      <w:r w:rsidR="001C2AAE">
        <w:rPr>
          <w:i/>
        </w:rPr>
        <w:t xml:space="preserve">Pose </w:t>
      </w:r>
      <w:r w:rsidR="001C2AAE" w:rsidRPr="001C2AAE">
        <w:rPr>
          <w:i/>
        </w:rPr>
        <w:t>Estimator</w:t>
      </w:r>
      <w:r w:rsidR="001C2AAE">
        <w:t xml:space="preserve"> process in Fig. 1. </w:t>
      </w:r>
      <w:r w:rsidR="00694FC2" w:rsidRPr="001C2AAE">
        <w:t>It</w:t>
      </w:r>
      <w:r w:rsidR="00694FC2">
        <w:t xml:space="preserve"> will be necessary to improve on the speed of the basic algorithm. </w:t>
      </w:r>
    </w:p>
    <w:p w14:paraId="3B7F0B2B" w14:textId="77777777" w:rsidR="00694FC2" w:rsidRDefault="00694FC2"/>
    <w:p w14:paraId="13DC51BB" w14:textId="77777777" w:rsidR="00694FC2" w:rsidRDefault="00694FC2">
      <w:r>
        <w:t>The basic</w:t>
      </w:r>
      <w:r w:rsidR="0039009F">
        <w:t xml:space="preserve"> </w:t>
      </w:r>
      <w:r w:rsidR="0039009F" w:rsidRPr="001C2AAE">
        <w:rPr>
          <w:i/>
        </w:rPr>
        <w:t>ICP</w:t>
      </w:r>
      <w:r w:rsidRPr="001C2AAE">
        <w:rPr>
          <w:i/>
        </w:rPr>
        <w:t xml:space="preserve"> algorithm</w:t>
      </w:r>
      <w:r>
        <w:t>:</w:t>
      </w:r>
    </w:p>
    <w:p w14:paraId="06383600" w14:textId="77777777" w:rsidR="00694FC2" w:rsidRPr="001C2AAE" w:rsidRDefault="001C2AAE" w:rsidP="0039009F">
      <w:pPr>
        <w:rPr>
          <w:i/>
        </w:rPr>
      </w:pPr>
      <w:r w:rsidRPr="001C2AAE">
        <w:rPr>
          <w:i/>
        </w:rPr>
        <w:t xml:space="preserve">Input: </w:t>
      </w:r>
      <w:r w:rsidR="0039009F" w:rsidRPr="001C2AAE">
        <w:rPr>
          <w:i/>
        </w:rPr>
        <w:t xml:space="preserve">A reference point cloud and the new data point cloud. </w:t>
      </w:r>
    </w:p>
    <w:p w14:paraId="357C40EB" w14:textId="77777777" w:rsidR="001C2AAE" w:rsidRPr="001C2AAE" w:rsidRDefault="001C2AAE" w:rsidP="0039009F">
      <w:pPr>
        <w:rPr>
          <w:i/>
        </w:rPr>
      </w:pPr>
      <w:r w:rsidRPr="001C2AAE">
        <w:rPr>
          <w:i/>
        </w:rPr>
        <w:t xml:space="preserve">Output: An estimate of (x, y, </w:t>
      </w:r>
      <w:r w:rsidRPr="001C2AAE">
        <w:rPr>
          <w:rFonts w:ascii="Cambria" w:hAnsi="Cambria"/>
          <w:i/>
        </w:rPr>
        <w:t>ψ</w:t>
      </w:r>
      <w:r w:rsidRPr="001C2AAE">
        <w:rPr>
          <w:i/>
        </w:rPr>
        <w:t>)</w:t>
      </w:r>
    </w:p>
    <w:p w14:paraId="7AD34392" w14:textId="77777777" w:rsidR="0039009F" w:rsidRPr="001C2AAE" w:rsidRDefault="0039009F" w:rsidP="0039009F">
      <w:pPr>
        <w:rPr>
          <w:i/>
        </w:rPr>
      </w:pPr>
    </w:p>
    <w:p w14:paraId="15D42DD4" w14:textId="77777777" w:rsidR="0039009F" w:rsidRPr="001C2AAE" w:rsidRDefault="0039009F" w:rsidP="0039009F">
      <w:pPr>
        <w:rPr>
          <w:i/>
        </w:rPr>
      </w:pPr>
      <w:r w:rsidRPr="001C2AAE">
        <w:rPr>
          <w:i/>
        </w:rPr>
        <w:t xml:space="preserve">Step 1. Preprocessing cleans the data. </w:t>
      </w:r>
    </w:p>
    <w:p w14:paraId="07EEE62D" w14:textId="7A965529" w:rsidR="0039009F" w:rsidRPr="001C2AAE" w:rsidRDefault="0039009F" w:rsidP="0039009F">
      <w:pPr>
        <w:rPr>
          <w:i/>
        </w:rPr>
      </w:pPr>
      <w:r w:rsidRPr="001C2AAE">
        <w:rPr>
          <w:i/>
        </w:rPr>
        <w:t xml:space="preserve">Step 2. Matches the associated points from the reference to the data using </w:t>
      </w:r>
      <w:r w:rsidR="00AD5FC3">
        <w:rPr>
          <w:i/>
        </w:rPr>
        <w:t>the neighbor search. It can use</w:t>
      </w:r>
      <w:r w:rsidRPr="001C2AAE">
        <w:rPr>
          <w:i/>
        </w:rPr>
        <w:t xml:space="preserve"> features to identify associated points. </w:t>
      </w:r>
    </w:p>
    <w:p w14:paraId="7300FCC0" w14:textId="77777777" w:rsidR="0039009F" w:rsidRPr="001C2AAE" w:rsidRDefault="001C2AAE" w:rsidP="0039009F">
      <w:pPr>
        <w:rPr>
          <w:i/>
        </w:rPr>
      </w:pPr>
      <w:r w:rsidRPr="001C2AAE">
        <w:rPr>
          <w:i/>
        </w:rPr>
        <w:t>Step 3. Weighting changes the importance of some pairs.</w:t>
      </w:r>
    </w:p>
    <w:p w14:paraId="07ED38A1" w14:textId="77777777" w:rsidR="001C2AAE" w:rsidRPr="001C2AAE" w:rsidRDefault="001C2AAE" w:rsidP="0039009F">
      <w:pPr>
        <w:rPr>
          <w:i/>
        </w:rPr>
      </w:pPr>
      <w:r w:rsidRPr="001C2AAE">
        <w:rPr>
          <w:i/>
        </w:rPr>
        <w:t>Step 4. Reject some of the pairs</w:t>
      </w:r>
    </w:p>
    <w:p w14:paraId="32A23B1A" w14:textId="77777777" w:rsidR="001C2AAE" w:rsidRPr="001C2AAE" w:rsidRDefault="001C2AAE" w:rsidP="0039009F">
      <w:pPr>
        <w:rPr>
          <w:i/>
        </w:rPr>
      </w:pPr>
      <w:r w:rsidRPr="001C2AAE">
        <w:rPr>
          <w:i/>
        </w:rPr>
        <w:lastRenderedPageBreak/>
        <w:t>Step 5. Compute the error for each pair and where they should be located.</w:t>
      </w:r>
    </w:p>
    <w:p w14:paraId="14C21A48" w14:textId="77777777" w:rsidR="001C2AAE" w:rsidRPr="001C2AAE" w:rsidRDefault="001C2AAE" w:rsidP="0039009F">
      <w:pPr>
        <w:rPr>
          <w:i/>
        </w:rPr>
      </w:pPr>
      <w:r w:rsidRPr="001C2AAE">
        <w:rPr>
          <w:i/>
        </w:rPr>
        <w:t>Step 6. Find the best transformation (minimization)</w:t>
      </w:r>
    </w:p>
    <w:p w14:paraId="7576FAB8" w14:textId="77777777" w:rsidR="001C2AAE" w:rsidRDefault="001C2AAE" w:rsidP="0039009F">
      <w:r w:rsidRPr="001C2AAE">
        <w:rPr>
          <w:i/>
        </w:rPr>
        <w:t>Step 7. Loop back to step 2, unless there is convergence.</w:t>
      </w:r>
      <w:r>
        <w:t xml:space="preserve"> </w:t>
      </w:r>
    </w:p>
    <w:p w14:paraId="707D5861" w14:textId="77777777" w:rsidR="0039009F" w:rsidRDefault="0039009F" w:rsidP="0039009F"/>
    <w:p w14:paraId="13B4850A" w14:textId="77777777" w:rsidR="008A5536" w:rsidRDefault="0039009F" w:rsidP="0039009F">
      <w:r>
        <w:t xml:space="preserve">Step 2 is very computationally intensive. Penn uses a grid-based search [4] to reduce the computation requirements of the closest point search. </w:t>
      </w:r>
      <w:r w:rsidR="001C2AAE">
        <w:t xml:space="preserve">Another resource reduces the computational complexity [5], but I have not studied it enough to determine if it will reduce the computation enough (but it does go through the steps in more detail). </w:t>
      </w:r>
    </w:p>
    <w:p w14:paraId="0F609798" w14:textId="77777777" w:rsidR="005A7FA7" w:rsidRDefault="005A7FA7" w:rsidP="0039009F"/>
    <w:p w14:paraId="07A45639" w14:textId="77777777" w:rsidR="005A7FA7" w:rsidRDefault="005A7FA7" w:rsidP="0039009F">
      <w:proofErr w:type="spellStart"/>
      <w:r>
        <w:t>Chetverikov</w:t>
      </w:r>
      <w:proofErr w:type="spellEnd"/>
      <w:r>
        <w:t xml:space="preserve"> ‘s paper [4] effectively breaks the point clouds down into regions (boxes). The paper uses squares, but the regions can be rectangles or arbitrary shapes. We can probably use squares or rectangles. This decomposition occurs prior to the neighborhood search. </w:t>
      </w:r>
    </w:p>
    <w:p w14:paraId="468C7E6E" w14:textId="77777777" w:rsidR="005A7FA7" w:rsidRDefault="005A7FA7" w:rsidP="0039009F"/>
    <w:p w14:paraId="16DB24DE" w14:textId="77777777" w:rsidR="005A7FA7" w:rsidRPr="005A7FA7" w:rsidRDefault="005A7FA7" w:rsidP="0039009F">
      <w:pPr>
        <w:rPr>
          <w:color w:val="FF0000"/>
        </w:rPr>
      </w:pPr>
      <w:r w:rsidRPr="005A7FA7">
        <w:rPr>
          <w:color w:val="FF0000"/>
        </w:rPr>
        <w:t xml:space="preserve">SLAM TEAM ADD </w:t>
      </w:r>
      <w:proofErr w:type="spellStart"/>
      <w:r w:rsidRPr="005A7FA7">
        <w:rPr>
          <w:color w:val="FF0000"/>
        </w:rPr>
        <w:t>Chetverikov’s</w:t>
      </w:r>
      <w:proofErr w:type="spellEnd"/>
      <w:r w:rsidRPr="005A7FA7">
        <w:rPr>
          <w:color w:val="FF0000"/>
        </w:rPr>
        <w:t xml:space="preserve"> algorithms here…</w:t>
      </w:r>
      <w:r>
        <w:rPr>
          <w:color w:val="FF0000"/>
        </w:rPr>
        <w:t xml:space="preserve"> You need both the Boxing and search algorithms.</w:t>
      </w:r>
    </w:p>
    <w:p w14:paraId="7022297E" w14:textId="77777777" w:rsidR="00935480" w:rsidRDefault="00935480"/>
    <w:p w14:paraId="699EC699" w14:textId="77777777" w:rsidR="001C2AAE" w:rsidRDefault="001C2AAE">
      <w:r>
        <w:t xml:space="preserve">The </w:t>
      </w:r>
      <w:r w:rsidR="008A5536">
        <w:t xml:space="preserve">output of the </w:t>
      </w:r>
      <w:r w:rsidR="008A5536">
        <w:rPr>
          <w:i/>
        </w:rPr>
        <w:t>Pose Estimator</w:t>
      </w:r>
      <w:r w:rsidR="008A5536">
        <w:t xml:space="preserve"> and the </w:t>
      </w:r>
      <w:r w:rsidR="008A5536">
        <w:rPr>
          <w:i/>
        </w:rPr>
        <w:t xml:space="preserve">Incremental SLAM </w:t>
      </w:r>
      <w:r w:rsidR="008A5536">
        <w:t xml:space="preserve">processor are the inputs to the </w:t>
      </w:r>
      <w:r w:rsidR="008A5536">
        <w:rPr>
          <w:i/>
        </w:rPr>
        <w:t>Pose EKF</w:t>
      </w:r>
      <w:r w:rsidR="008A5536">
        <w:t xml:space="preserve"> process. This process combines (fuses) the IMU data with the corrected laser range finder scans and provides altitude estimates. Penn uses a variant of work done at the University of Freiburg [6].</w:t>
      </w:r>
      <w:r w:rsidR="007076D7">
        <w:t xml:space="preserve"> Note that Freiburg also uses mirrors with their LRF.</w:t>
      </w:r>
    </w:p>
    <w:p w14:paraId="0B35D74B" w14:textId="77777777" w:rsidR="008A5536" w:rsidRDefault="008A5536"/>
    <w:p w14:paraId="2B910774" w14:textId="77777777" w:rsidR="007076D7" w:rsidRPr="007076D7" w:rsidRDefault="007076D7">
      <w:pPr>
        <w:rPr>
          <w:rFonts w:ascii="Times New Roman" w:hAnsi="Times New Roman" w:cs="Times New Roman"/>
        </w:rPr>
      </w:pPr>
      <w:r>
        <w:t xml:space="preserve">The input to the variant of the </w:t>
      </w:r>
      <w:proofErr w:type="spellStart"/>
      <w:r>
        <w:t>Kalman</w:t>
      </w:r>
      <w:proofErr w:type="spellEnd"/>
      <w:r>
        <w:t xml:space="preserve"> Filter (KF) [6], which actually uses two KFs. </w:t>
      </w:r>
      <w:proofErr w:type="spellStart"/>
      <w:r w:rsidR="000B20F9">
        <w:t>Frieburg’s</w:t>
      </w:r>
      <w:proofErr w:type="spellEnd"/>
      <w:r w:rsidR="000B20F9">
        <w:t xml:space="preserve"> </w:t>
      </w:r>
      <w:proofErr w:type="gramStart"/>
      <w:r w:rsidR="000B20F9">
        <w:t>paper</w:t>
      </w:r>
      <w:proofErr w:type="gramEnd"/>
      <w:r w:rsidR="000B20F9">
        <w:t xml:space="preserve"> does an excellent job of describing the algorithm in Fig 2, and the team needs to read this paper. Note also that [6]</w:t>
      </w:r>
      <w:r w:rsidR="005A7FA7">
        <w:t xml:space="preserve"> </w:t>
      </w:r>
      <w:r w:rsidR="000B20F9">
        <w:t xml:space="preserve">has a better picture of the mirrors they use for the LRF. </w:t>
      </w:r>
    </w:p>
    <w:p w14:paraId="75D7B13F" w14:textId="77777777" w:rsidR="00935480" w:rsidRDefault="00935480"/>
    <w:p w14:paraId="6EB7C25B" w14:textId="11B5D3DF" w:rsidR="000B20F9" w:rsidRDefault="007F26FE">
      <w:r>
        <w:rPr>
          <w:noProof/>
        </w:rPr>
        <w:lastRenderedPageBreak/>
        <w:drawing>
          <wp:inline distT="0" distB="0" distL="0" distR="0" wp14:anchorId="078DCFA5" wp14:editId="5F27328D">
            <wp:extent cx="3915223" cy="560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iburg.jpg"/>
                    <pic:cNvPicPr/>
                  </pic:nvPicPr>
                  <pic:blipFill>
                    <a:blip r:embed="rId8">
                      <a:extLst>
                        <a:ext uri="{28A0092B-C50C-407E-A947-70E740481C1C}">
                          <a14:useLocalDpi xmlns:a14="http://schemas.microsoft.com/office/drawing/2010/main" val="0"/>
                        </a:ext>
                      </a:extLst>
                    </a:blip>
                    <a:stretch>
                      <a:fillRect/>
                    </a:stretch>
                  </pic:blipFill>
                  <pic:spPr>
                    <a:xfrm>
                      <a:off x="0" y="0"/>
                      <a:ext cx="3915223" cy="5600700"/>
                    </a:xfrm>
                    <a:prstGeom prst="rect">
                      <a:avLst/>
                    </a:prstGeom>
                  </pic:spPr>
                </pic:pic>
              </a:graphicData>
            </a:graphic>
          </wp:inline>
        </w:drawing>
      </w:r>
      <w:bookmarkStart w:id="0" w:name="_GoBack"/>
      <w:bookmarkEnd w:id="0"/>
    </w:p>
    <w:p w14:paraId="1AA822A9" w14:textId="77777777" w:rsidR="000B20F9" w:rsidRDefault="000B20F9">
      <w:r>
        <w:t xml:space="preserve">Figure 2. The Multilevel-SLAM algorithm from Univ. of </w:t>
      </w:r>
      <w:proofErr w:type="spellStart"/>
      <w:r>
        <w:t>Frieburg</w:t>
      </w:r>
      <w:proofErr w:type="spellEnd"/>
      <w:r>
        <w:t xml:space="preserve"> [6] that Penn uses a variant of the </w:t>
      </w:r>
      <w:proofErr w:type="spellStart"/>
      <w:r>
        <w:t>Kalman</w:t>
      </w:r>
      <w:proofErr w:type="spellEnd"/>
      <w:r>
        <w:t xml:space="preserve"> Filter, lines 3-11. </w:t>
      </w:r>
    </w:p>
    <w:p w14:paraId="3F465BC7" w14:textId="77777777" w:rsidR="000B20F9" w:rsidRDefault="000B20F9"/>
    <w:p w14:paraId="093BA57B" w14:textId="77777777" w:rsidR="00E70520" w:rsidRDefault="00E70520" w:rsidP="00E70520">
      <w:r>
        <w:t>Penn estimates (</w:t>
      </w:r>
      <w:r>
        <w:rPr>
          <w:rFonts w:ascii="Cambria" w:hAnsi="Cambria"/>
        </w:rPr>
        <w:t>Φ</w:t>
      </w:r>
      <w:r>
        <w:t xml:space="preserve">, </w:t>
      </w:r>
      <w:r>
        <w:rPr>
          <w:rFonts w:ascii="Cambria" w:hAnsi="Cambria"/>
        </w:rPr>
        <w:t>θ</w:t>
      </w:r>
      <w:r>
        <w:t xml:space="preserve">) based solely on the IMU data. </w:t>
      </w:r>
    </w:p>
    <w:p w14:paraId="50481E66" w14:textId="77777777" w:rsidR="00E70520" w:rsidRDefault="00E70520" w:rsidP="00E70520"/>
    <w:p w14:paraId="79C30A2A" w14:textId="77777777" w:rsidR="00E70520" w:rsidRPr="00E70520" w:rsidRDefault="00E70520" w:rsidP="00E70520">
      <w:r>
        <w:t xml:space="preserve">The </w:t>
      </w:r>
      <w:r>
        <w:rPr>
          <w:i/>
        </w:rPr>
        <w:t>Incremental SLAM</w:t>
      </w:r>
      <w:r>
        <w:t xml:space="preserve"> process completes portions of Freiburg’s algorithm, specifically, the matching (lines 5-10)</w:t>
      </w:r>
      <w:r w:rsidR="00395E4D">
        <w:t xml:space="preserve"> and step 5 of the ICP algorithm</w:t>
      </w:r>
      <w:r>
        <w:t>.</w:t>
      </w:r>
      <w:r w:rsidR="00395E4D">
        <w:t xml:space="preserve">  STILL NEED TO FINISH!  </w:t>
      </w:r>
      <w:r>
        <w:t xml:space="preserve"> </w:t>
      </w:r>
    </w:p>
    <w:p w14:paraId="4A69E8AA" w14:textId="77777777" w:rsidR="00E70520" w:rsidRDefault="00E70520"/>
    <w:p w14:paraId="5C0FA1E4" w14:textId="77777777" w:rsidR="00935480" w:rsidRDefault="00935480">
      <w:pPr>
        <w:rPr>
          <w:b/>
        </w:rPr>
      </w:pPr>
      <w:r>
        <w:rPr>
          <w:b/>
        </w:rPr>
        <w:t>References</w:t>
      </w:r>
    </w:p>
    <w:p w14:paraId="5EC28364" w14:textId="77777777" w:rsidR="005269C0" w:rsidRDefault="005269C0" w:rsidP="00935480">
      <w:pPr>
        <w:pStyle w:val="ListParagraph"/>
        <w:numPr>
          <w:ilvl w:val="0"/>
          <w:numId w:val="2"/>
        </w:numPr>
        <w:ind w:left="360"/>
      </w:pPr>
      <w:proofErr w:type="spellStart"/>
      <w:r>
        <w:t>Shen</w:t>
      </w:r>
      <w:proofErr w:type="spellEnd"/>
      <w:r>
        <w:t xml:space="preserve">, S., Michael, N., and Kumar, V. (2013) Obtaining liftoff Indoors: Autonomous Navigation in Confined Indoor Environments. </w:t>
      </w:r>
      <w:r>
        <w:rPr>
          <w:i/>
        </w:rPr>
        <w:t>IEEE Robotics and Automation Magazine</w:t>
      </w:r>
      <w:r>
        <w:t>, 20(4)</w:t>
      </w:r>
      <w:proofErr w:type="gramStart"/>
      <w:r>
        <w:t>:40</w:t>
      </w:r>
      <w:proofErr w:type="gramEnd"/>
      <w:r>
        <w:t>-48.</w:t>
      </w:r>
    </w:p>
    <w:p w14:paraId="67376BD1" w14:textId="77777777" w:rsidR="00935480" w:rsidRPr="00BD6355" w:rsidRDefault="00935480" w:rsidP="00935480">
      <w:pPr>
        <w:pStyle w:val="ListParagraph"/>
        <w:numPr>
          <w:ilvl w:val="0"/>
          <w:numId w:val="2"/>
        </w:numPr>
        <w:ind w:left="360"/>
        <w:rPr>
          <w:rStyle w:val="Hyperlink"/>
          <w:color w:val="auto"/>
          <w:u w:val="none"/>
        </w:rPr>
      </w:pPr>
      <w:r>
        <w:lastRenderedPageBreak/>
        <w:t xml:space="preserve">Iterative Closest Point Algorithm – overview. </w:t>
      </w:r>
      <w:hyperlink r:id="rId9" w:history="1">
        <w:r w:rsidRPr="007D73D0">
          <w:rPr>
            <w:rStyle w:val="Hyperlink"/>
          </w:rPr>
          <w:t>http://en.wikipedia.org/wiki/Iterative_closest_point</w:t>
        </w:r>
      </w:hyperlink>
    </w:p>
    <w:p w14:paraId="54301E9F" w14:textId="77777777" w:rsidR="00BD6355" w:rsidRDefault="00BD6355" w:rsidP="00694FC2">
      <w:pPr>
        <w:pStyle w:val="ListParagraph"/>
        <w:numPr>
          <w:ilvl w:val="0"/>
          <w:numId w:val="2"/>
        </w:numPr>
        <w:ind w:left="360"/>
        <w:rPr>
          <w:rStyle w:val="Hyperlink"/>
          <w:color w:val="000000" w:themeColor="text1"/>
          <w:u w:val="none"/>
        </w:rPr>
      </w:pPr>
      <w:r w:rsidRPr="00BD6355">
        <w:rPr>
          <w:rStyle w:val="Hyperlink"/>
          <w:color w:val="000000" w:themeColor="text1"/>
          <w:u w:val="none"/>
        </w:rPr>
        <w:t xml:space="preserve">Kumar, V. </w:t>
      </w:r>
      <w:r>
        <w:rPr>
          <w:rStyle w:val="Hyperlink"/>
          <w:color w:val="000000" w:themeColor="text1"/>
          <w:u w:val="none"/>
        </w:rPr>
        <w:t xml:space="preserve">(2014) </w:t>
      </w:r>
      <w:r w:rsidR="00694FC2">
        <w:rPr>
          <w:rStyle w:val="Hyperlink"/>
          <w:color w:val="000000" w:themeColor="text1"/>
          <w:u w:val="none"/>
        </w:rPr>
        <w:t xml:space="preserve">Phase 2 MEAM 620 Project notes </w:t>
      </w:r>
      <w:proofErr w:type="gramStart"/>
      <w:r w:rsidR="00694FC2">
        <w:rPr>
          <w:rStyle w:val="Hyperlink"/>
          <w:color w:val="000000" w:themeColor="text1"/>
          <w:u w:val="none"/>
        </w:rPr>
        <w:t>slides :</w:t>
      </w:r>
      <w:proofErr w:type="gramEnd"/>
      <w:r w:rsidR="00694FC2">
        <w:rPr>
          <w:rStyle w:val="Hyperlink"/>
          <w:color w:val="000000" w:themeColor="text1"/>
          <w:u w:val="none"/>
        </w:rPr>
        <w:t xml:space="preserve"> </w:t>
      </w:r>
      <w:hyperlink r:id="rId10" w:history="1">
        <w:r w:rsidR="00694FC2" w:rsidRPr="00505457">
          <w:rPr>
            <w:rStyle w:val="Hyperlink"/>
          </w:rPr>
          <w:t>https://alliance.seas.upenn.edu/~meam620/wiki/index.php?n=Main.Projects?action=download&amp;upname=2014_proj1_phase2_slides.pdf</w:t>
        </w:r>
      </w:hyperlink>
      <w:r w:rsidR="00694FC2">
        <w:rPr>
          <w:rStyle w:val="Hyperlink"/>
          <w:color w:val="000000" w:themeColor="text1"/>
          <w:u w:val="none"/>
        </w:rPr>
        <w:t xml:space="preserve"> </w:t>
      </w:r>
    </w:p>
    <w:p w14:paraId="5513909A" w14:textId="77777777" w:rsidR="0039009F" w:rsidRPr="00BD6355" w:rsidRDefault="0039009F" w:rsidP="00694FC2">
      <w:pPr>
        <w:pStyle w:val="ListParagraph"/>
        <w:numPr>
          <w:ilvl w:val="0"/>
          <w:numId w:val="2"/>
        </w:numPr>
        <w:ind w:left="360"/>
        <w:rPr>
          <w:color w:val="000000" w:themeColor="text1"/>
        </w:rPr>
      </w:pPr>
      <w:proofErr w:type="spellStart"/>
      <w:r>
        <w:rPr>
          <w:rStyle w:val="Hyperlink"/>
          <w:color w:val="000000" w:themeColor="text1"/>
          <w:u w:val="none"/>
        </w:rPr>
        <w:t>Cherverikov</w:t>
      </w:r>
      <w:proofErr w:type="spellEnd"/>
      <w:r>
        <w:rPr>
          <w:rStyle w:val="Hyperlink"/>
          <w:color w:val="000000" w:themeColor="text1"/>
          <w:u w:val="none"/>
        </w:rPr>
        <w:t>, D.</w:t>
      </w:r>
      <w:r>
        <w:rPr>
          <w:color w:val="000000" w:themeColor="text1"/>
        </w:rPr>
        <w:t xml:space="preserve"> (1991) Fast neighborhood search in planar point sets. </w:t>
      </w:r>
      <w:r>
        <w:rPr>
          <w:i/>
          <w:color w:val="000000" w:themeColor="text1"/>
        </w:rPr>
        <w:t xml:space="preserve">Pattern Recognition Letters, </w:t>
      </w:r>
      <w:r>
        <w:rPr>
          <w:color w:val="000000" w:themeColor="text1"/>
        </w:rPr>
        <w:t>12(7)</w:t>
      </w:r>
      <w:proofErr w:type="gramStart"/>
      <w:r>
        <w:rPr>
          <w:color w:val="000000" w:themeColor="text1"/>
        </w:rPr>
        <w:t>:409</w:t>
      </w:r>
      <w:proofErr w:type="gramEnd"/>
      <w:r>
        <w:rPr>
          <w:color w:val="000000" w:themeColor="text1"/>
        </w:rPr>
        <w:t xml:space="preserve">-412. </w:t>
      </w:r>
    </w:p>
    <w:p w14:paraId="6A9F51CA" w14:textId="77777777" w:rsidR="00935480" w:rsidRDefault="00935480" w:rsidP="00935480">
      <w:pPr>
        <w:pStyle w:val="ListParagraph"/>
        <w:numPr>
          <w:ilvl w:val="0"/>
          <w:numId w:val="2"/>
        </w:numPr>
        <w:ind w:left="360"/>
      </w:pPr>
      <w:proofErr w:type="spellStart"/>
      <w:r>
        <w:t>Rusinkiewicz</w:t>
      </w:r>
      <w:proofErr w:type="spellEnd"/>
      <w:r>
        <w:t xml:space="preserve">, S. and </w:t>
      </w:r>
      <w:proofErr w:type="spellStart"/>
      <w:r>
        <w:t>Levoy</w:t>
      </w:r>
      <w:proofErr w:type="spellEnd"/>
      <w:r>
        <w:t xml:space="preserve">, M. </w:t>
      </w:r>
      <w:r w:rsidR="00542041">
        <w:t xml:space="preserve">(2001) Efficient Variants of the ICP Algorithm, </w:t>
      </w:r>
      <w:r w:rsidR="00542041">
        <w:rPr>
          <w:i/>
        </w:rPr>
        <w:t xml:space="preserve">Proceedings of the Third International Conference on 3D Digital Imaging and Modeling. </w:t>
      </w:r>
      <w:hyperlink r:id="rId11" w:history="1">
        <w:r w:rsidR="00542041" w:rsidRPr="007D73D0">
          <w:rPr>
            <w:rStyle w:val="Hyperlink"/>
          </w:rPr>
          <w:t>http://www.cs.princeton.edu/~smr/papers/fasticp/</w:t>
        </w:r>
      </w:hyperlink>
    </w:p>
    <w:p w14:paraId="7D119728" w14:textId="77777777" w:rsidR="00542041" w:rsidRPr="00935480" w:rsidRDefault="008A5536" w:rsidP="008A5536">
      <w:pPr>
        <w:pStyle w:val="ListParagraph"/>
        <w:numPr>
          <w:ilvl w:val="0"/>
          <w:numId w:val="2"/>
        </w:numPr>
        <w:ind w:left="360"/>
      </w:pPr>
      <w:proofErr w:type="spellStart"/>
      <w:r>
        <w:t>Grzona</w:t>
      </w:r>
      <w:proofErr w:type="spellEnd"/>
      <w:r>
        <w:t xml:space="preserve">, S., </w:t>
      </w:r>
      <w:proofErr w:type="spellStart"/>
      <w:r>
        <w:t>Grisetti</w:t>
      </w:r>
      <w:proofErr w:type="spellEnd"/>
      <w:r>
        <w:t xml:space="preserve">, G. and </w:t>
      </w:r>
      <w:proofErr w:type="spellStart"/>
      <w:r>
        <w:t>Burgard</w:t>
      </w:r>
      <w:proofErr w:type="spellEnd"/>
      <w:r>
        <w:t xml:space="preserve">, W. (2012) A fully autonomous indoor </w:t>
      </w:r>
      <w:proofErr w:type="spellStart"/>
      <w:r>
        <w:t>quadrotor</w:t>
      </w:r>
      <w:proofErr w:type="spellEnd"/>
      <w:r>
        <w:t xml:space="preserve">. </w:t>
      </w:r>
      <w:r>
        <w:rPr>
          <w:i/>
        </w:rPr>
        <w:t>IEEE Transactions on Robotics</w:t>
      </w:r>
      <w:r>
        <w:t xml:space="preserve">, 28(1): 90-100. </w:t>
      </w:r>
      <w:hyperlink r:id="rId12" w:history="1">
        <w:r w:rsidRPr="00505457">
          <w:rPr>
            <w:rStyle w:val="Hyperlink"/>
          </w:rPr>
          <w:t>http://ieeexplore.ieee.org/xpls/abs_all.jsp?arnumber=6004839&amp;tag=1</w:t>
        </w:r>
      </w:hyperlink>
      <w:r>
        <w:t xml:space="preserve"> </w:t>
      </w:r>
    </w:p>
    <w:sectPr w:rsidR="00542041" w:rsidRPr="00935480" w:rsidSect="006833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856F8"/>
    <w:multiLevelType w:val="hybridMultilevel"/>
    <w:tmpl w:val="730E3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777561"/>
    <w:multiLevelType w:val="hybridMultilevel"/>
    <w:tmpl w:val="DFCC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F34C81"/>
    <w:multiLevelType w:val="hybridMultilevel"/>
    <w:tmpl w:val="E64EC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B03"/>
    <w:rsid w:val="000B20F9"/>
    <w:rsid w:val="001C2AAE"/>
    <w:rsid w:val="0039009F"/>
    <w:rsid w:val="00395E4D"/>
    <w:rsid w:val="005269C0"/>
    <w:rsid w:val="00542041"/>
    <w:rsid w:val="005A7FA7"/>
    <w:rsid w:val="00683383"/>
    <w:rsid w:val="00694FC2"/>
    <w:rsid w:val="007076D7"/>
    <w:rsid w:val="00790CD2"/>
    <w:rsid w:val="007F26FE"/>
    <w:rsid w:val="008A5536"/>
    <w:rsid w:val="00935480"/>
    <w:rsid w:val="00AD5FC3"/>
    <w:rsid w:val="00B46B03"/>
    <w:rsid w:val="00BD6355"/>
    <w:rsid w:val="00E70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16E3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480"/>
    <w:pPr>
      <w:ind w:left="720"/>
      <w:contextualSpacing/>
    </w:pPr>
  </w:style>
  <w:style w:type="character" w:styleId="Hyperlink">
    <w:name w:val="Hyperlink"/>
    <w:basedOn w:val="DefaultParagraphFont"/>
    <w:uiPriority w:val="99"/>
    <w:unhideWhenUsed/>
    <w:rsid w:val="00935480"/>
    <w:rPr>
      <w:color w:val="0000FF" w:themeColor="hyperlink"/>
      <w:u w:val="single"/>
    </w:rPr>
  </w:style>
  <w:style w:type="paragraph" w:styleId="BalloonText">
    <w:name w:val="Balloon Text"/>
    <w:basedOn w:val="Normal"/>
    <w:link w:val="BalloonTextChar"/>
    <w:uiPriority w:val="99"/>
    <w:semiHidden/>
    <w:unhideWhenUsed/>
    <w:rsid w:val="005269C0"/>
    <w:rPr>
      <w:rFonts w:ascii="Tahoma" w:hAnsi="Tahoma" w:cs="Tahoma"/>
      <w:sz w:val="16"/>
      <w:szCs w:val="16"/>
    </w:rPr>
  </w:style>
  <w:style w:type="character" w:customStyle="1" w:styleId="BalloonTextChar">
    <w:name w:val="Balloon Text Char"/>
    <w:basedOn w:val="DefaultParagraphFont"/>
    <w:link w:val="BalloonText"/>
    <w:uiPriority w:val="99"/>
    <w:semiHidden/>
    <w:rsid w:val="005269C0"/>
    <w:rPr>
      <w:rFonts w:ascii="Tahoma" w:hAnsi="Tahoma" w:cs="Tahoma"/>
      <w:sz w:val="16"/>
      <w:szCs w:val="16"/>
    </w:rPr>
  </w:style>
  <w:style w:type="character" w:styleId="CommentReference">
    <w:name w:val="annotation reference"/>
    <w:basedOn w:val="DefaultParagraphFont"/>
    <w:uiPriority w:val="99"/>
    <w:semiHidden/>
    <w:unhideWhenUsed/>
    <w:rsid w:val="0039009F"/>
    <w:rPr>
      <w:sz w:val="16"/>
      <w:szCs w:val="16"/>
    </w:rPr>
  </w:style>
  <w:style w:type="paragraph" w:styleId="CommentText">
    <w:name w:val="annotation text"/>
    <w:basedOn w:val="Normal"/>
    <w:link w:val="CommentTextChar"/>
    <w:uiPriority w:val="99"/>
    <w:semiHidden/>
    <w:unhideWhenUsed/>
    <w:rsid w:val="0039009F"/>
    <w:rPr>
      <w:sz w:val="20"/>
      <w:szCs w:val="20"/>
    </w:rPr>
  </w:style>
  <w:style w:type="character" w:customStyle="1" w:styleId="CommentTextChar">
    <w:name w:val="Comment Text Char"/>
    <w:basedOn w:val="DefaultParagraphFont"/>
    <w:link w:val="CommentText"/>
    <w:uiPriority w:val="99"/>
    <w:semiHidden/>
    <w:rsid w:val="0039009F"/>
    <w:rPr>
      <w:sz w:val="20"/>
      <w:szCs w:val="20"/>
    </w:rPr>
  </w:style>
  <w:style w:type="paragraph" w:styleId="CommentSubject">
    <w:name w:val="annotation subject"/>
    <w:basedOn w:val="CommentText"/>
    <w:next w:val="CommentText"/>
    <w:link w:val="CommentSubjectChar"/>
    <w:uiPriority w:val="99"/>
    <w:semiHidden/>
    <w:unhideWhenUsed/>
    <w:rsid w:val="0039009F"/>
    <w:rPr>
      <w:b/>
      <w:bCs/>
    </w:rPr>
  </w:style>
  <w:style w:type="character" w:customStyle="1" w:styleId="CommentSubjectChar">
    <w:name w:val="Comment Subject Char"/>
    <w:basedOn w:val="CommentTextChar"/>
    <w:link w:val="CommentSubject"/>
    <w:uiPriority w:val="99"/>
    <w:semiHidden/>
    <w:rsid w:val="0039009F"/>
    <w:rPr>
      <w:b/>
      <w:bCs/>
      <w:sz w:val="20"/>
      <w:szCs w:val="20"/>
    </w:rPr>
  </w:style>
  <w:style w:type="character" w:styleId="FollowedHyperlink">
    <w:name w:val="FollowedHyperlink"/>
    <w:basedOn w:val="DefaultParagraphFont"/>
    <w:uiPriority w:val="99"/>
    <w:semiHidden/>
    <w:unhideWhenUsed/>
    <w:rsid w:val="00AD5FC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480"/>
    <w:pPr>
      <w:ind w:left="720"/>
      <w:contextualSpacing/>
    </w:pPr>
  </w:style>
  <w:style w:type="character" w:styleId="Hyperlink">
    <w:name w:val="Hyperlink"/>
    <w:basedOn w:val="DefaultParagraphFont"/>
    <w:uiPriority w:val="99"/>
    <w:unhideWhenUsed/>
    <w:rsid w:val="00935480"/>
    <w:rPr>
      <w:color w:val="0000FF" w:themeColor="hyperlink"/>
      <w:u w:val="single"/>
    </w:rPr>
  </w:style>
  <w:style w:type="paragraph" w:styleId="BalloonText">
    <w:name w:val="Balloon Text"/>
    <w:basedOn w:val="Normal"/>
    <w:link w:val="BalloonTextChar"/>
    <w:uiPriority w:val="99"/>
    <w:semiHidden/>
    <w:unhideWhenUsed/>
    <w:rsid w:val="005269C0"/>
    <w:rPr>
      <w:rFonts w:ascii="Tahoma" w:hAnsi="Tahoma" w:cs="Tahoma"/>
      <w:sz w:val="16"/>
      <w:szCs w:val="16"/>
    </w:rPr>
  </w:style>
  <w:style w:type="character" w:customStyle="1" w:styleId="BalloonTextChar">
    <w:name w:val="Balloon Text Char"/>
    <w:basedOn w:val="DefaultParagraphFont"/>
    <w:link w:val="BalloonText"/>
    <w:uiPriority w:val="99"/>
    <w:semiHidden/>
    <w:rsid w:val="005269C0"/>
    <w:rPr>
      <w:rFonts w:ascii="Tahoma" w:hAnsi="Tahoma" w:cs="Tahoma"/>
      <w:sz w:val="16"/>
      <w:szCs w:val="16"/>
    </w:rPr>
  </w:style>
  <w:style w:type="character" w:styleId="CommentReference">
    <w:name w:val="annotation reference"/>
    <w:basedOn w:val="DefaultParagraphFont"/>
    <w:uiPriority w:val="99"/>
    <w:semiHidden/>
    <w:unhideWhenUsed/>
    <w:rsid w:val="0039009F"/>
    <w:rPr>
      <w:sz w:val="16"/>
      <w:szCs w:val="16"/>
    </w:rPr>
  </w:style>
  <w:style w:type="paragraph" w:styleId="CommentText">
    <w:name w:val="annotation text"/>
    <w:basedOn w:val="Normal"/>
    <w:link w:val="CommentTextChar"/>
    <w:uiPriority w:val="99"/>
    <w:semiHidden/>
    <w:unhideWhenUsed/>
    <w:rsid w:val="0039009F"/>
    <w:rPr>
      <w:sz w:val="20"/>
      <w:szCs w:val="20"/>
    </w:rPr>
  </w:style>
  <w:style w:type="character" w:customStyle="1" w:styleId="CommentTextChar">
    <w:name w:val="Comment Text Char"/>
    <w:basedOn w:val="DefaultParagraphFont"/>
    <w:link w:val="CommentText"/>
    <w:uiPriority w:val="99"/>
    <w:semiHidden/>
    <w:rsid w:val="0039009F"/>
    <w:rPr>
      <w:sz w:val="20"/>
      <w:szCs w:val="20"/>
    </w:rPr>
  </w:style>
  <w:style w:type="paragraph" w:styleId="CommentSubject">
    <w:name w:val="annotation subject"/>
    <w:basedOn w:val="CommentText"/>
    <w:next w:val="CommentText"/>
    <w:link w:val="CommentSubjectChar"/>
    <w:uiPriority w:val="99"/>
    <w:semiHidden/>
    <w:unhideWhenUsed/>
    <w:rsid w:val="0039009F"/>
    <w:rPr>
      <w:b/>
      <w:bCs/>
    </w:rPr>
  </w:style>
  <w:style w:type="character" w:customStyle="1" w:styleId="CommentSubjectChar">
    <w:name w:val="Comment Subject Char"/>
    <w:basedOn w:val="CommentTextChar"/>
    <w:link w:val="CommentSubject"/>
    <w:uiPriority w:val="99"/>
    <w:semiHidden/>
    <w:rsid w:val="0039009F"/>
    <w:rPr>
      <w:b/>
      <w:bCs/>
      <w:sz w:val="20"/>
      <w:szCs w:val="20"/>
    </w:rPr>
  </w:style>
  <w:style w:type="character" w:styleId="FollowedHyperlink">
    <w:name w:val="FollowedHyperlink"/>
    <w:basedOn w:val="DefaultParagraphFont"/>
    <w:uiPriority w:val="99"/>
    <w:semiHidden/>
    <w:unhideWhenUsed/>
    <w:rsid w:val="00AD5F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princeton.edu/~smr/papers/fasticp/" TargetMode="External"/><Relationship Id="rId12" Type="http://schemas.openxmlformats.org/officeDocument/2006/relationships/hyperlink" Target="http://ieeexplore.ieee.org/xpls/abs_all.jsp?arnumber=6004839&amp;tag=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hyperlink" Target="http://en.wikipedia.org/wiki/Iterative_closest_point" TargetMode="External"/><Relationship Id="rId10" Type="http://schemas.openxmlformats.org/officeDocument/2006/relationships/hyperlink" Target="https://alliance.seas.upenn.edu/~meam620/wiki/index.php?n=Main.Projects?action=download&amp;upname=2014_proj1_phase2_sli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DAF63-7AE4-D24F-A5A3-110ACCB7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724</Words>
  <Characters>4131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 Adams</dc:creator>
  <cp:keywords/>
  <dc:description/>
  <cp:lastModifiedBy>Julie A. Adams</cp:lastModifiedBy>
  <cp:revision>6</cp:revision>
  <dcterms:created xsi:type="dcterms:W3CDTF">2014-02-02T13:14:00Z</dcterms:created>
  <dcterms:modified xsi:type="dcterms:W3CDTF">2014-02-04T20:53:00Z</dcterms:modified>
</cp:coreProperties>
</file>