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2B80" w14:textId="77777777" w:rsidR="00790CD2" w:rsidRDefault="00B46B03">
      <w:r>
        <w:rPr>
          <w:b/>
        </w:rPr>
        <w:t>Pose Estimation</w:t>
      </w:r>
    </w:p>
    <w:p w14:paraId="13BDA2D9" w14:textId="77777777" w:rsidR="00B46B03" w:rsidRDefault="00935480">
      <w:r>
        <w:t xml:space="preserve">The six degree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r>
        <w:rPr>
          <w:rFonts w:ascii="Times New Roman" w:hAnsi="Times New Roman" w:cs="Times New Roman"/>
        </w:rPr>
        <w:t>x</w:t>
      </w:r>
      <w:r w:rsidRPr="00B46B03">
        <w:rPr>
          <w:rFonts w:ascii="Times New Roman" w:hAnsi="Times New Roman" w:cs="Times New Roman"/>
          <w:vertAlign w:val="subscript"/>
        </w:rPr>
        <w:t>b</w:t>
      </w:r>
      <w:r>
        <w:t xml:space="preserve"> is the preferred forward direction and </w:t>
      </w:r>
      <w:r w:rsidRPr="00B46B03">
        <w:rPr>
          <w:rFonts w:ascii="Times New Roman" w:hAnsi="Times New Roman" w:cs="Times New Roman"/>
        </w:rPr>
        <w:t>z</w:t>
      </w:r>
      <w:r w:rsidRPr="00B46B03">
        <w:rPr>
          <w:rFonts w:ascii="Times New Roman" w:hAnsi="Times New Roman" w:cs="Times New Roman"/>
          <w:vertAlign w:val="subscript"/>
        </w:rPr>
        <w:t>b</w:t>
      </w:r>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r>
        <w:t xml:space="preserve">rotate about the </w:t>
      </w:r>
      <w:r w:rsidRPr="00935480">
        <w:rPr>
          <w:rFonts w:ascii="Times New Roman" w:hAnsi="Times New Roman" w:cs="Times New Roman"/>
        </w:rPr>
        <w:t>z</w:t>
      </w:r>
      <w:r w:rsidRPr="00935480">
        <w:rPr>
          <w:rFonts w:ascii="Times New Roman" w:hAnsi="Times New Roman" w:cs="Times New Roman"/>
          <w:vertAlign w:val="subscript"/>
        </w:rPr>
        <w:t>w</w:t>
      </w:r>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r>
        <w:t xml:space="preserve">rotate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r>
        <w:rPr>
          <w:rFonts w:ascii="Cambria" w:hAnsi="Cambria"/>
        </w:rPr>
        <w:t xml:space="preserve">rotate about the </w:t>
      </w:r>
      <w:r>
        <w:rPr>
          <w:rFonts w:ascii="Times New Roman" w:hAnsi="Times New Roman" w:cs="Times New Roman"/>
        </w:rPr>
        <w:t>x</w:t>
      </w:r>
      <w:r w:rsidRPr="00B46B03">
        <w:rPr>
          <w:rFonts w:ascii="Times New Roman" w:hAnsi="Times New Roman" w:cs="Times New Roman"/>
          <w:vertAlign w:val="subscript"/>
        </w:rPr>
        <w:t>b</w:t>
      </w:r>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r w:rsidRPr="00935480">
        <w:rPr>
          <w:rFonts w:ascii="Times New Roman" w:hAnsi="Times New Roman" w:cs="Times New Roman"/>
        </w:rPr>
        <w:t>R</w:t>
      </w:r>
      <w:r w:rsidR="00BD6355">
        <w:rPr>
          <w:rFonts w:ascii="Cambria" w:hAnsi="Cambria"/>
        </w:rPr>
        <w:t>(</w:t>
      </w:r>
      <w:r w:rsidR="00BD6355" w:rsidRPr="00935480">
        <w:rPr>
          <w:rFonts w:ascii="Times New Roman" w:hAnsi="Times New Roman" w:cs="Times New Roman"/>
        </w:rPr>
        <w:t>z</w:t>
      </w:r>
      <w:r w:rsidR="00BD6355" w:rsidRPr="00935480">
        <w:rPr>
          <w:rFonts w:ascii="Times New Roman" w:hAnsi="Times New Roman" w:cs="Times New Roman"/>
          <w:vertAlign w:val="subscript"/>
        </w:rPr>
        <w:t>w</w:t>
      </w:r>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r w:rsidR="00BD6355">
        <w:rPr>
          <w:rFonts w:ascii="Times New Roman" w:hAnsi="Times New Roman" w:cs="Times New Roman"/>
        </w:rPr>
        <w:t>x</w:t>
      </w:r>
      <w:r w:rsidR="00BD6355" w:rsidRPr="00B46B03">
        <w:rPr>
          <w:rFonts w:ascii="Times New Roman" w:hAnsi="Times New Roman" w:cs="Times New Roman"/>
          <w:vertAlign w:val="subscript"/>
        </w:rPr>
        <w:t>b</w:t>
      </w:r>
      <w:r w:rsidR="00BD6355">
        <w:t xml:space="preserve">, </w:t>
      </w:r>
      <w:r w:rsidR="00BD6355">
        <w:rPr>
          <w:rFonts w:ascii="Cambria" w:hAnsi="Cambria"/>
        </w:rPr>
        <w:t>Φ</w:t>
      </w:r>
      <w:r w:rsidR="00BD6355">
        <w:t>)</w:t>
      </w:r>
      <w:r>
        <w:t>, where</w:t>
      </w:r>
      <w:r w:rsidR="00BD6355">
        <w:t xml:space="preserve"> the</w:t>
      </w:r>
      <w:r>
        <w:t xml:space="preserve"> </w:t>
      </w:r>
      <w:r w:rsidRPr="00935480">
        <w:rPr>
          <w:rFonts w:ascii="Times New Roman" w:hAnsi="Times New Roman" w:cs="Times New Roman"/>
        </w:rPr>
        <w:t>R</w:t>
      </w:r>
      <w:r w:rsidR="00BD6355">
        <w:rPr>
          <w:rFonts w:ascii="Times New Roman" w:hAnsi="Times New Roman" w:cs="Times New Roman"/>
        </w:rPr>
        <w:t>s</w:t>
      </w:r>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7777777" w:rsidR="0039009F" w:rsidRPr="001C2AAE" w:rsidRDefault="0039009F" w:rsidP="0039009F">
      <w:pPr>
        <w:rPr>
          <w:i/>
        </w:rPr>
      </w:pPr>
      <w:r w:rsidRPr="001C2AAE">
        <w:rPr>
          <w:i/>
        </w:rPr>
        <w:t xml:space="preserve">Step 2. Matches the associated points from the reference to the data using the neighbor search. It can use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77777777" w:rsidR="005A7FA7" w:rsidRDefault="005A7FA7" w:rsidP="0039009F">
      <w:r>
        <w:t xml:space="preserve">Chetverikov ‘s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Pr="005A7FA7" w:rsidRDefault="005A7FA7" w:rsidP="0039009F">
      <w:pPr>
        <w:rPr>
          <w:color w:val="FF0000"/>
        </w:rPr>
      </w:pPr>
      <w:r w:rsidRPr="005A7FA7">
        <w:rPr>
          <w:color w:val="FF0000"/>
        </w:rPr>
        <w:t>SLAM TEAM ADD Chetverikov’s algorithms here…</w:t>
      </w:r>
      <w:r>
        <w:rPr>
          <w:color w:val="FF0000"/>
        </w:rPr>
        <w:t xml:space="preserve"> You need both the Boxing and search algorithms.</w:t>
      </w:r>
      <w:bookmarkStart w:id="0" w:name="_GoBack"/>
      <w:bookmarkEnd w:id="0"/>
    </w:p>
    <w:p w14:paraId="7022297E" w14:textId="77777777" w:rsidR="00935480" w:rsidRDefault="00935480"/>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Kalman Filter (KF) [6], which actually uses two KFs. </w:t>
      </w:r>
      <w:r w:rsidR="000B20F9">
        <w:t>Frieburg’s paper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77777777" w:rsidR="000B20F9" w:rsidRDefault="000B20F9">
      <w:r>
        <w:rPr>
          <w:noProof/>
        </w:rPr>
        <w:lastRenderedPageBreak/>
        <w:drawing>
          <wp:inline distT="0" distB="0" distL="0" distR="0" wp14:anchorId="1D923E52" wp14:editId="0E6D8C1C">
            <wp:extent cx="3924300" cy="53340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334000"/>
                    </a:xfrm>
                    <a:prstGeom prst="rect">
                      <a:avLst/>
                    </a:prstGeom>
                    <a:noFill/>
                    <a:ln>
                      <a:noFill/>
                    </a:ln>
                  </pic:spPr>
                </pic:pic>
              </a:graphicData>
            </a:graphic>
          </wp:inline>
        </w:drawing>
      </w:r>
    </w:p>
    <w:p w14:paraId="1AA822A9" w14:textId="77777777" w:rsidR="000B20F9" w:rsidRDefault="000B20F9">
      <w:r>
        <w:t xml:space="preserve">Figure 2. The Multilevel-SLAM algorithm from Univ. of Frieburg [6] that Penn uses a variant of the Kalman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77777777" w:rsidR="00E70520" w:rsidRP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STILL NEED TO FINISH!  </w:t>
      </w:r>
      <w:r>
        <w:t xml:space="preserve"> </w:t>
      </w:r>
    </w:p>
    <w:p w14:paraId="4A69E8AA" w14:textId="77777777" w:rsidR="00E70520" w:rsidRDefault="00E70520"/>
    <w:p w14:paraId="5C0FA1E4" w14:textId="77777777" w:rsidR="00935480" w:rsidRDefault="00935480">
      <w:pPr>
        <w:rPr>
          <w:b/>
        </w:rPr>
      </w:pPr>
      <w:r>
        <w:rPr>
          <w:b/>
        </w:rPr>
        <w:t>References</w:t>
      </w:r>
    </w:p>
    <w:p w14:paraId="5EC28364" w14:textId="77777777" w:rsidR="005269C0" w:rsidRDefault="005269C0" w:rsidP="00935480">
      <w:pPr>
        <w:pStyle w:val="ListParagraph"/>
        <w:numPr>
          <w:ilvl w:val="0"/>
          <w:numId w:val="2"/>
        </w:numPr>
        <w:ind w:left="360"/>
      </w:pPr>
      <w:r>
        <w:t xml:space="preserve">Shen, S., Michael, N., and Kumar, V. (2013) Obtaining liftoff Indoors: Autonomous Navigation in Confined Indoor Environments. </w:t>
      </w:r>
      <w:r>
        <w:rPr>
          <w:i/>
        </w:rPr>
        <w:t>IEEE Robotics and Automation Magazine</w:t>
      </w:r>
      <w:r>
        <w:t>, 20(4):40-48.</w:t>
      </w:r>
    </w:p>
    <w:p w14:paraId="67376BD1" w14:textId="77777777" w:rsidR="00935480" w:rsidRPr="00BD6355" w:rsidRDefault="00935480" w:rsidP="00935480">
      <w:pPr>
        <w:pStyle w:val="ListParagraph"/>
        <w:numPr>
          <w:ilvl w:val="0"/>
          <w:numId w:val="2"/>
        </w:numPr>
        <w:ind w:left="360"/>
        <w:rPr>
          <w:rStyle w:val="Hyperlink"/>
          <w:color w:val="auto"/>
          <w:u w:val="none"/>
        </w:rPr>
      </w:pPr>
      <w:r>
        <w:t xml:space="preserve">Iterative Closest Point Algorithm – overview. </w:t>
      </w:r>
      <w:hyperlink r:id="rId9" w:history="1">
        <w:r w:rsidRPr="007D73D0">
          <w:rPr>
            <w:rStyle w:val="Hyperlink"/>
          </w:rPr>
          <w:t>http://en.wikipedia.org/wiki/Iterative_closest_point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lastRenderedPageBreak/>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slides : </w:t>
      </w:r>
      <w:hyperlink r:id="rId10"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r>
        <w:rPr>
          <w:rStyle w:val="Hyperlink"/>
          <w:color w:val="000000" w:themeColor="text1"/>
          <w:u w:val="none"/>
        </w:rPr>
        <w:t>Cherverikov,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 xml:space="preserve">12(7):409-412. </w:t>
      </w:r>
    </w:p>
    <w:p w14:paraId="6A9F51CA" w14:textId="77777777" w:rsidR="00935480" w:rsidRDefault="00935480" w:rsidP="00935480">
      <w:pPr>
        <w:pStyle w:val="ListParagraph"/>
        <w:numPr>
          <w:ilvl w:val="0"/>
          <w:numId w:val="2"/>
        </w:numPr>
        <w:ind w:left="360"/>
      </w:pPr>
      <w:r>
        <w:t xml:space="preserve">Rusinkiewicz, S. and Levoy, M. </w:t>
      </w:r>
      <w:r w:rsidR="00542041">
        <w:t xml:space="preserve">(2001) Efficient Variants of the ICP Algorithm, </w:t>
      </w:r>
      <w:r w:rsidR="00542041">
        <w:rPr>
          <w:i/>
        </w:rPr>
        <w:t xml:space="preserve">Proceedings of the Third International Conference on 3D Digital Imaging and Modeling. </w:t>
      </w:r>
      <w:hyperlink r:id="rId11" w:history="1">
        <w:r w:rsidR="00542041" w:rsidRPr="007D73D0">
          <w:rPr>
            <w:rStyle w:val="Hyperlink"/>
          </w:rPr>
          <w:t>http://www.cs.princeton.edu/~smr/papers/fasticp/</w:t>
        </w:r>
      </w:hyperlink>
    </w:p>
    <w:p w14:paraId="7D119728" w14:textId="77777777" w:rsidR="00542041" w:rsidRPr="00935480" w:rsidRDefault="008A5536" w:rsidP="008A5536">
      <w:pPr>
        <w:pStyle w:val="ListParagraph"/>
        <w:numPr>
          <w:ilvl w:val="0"/>
          <w:numId w:val="2"/>
        </w:numPr>
        <w:ind w:left="360"/>
      </w:pPr>
      <w:r>
        <w:t xml:space="preserve">Grzona, S., Grisetti, G. and Burgard, W. (2012) A fully autonomous indoor quadrotor. </w:t>
      </w:r>
      <w:r>
        <w:rPr>
          <w:i/>
        </w:rPr>
        <w:t>IEEE Transactions on Robotics</w:t>
      </w:r>
      <w:r>
        <w:t xml:space="preserve">, 28(1): 90-100. </w:t>
      </w:r>
      <w:hyperlink r:id="rId12" w:history="1">
        <w:r w:rsidRPr="00505457">
          <w:rPr>
            <w:rStyle w:val="Hyperlink"/>
          </w:rPr>
          <w:t>http://ieeexplore.ieee.org/xpls/abs_all.jsp?arnumber=6004839&amp;tag=1</w:t>
        </w:r>
      </w:hyperlink>
      <w:r>
        <w:t xml:space="preserve"> </w:t>
      </w:r>
    </w:p>
    <w:sectPr w:rsidR="00542041" w:rsidRPr="00935480" w:rsidSect="006833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C2AAE"/>
    <w:rsid w:val="0039009F"/>
    <w:rsid w:val="00395E4D"/>
    <w:rsid w:val="005269C0"/>
    <w:rsid w:val="00542041"/>
    <w:rsid w:val="005A7FA7"/>
    <w:rsid w:val="00683383"/>
    <w:rsid w:val="00694FC2"/>
    <w:rsid w:val="007076D7"/>
    <w:rsid w:val="00790CD2"/>
    <w:rsid w:val="008A5536"/>
    <w:rsid w:val="00935480"/>
    <w:rsid w:val="00B46B03"/>
    <w:rsid w:val="00BD6355"/>
    <w:rsid w:val="00E70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6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rinceton.edu/~smr/papers/fasticp/" TargetMode="External"/><Relationship Id="rId12" Type="http://schemas.openxmlformats.org/officeDocument/2006/relationships/hyperlink" Target="http://ieeexplore.ieee.org/xpls/abs_all.jsp?arnumber=6004839&amp;tag=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NULL"/><Relationship Id="rId9" Type="http://schemas.openxmlformats.org/officeDocument/2006/relationships/hyperlink" Target="http://en.wikipedia.org/wiki/Iterative_closest_point" TargetMode="External"/><Relationship Id="rId10" Type="http://schemas.openxmlformats.org/officeDocument/2006/relationships/hyperlink" Target="https://alliance.seas.upenn.edu/~meam620/wiki/index.php?n=Main.Projects?action=download&amp;upname=2014_proj1_phase2_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278B6-9F47-CB4B-9C14-3D1BEBAA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724</Words>
  <Characters>4132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Julie A. Adams</cp:lastModifiedBy>
  <cp:revision>4</cp:revision>
  <dcterms:created xsi:type="dcterms:W3CDTF">2014-02-02T13:14:00Z</dcterms:created>
  <dcterms:modified xsi:type="dcterms:W3CDTF">2014-02-04T12:22:00Z</dcterms:modified>
</cp:coreProperties>
</file>