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Fin'sAIght</w:t>
      </w:r>
    </w:p>
    <w:p>
      <w:pPr>
        <w:spacing w:after="240"/>
        <w:jc w:val="center"/>
      </w:pPr>
      <w:r>
        <w:rPr>
          <w:sz w:val="32"/>
          <w:szCs w:val="32"/>
        </w:rPr>
        <w:t xml:space="preserve">Costing complet du projet — estimation en jours-homme</w:t>
      </w:r>
    </w:p>
    <w:p>
      <w:pPr>
        <w:spacing w:after="120"/>
        <w:jc w:val="center"/>
      </w:pPr>
      <w:r>
        <w:rPr>
          <w:color w:val="444444"/>
          <w:sz w:val="24"/>
          <w:szCs w:val="24"/>
        </w:rPr>
        <w:t xml:space="preserve">Industrialisation des contrôles LoD1 (périmètre initial : contrôles 002 et 012)</w:t>
      </w:r>
    </w:p>
    <w:p>
      <w:pPr>
        <w:spacing w:after="2400"/>
        <w:jc w:val="center"/>
      </w:pPr>
      <w:r>
        <w:rPr>
          <w:color w:val="666666"/>
          <w:sz w:val="22"/>
          <w:szCs w:val="22"/>
        </w:rPr>
        <w:t xml:space="preserve">10 juin 2026 — version 1.0 — document de travail</w:t>
      </w:r>
    </w:p>
    <w:p>
      <w:pPr>
        <w:spacing w:after="120"/>
      </w:pPr>
      <w:r>
        <w:t xml:space="preserve">Hypothèses structurantes de ce chiffrage — à valider avant tout engagement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Unité : jours-homme (j-h) uniquement ; aucun coût financier n'est présenté, à la demande du commanditaire.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 : 1 développeur fullstack senior (Python/FastAPI, Angular, DevOps de base). Capacité nette retenue : 9 j-h par sprint de 2 semaines (réunions, support et aléas déduits).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Périmètre : conforme à develop.md (socle + modules 002 et 012, front conception + exécution, OpenShift). Les ~11 contrôles suivants sont HORS périmètre de ce chiffrage.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cible : interne restreint (~20-50 contrôleurs, ~13 contrôles mensuels à terme) — l'OPEX IA est donc faible et dominé par le run humain.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 embarquée : LLM via API pour le narratif (pas d'entraînement, pas de GPU) + détection de plage semi-supervisée. Ce sont les deux seuls chantiers exploratoires.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prototype avancé existe (dépôt hermes : socle back, moteur DAG, front partiel). Ce chiffrage est établi « projet complet » ; un audit de l'existant peut réduire la charge de 20 à 40 j-h (voir leviers, Phase 5).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1 — Cadrage et estimation macro</w:t>
      </w:r>
    </w:p>
    <w:p>
      <w:pPr>
        <w:spacing w:after="120"/>
      </w:pPr>
      <w:r>
        <w:t xml:space="preserve">Le projet est découpé en 16 epics alignés sur les lots de develop.md, complétés des chantiers IA souvent oubliés (données et jeux d'évaluation, spikes, garde-fous, conformité, conduite du changement). Type « D » = déterministe, « E » = exploratoire (fourchette élargie ×2 à ×3 et budget time-boxé avec critère d'arrêt).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50"/>
        <w:gridCol w:w="650"/>
        <w:gridCol w:w="650"/>
        <w:gridCol w:w="650"/>
        <w:gridCol w:w="900"/>
        <w:gridCol w:w="3226"/>
      </w:tblGrid>
      <w:tr>
        <w:trPr>
          <w:tblHeader/>
        </w:trP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Epic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Basse (j-h)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Haute (j-h)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Confiance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E0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Fondations &amp; contrats (Lot 0)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Haute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Périmètre figé par develop.md ; squelettes, OpenAPI, DDL, CI/CD, mocks.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 &amp; sources (B1)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maîtrisé ; intégration SharePoint/Graph réelle dépend des habilitations banque.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Moteur de transformation — pipeline (B2)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Haute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DAG + 8 briques spécifiées au §9.1 ; logique pure, bien testable.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Moteur de règles &amp; référentiel (B3)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Haute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Arbre de décision + opérateurs fermés ; périmètre borné.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Orchestrateur &amp; cycle de vie (B4)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Exécution asynchrone, overrides, promotion, rejeu à l'identique : intégration transverse.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Narratif LLM, publication, journal (B5)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Mixte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Journal/export déterministes ; qualité du narratif LLM exploratoire (fourchette élargie).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Non-régression &amp; CI métier (B6)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Campagnes automatiques au versionnement ; dépend de la qualité des jeux de référence (E13).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— exécution (F1)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Haute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Parcours linéaire bien spécifié (nav_uc1/uc2).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— conception, wizard + canvas (F2)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Canvas DAG drag-and-drop = poste front le plus lourd et le plus incertain.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contrôle 002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Règles C01/C02 spécifiées ; charge dépend de la disponibilité des Excel anonymisés.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contrôle 012 + connecteur SUN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Jointures + règles SEC connues ; intégration ServiceNow = dépendance externe.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— OpenShift &amp; déploiement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Deux espaces, secrets, observabilité ; dépend des accréditations plateforme.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Sécurité &amp; conformité (SSO, RGPD, AI Act)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OIDC, habilitations, documentation AI Act (système d'assistance, données factices).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&amp; jeux d’évaluation (golden datasets)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Faible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Constitution/anonymisation des jeux 002 et 012 + framework d'éval du narratif. Chemin critique.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E14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Spikes exploratoires IA (time-boxés)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Faible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Détection de plage semi-supervisée, qualité narratif, accès Graph : budgets à critère d'arrêt.</w:t>
            </w:r>
          </w:p>
        </w:tc>
      </w:tr>
      <w:tr>
        <w:tc>
          <w:tcPr>
            <w:tcW w:type="dxa" w:w="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E15</w:t>
            </w:r>
          </w:p>
        </w:tc>
        <w:tc>
          <w:tcPr>
            <w:tcW w:type="dxa" w:w="23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Conduite du changement, formation, doc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Moyenne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restreint (20-50 contrôleurs), supports + accompagnement recette.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macro : 200 à 354 j-h hors provisions (provisions différenciées appliquées en Phase 3).</w:t>
      </w:r>
    </w:p>
    <w:p>
      <w:pPr>
        <w:pStyle w:val="Heading2"/>
      </w:pPr>
      <w:r>
        <w:t xml:space="preserve">Hypothèses clés et conditions d’invalidation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contrats du Lot 0 sont gelés tôt et respectés : toute renégociation tardive des contrats invalide les fourchettes des epics avals (+15 à +30 %).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Excel anonymisés 002/012 sont fournis par le métier avant le sprint 2 : sans eux, E13 explose et E9/E10 sont bloqués (chemin critique n°1).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accès externes (SharePoint/Graph, ServiceNow de test, espace OpenShift, fournisseur LLM agréé) sont obtenus pendant le Lot 0 : chaque mois de retard d'habilitation décale d'autant E1/E10/E11.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narratif LLM reste une assistance validée par l'humain (non bloquante) : s'il devient un élément contrôlé de la chaîne d'audit, E5 et E12 doivent être rechiffrés.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seul développeur : aucune parallélisation possible ; toute absence prolongée décale le planning d'autant (risque majeur traité en Phase 5).</w:t>
      </w:r>
    </w:p>
    <w:p>
      <w:r>
        <w:br w:type="page"/>
      </w:r>
    </w:p>
    <w:p>
      <w:pPr>
        <w:pStyle w:val="Heading1"/>
      </w:pPr>
      <w:r>
        <w:t xml:space="preserve">Phase 2 — Backlog : epics et user stories</w:t>
      </w:r>
    </w:p>
    <w:p>
      <w:pPr>
        <w:spacing w:after="120"/>
      </w:pPr>
      <w:r>
        <w:t xml:space="preserve">~50 stories, estimées en points Fibonacci (~245 points au total ; calibration retenue : 1 point ≈ 0,8 à 1 j-h pour ce développeur — à recaler après 2 sprints). Les stories [R&amp;D] sont précédées d'un spike time-boxé (E14). Ordre de présentation = ordre de dépendances : les données et l'évaluation (E13/E14) précèdent les features qui en dépendent.</w:t>
      </w:r>
    </w:p>
    <w:p>
      <w:pPr>
        <w:pStyle w:val="Heading2"/>
      </w:pPr>
      <w:r>
        <w:t xml:space="preserve">E0 — Fondations &amp; contrats (Lot 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qu'équipe, je veux des contrats gelés (OpenAPI, interfaces §9, DDL) afin de développer sans divergence.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openapi.yaml publié ; types TS générés ; toute modification ultérieure passe par RFC.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développeur, je veux les squelettes FastAPI/Angular et la CI afin d'intégrer en continu.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lint + typecheck + tests vert ; « hello » déployé sur les 2 espaces OpenShift.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développeur, je veux des mocks (IFileStore, LLM, SUN) afin de tester sans dépendances externes.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Suite de tests exécutable hors réseau ; bascule mock/réel par configuration.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 — Ingestion &amp; sources (B1)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déposer un Excel et prévisualiser feuilles et grille afin de qualifier une source.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Fichier ≤ 20 Mo prévisualisé en ≤ 5 s ; toutes feuilles listées.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En tant que Manager, je veux une détection de plage semi-supervisée afin d'accélérer la qualification.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Plage correcte sur ≥ 80 % d’un jeu d’éval de 20 fichiers réels ; correction manuelle toujours possible.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S14.1, 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mapper les colonnes et versionner le descripteur afin de le réutiliser.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Descripteur v1 créé ; réouverture = mêmes plage/mapping ; version/date/auteur tracés.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système, je veux stocker les fichiers sur SharePoint via Graph afin de respecter l'architecture cible.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put/get/checksum OK sur site de test ; secrets en Secret OpenShift ; mode local conservé.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S14.3, habilitations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E2 — Moteur de transformation (B2)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système, je veux exécuter un DAG de briques standard afin de produire la donnée cible.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briques (source, filtre, regroupement, agrégation, mapping, union, jointure, python) ; 2 exécutions = résultat strictement identique.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un aperçu par étape afin de vérifier chaque brique.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Aperçu ≤ 3 s sur échantillon 50 lignes ; briques agrégeantes marquées « non représentatif » si tronquées.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une brique python gouvernée afin de couvrir les transformations exotiques.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 (imports liste blanche, pas d’I/O) ; schema_sortie vérifié strictement ; code versionné + hash journalisé.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un dry-run avec propagation de schéma afin de détecter les erreurs avant l'exécution.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Colonne inconnue référencée par une règle → 422 détaillé à la sauvegarde, jamais à l’exécution.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S2.1, S3.1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E3 — Moteur de règles (B3)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système, je veux évaluer un arbre de décision afin de produire les statuts.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Statuts corrects sur 100 % du jeu de référence ; opérateurs standard + extension IOperateurRegle.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versionner les règles avec test sur jeu de référence afin d'éviter les régressions.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Toute divergence non justifiée bloque le versionnement ; rapport de divergences produit.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S3.1, 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valider les règles critiques afin de garder la maîtrise métier.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de validation tracé (auteur, date, justification).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E4 — Orchestrateur &amp; cycle de vie (B4)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créer une instance par période afin d'exécuter un contrôle.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Périodes dérivées de la périodicité ; reprise d’une période existante sans doublon.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une exécution asynchrone afin de suivre les jobs longs.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→ 202 + job id ; suivi d’état ; échec relançable sans corruption.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S4.1, S2.1, S3.1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des overrides locaux promus par le Manager afin d'ajuster sans casser le template.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Override valable 1 exécution ; promotion = nouvelle version du descripteur.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S4.1, S1.3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qu'auditeur, je veux le rejeu à l'identique afin de prouver les résultats passés.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Mêmes checksums + versions → résultat strictement identique, démontré sur 1 cas par contrôle.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S4.2, S5.1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E5 — Narratif LLM, publication, journal (B5)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qu'auditeur, je veux un journal de calcul complet afin de tracer chaque exécution.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Sources, checksums, versions, entrées/sorties journalisés à chaque run ; consultable via API.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En tant que Contrôleur, je veux un narratif généré par LLM afin de gagner du temps de rédaction.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70 % des narratifs validés sans retouche sur 30 cas d’éval ; 0 chiffre incohérent avec les agrégats (contrôle automatique) ; latence ≤ 30 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S14.2, S13.2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l'export BlackLine afin de publier le livrable.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conforme au format attendu, simulé (mock) puis réel.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En tant que responsable, je veux des garde-fous sur le narratif afin de maîtriser le risque d'hallucination.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Vérification factuelle automatique des nombres cités ; narratif marqué « assistance », jamais bloquant ; validation humaine obligatoire.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E6 — Non-régression &amp; CI métier (B6)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S6.1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une campagne de non-régression au versionnement afin de sécuriser les évolutions.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Campagne déclenchée automatiquement ; rapport de divergences ; jeux 002 et 012 couverts.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S13.1, S3.2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S6.2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qu'équipe, je veux un gate CI métier afin de bloquer un déploiement divergent.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rouge si divergence non justifiée (NFR-TEST-01).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S6.1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E7 — Front exécution (F1)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le parcours période → upload → validation des plages afin de préparer l'exécution.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Parcours complet contre l’API ; plages préremplies depuis les descripteurs ; override saisissable.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S4.1, S1.3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lancer et suivre l'exécution afin de connaître l'avancement.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Lancement + suivi du job en temps quasi réel (≤ 5 s de latence d’affichage).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S7.1, S4.2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consulter résultats, anomalies et narratif afin d'analyser le contrôle.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Statut, agrégats, anomalies triées/filtrables, narratif affiché ; versions utilisées visibles.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S7.2, S5.2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valider/commenter et changer le statut afin de clôturer la période.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 OK avec réserve » exige une justification non vide ; journal des changements de statut.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E8 — Front conception (F2)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le wizard métadonnées + sources afin de créer un contrôle sans code.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Création complète d’un contrôle et de ses descripteurs via IHM ; aperçu Excel intégré.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S1.1, S1.3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le canvas pipeline (DAG) afin de construire la transformation visuellement.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Palette complète (8 briques) ; aperçu par étape ; sauvegarde versionnée ; dry-run accessible.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S8.1, S2.2, S2.4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l'éditeur de règles avec test afin de définir l'arbre de décision.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Règle testée sur jeu de référence avant versionnement ; divergences affichées.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S8.2, S3.2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définir les actions par statut afin d'automatiser les suites.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 notifier/exporter/ticket configurables et persistées.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S8.3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S8.5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promouvoir un override afin d'en faire une nouvelle version.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Promotion explicite traçée ; le template est incrémenté, l’historique conservé.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E9 — Module contrôle 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les descripteurs et la pipeline JV3 afin de préparer le contrôle 002.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Créés via IHM sans toucher au socle ; exécution sur Excel d’exemple.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S8.2, 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le cadrage C01 afin d'identifier trades manquants et inattendus.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100 % des manquants/inattendus du jeu de référence détectés ; tableau de cadrage conforme.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le contrôle C02 des statuts et colonnes Jxx afin de vérifier la cohérence.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Anomalies A1/A2/A3 toutes détectées sur le jeu de référence, 0 faux négatif.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sponsor, je veux la recette probante 002 afin de valider la valeur du socle.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 §17 verte : narratif + journal + rejeu identique.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S9.2, S9.3, S4.4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E10 — Module contrôle 012 + 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Manager, je veux la base Analysis_Base (jointure Section+Entité) afin de préparer le 012.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Jointure conforme aux sources Book Manager / Matisse / eMatch sur jeu de référence.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S8.2, 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les règles SEC C02/C03 afin de détecter les divergences de paramétrage.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Anomalies (manager, périmètre, service hors périmètre) toutes détectées sur jeu de référence.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le connecteur SUN (ServiceNow) afin de créer et suivre les tickets.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SUN_Template généré ; ticket créé en environnement de test ; SUN_Log renseigné.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S10.2, accès SUN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S10.4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Contrôleur, je veux vérifier au run suivant que les anomalies sont corrigées afin de boucler le cycle.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corrigées sorties du rapport ; persistantes signalées avec ancienneté.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E11 — OPS OpenShift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qu'exploitant, je veux les manifests des 2 espaces + secrets afin de déployer de façon reproductible.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 apply -k reproductible ; healthchecks ; secrets externalisés (Graph, LLM, SUN, DB).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qu'exploitant, je veux logs et métriques afin de surveiller la plateforme.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Logs centralisés ; métriques API + workers ; alerte sur échec de job.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qu'architecte, je veux trancher front↔back (Route vs reverse-proxy) afin de figer le routage et CORS.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Décision documentée + implémentée ; SSO fonctionnel à travers le routage retenu.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S11.1, S12.1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E12 — Sécurité &amp; conformité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S12.1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qu'utilisateur, je veux le SSO (OIDC) et des rôles afin d'accéder selon mes habilitations.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Contrôleur/Manager/Admin effectifs ; accès refusé tracé.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S0.2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S12.2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responsable conformité, je veux la documentation RGPD / AI Act afin de classifier le système.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Classification AI Act documentée (assistance, validation humaine) ; registre de traitement ; données factices en test.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S5.4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S12.3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RSSI, je veux une revue sécurité afin de valider la mise en production.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Revue passable : secrets, sandbox brique python, dépendances scannées.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S11.1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E13 — Données &amp; jeux d’évaluation [R&amp;D]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En tant qu'équipe, je veux des golden datasets anonymisés 002 et 012 afin d'évaluer et de tester.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20 cas par contrôle couvrant tous les types d’anomalies ; anonymisation validée conformité ; figés et versionnés.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 données métier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En tant qu'équipe, je veux un framework d'éval du narratif afin de mesurer sa qualité dans le temps.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Métriques définies (validation sans retouche, cohérence des chiffres) ; score reproductible sur le jeu d’éval.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qu'équipe, je veux un référentiel nominatif factice afin de tester sans donnée réelle.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donnée nominative réelle dans les environnements hors production.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E14 — Spikes exploratoires [R&amp;D]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Spike détection de plage (time-box 3 j) : valider l'approche semi-supervisée.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Critère d’arrêt : ≥ 80 % sur 20 fichiers → GO ; sinon pivot = sélection manuelle assistée.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Spike narratif LLM (time-box 3 j) : prompt + format de sortie + contrôle factuel.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Critère d’arrêt : ≥ 70 % de validation sur 10 cas → GO ; sinon pivot = gabarits paramétrés sans LLM.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S13.1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S14.3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Spike Graph/SharePoint (time-box 2 j) : valider auth et débits réels.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put/get/checksum démontrés sur site de test avec les permissions cibles.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Habilitations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E15 — Conduite du changement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5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Critères d’acceptation (mesurables)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Dépend.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S15.1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qu'utilisateur, je veux une documentation afin d'être autonome.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Guides Contrôleur et Manager couvrant les parcours complets.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S7.4, S8.4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S15.2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sponsor, je veux former les utilisateurs afin de réussir l'adoption.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sessions par population ; support de formation livré.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S15.1</w:t>
            </w:r>
          </w:p>
        </w:tc>
      </w:tr>
      <w:tr>
        <w:tc>
          <w:tcPr>
            <w:tcW w:type="dxa" w:w="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S15.3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tant que métier, je veux être accompagné en recette afin de valider sur des cas réels.</w:t>
            </w:r>
          </w:p>
        </w:tc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Recettes probantes 002 et 012 (§17) menées avec le métier et signées.</w:t>
            </w:r>
          </w:p>
        </w:tc>
        <w:tc>
          <w:tcPr>
            <w:tcW w:type="dxa" w:w="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S9.4, S10.4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Phase 3 — Chiffrage détaillé (charge de construction + charge récurrente)</w:t>
      </w:r>
    </w:p>
    <w:p>
      <w:pPr>
        <w:spacing w:after="120"/>
      </w:pPr>
      <w:r>
        <w:t xml:space="preserve">À la demande du commanditaire, aucun montant financier : le « CAPEX » est exprimé en jours-homme de construction, l'« OPEX » en jours-homme récurrents et en unités de consommation (tokens, infra).</w:t>
      </w:r>
    </w:p>
    <w:p>
      <w:pPr>
        <w:pStyle w:val="Heading2"/>
      </w:pPr>
      <w:r>
        <w:t xml:space="preserve">Répartition de la charge de construction par nature de 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50"/>
        <w:gridCol w:w="1450"/>
        <w:gridCol w:w="2926"/>
      </w:tblGrid>
      <w:tr>
        <w:trPr>
          <w:tblHeader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Nature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Basse (j-h)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Haute (j-h)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(data, API, moteurs, orchestration)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Socle B1-B6 + modules ; poste principal.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(exécution + conception)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canvas DAG concentre l’incertitude front.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&amp; évaluation (golden datasets, framework)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Chemin critique ; dépend du métier.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ML / prompt engineering (narratif, détection plage)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[R&amp;D] Time-boxé avec critères d’arrêt.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 / OPS (CI/CD, OpenShift, observabilité)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Dépend des accréditations plateforme.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Sécurité &amp; conformité (SSO, RGPD, AI Act, revue)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Documenté dès la conception.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Documentation, formation, accompagnement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restreint.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hors provisions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Provisions différenciées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50"/>
        <w:gridCol w:w="1450"/>
        <w:gridCol w:w="2926"/>
      </w:tblGrid>
      <w:tr>
        <w:trPr>
          <w:tblHeader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Assiette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Basse (j-h)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Haute (j-h)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Taux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Tickets déterministes (assiette 178-298 j-h)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Tickets [R&amp;D] (assiette 22-56 j-h)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provisionné (construction)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14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29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Charge récurrente annuelle (« OPEX ») — usage interne restreint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Poste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Estimation annuelle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Hypothèse / confiance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Maintenance corrective et évolutive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à 48 j-h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j-h/mois ; confiance moyenne.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Ré-évaluation narratif + jeux de référence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à 8 j-h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Trimestrielle ; confiance moyenne.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Campagnes de non-régression (évolutions de règles)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à 12 j-h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Largement automatisées (B6) ; confiance haute.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Consommation LLM (narratif)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à 3 M tokens/mois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~150-400 narratifs/mois × 4-8 k tokens ; ordre de grandeur à mesurer au POC (facteur 3-10 possible) ; confiance faible.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+ Redis + 2 espaces OpenShift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Mutualisée, pas de GPU ; confiance haute.</w:t>
            </w:r>
          </w:p>
        </w:tc>
      </w:tr>
      <w:t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run humain année 1</w:t>
            </w:r>
          </w:p>
        </w:tc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à 68 j-h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Charge totale de possession sur 24 mois : 295 à 542 j-h (construction provisionnée + 2 années de run humain).</w:t>
      </w:r>
    </w:p>
    <w:p>
      <w:pPr>
        <w:spacing w:after="120"/>
      </w:pPr>
      <w:r>
        <w:t xml:space="preserve">Note : conformément aux conseils d'usage du prompt maître, la ligne « consommation LLM » doit être rechiffrée après le POC avec les tokens réellement mesurés — c'est le poste le plus souvent sous-estimé, même si, à cette volumétrie interne, il restera vraisemblablement marginal.</w:t>
      </w:r>
    </w:p>
    <w:p>
      <w:r>
        <w:br w:type="page"/>
      </w:r>
    </w:p>
    <w:p>
      <w:pPr>
        <w:pStyle w:val="Heading1"/>
      </w:pPr>
      <w:r>
        <w:t xml:space="preserve">Phase 4 — Planification en sprints</w:t>
      </w:r>
    </w:p>
    <w:p>
      <w:pPr>
        <w:spacing w:after="120"/>
      </w:pPr>
      <w:r>
        <w:t xml:space="preserve">Équipe : 1 développeur ; sprint de 2 semaines ; capacité nette 9 j-h/sprint (soit ~18-19 j-h/mois). Les spikes [R&amp;D] et les jeux d'évaluation sont placés en tête, avec un jalon GO/NO-GO chiffré au sprint 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3300"/>
        <w:gridCol w:w="2000"/>
        <w:gridCol w:w="1276"/>
      </w:tblGrid>
      <w:tr>
        <w:trPr>
          <w:tblHeader/>
        </w:trP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Sprints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Bloc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 démontrable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Charge (j-h)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1-3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Lot 0 + spikes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Contrats gelés, squelettes, CI/CD, mocks ; spikes S14.1/S14.2/S14.3 ; début golden datasets (S13.1)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 publié ; résultats des 3 spikes ; JALON GO/NO-GO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 + B2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Ingestion, aperçu, détection plage, SharePoint ; moteur DAG, brique python, dry-run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→ descripteur versionné → pipeline exécutée avec aperçu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~45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9-12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 + B4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Moteur de règles, versionnement ; orchestrateur, async, overrides, rejeu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bout-en-bout sur données mockées ; rejeu identique démontré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~36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13-15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B5 + B6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Journal, narratif LLM + garde-fous, export ; non-régression + gate CI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Narratif généré et contrôlé ; campagne de non-régression verte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16-20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 + F2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exécution complet ; wizard + canvas + éditeur de règles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Parcours exécution et conception complets contre le socle réel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~45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21-24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M-002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Descripteurs/pipeline JV3, règles C01/C02, recette probante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 002 (§17) verte avec le métier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~36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25-28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M-012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Analysis_Base, SEC C02/C03, connecteur SUN, suivi corrections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 012 verte ; ticket SUN créé en test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~36</w:t>
            </w:r>
          </w:p>
        </w:tc>
      </w:tr>
      <w:tr>
        <w:tc>
          <w:tcPr>
            <w:tcW w:type="dxa" w:w="9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29-31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Durcissement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final, sécurité/conformité, formation, documentation</w:t>
            </w:r>
          </w:p>
        </w:tc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Mise en production ; utilisateurs formés</w:t>
            </w:r>
          </w:p>
        </w:tc>
        <w:tc>
          <w:tcPr>
            <w:tcW w:type="dxa" w:w="127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Jalon GO/NO-GO (fin de sprint 3) — critères chiffrés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Détection de plage : ≥ 80 % de plages correctes sur le jeu de 20 fichiers → GO ; sinon pivot vers sélection manuelle assistée (−8 à −12 j-h sur E1/E14, fonctionnalité dégradée acceptée).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Narratif LLM : ≥ 70 % de narratifs validés sans retouche sur 10 cas → GO ; sinon pivot vers gabarits paramétrés sans LLM (−10 à −18 j-h sur E5, valeur perçue moindre).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Accès Graph/SharePoint démontré ; à défaut, démarrage en stockage local et réintégration ultérieure (+3 à +5 j-h).</w:t>
      </w:r>
    </w:p>
    <w:p>
      <w:pPr>
        <w:pStyle w:val="Heading2"/>
      </w:pPr>
      <w:r>
        <w:t xml:space="preserve">Date de fin prévisionnelle (kickoff hypothétique : 1er juillet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Scénario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Sprints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Fin prévisionnelle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Hypothèse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Optimiste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juin 2027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Bornes basses ; spikes GO ; aucune attente d’habilitation.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Probable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septembre 2027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Médiane + cône d’incertitude sur les stories [R&amp;D].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Pessimiste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avril 2028</w:t>
            </w:r>
          </w:p>
        </w:tc>
        <w:tc>
          <w:tcPr>
            <w:tcW w:type="dxa" w:w="36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Bornes hautes + un pivot R&amp;D + retards d’accès externes.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Lecture honnête : avec un seul développeur, le projet complet représente 12 à 21 mois. La parallélisation prévue par develop.md (essaim multi-agents par lots) n'est pas exploitable ici ; c'est le principal levier de délai (voir Phase 5).</w:t>
      </w:r>
    </w:p>
    <w:p>
      <w:r>
        <w:br w:type="page"/>
      </w:r>
    </w:p>
    <w:p>
      <w:pPr>
        <w:pStyle w:val="Heading1"/>
      </w:pPr>
      <w:r>
        <w:t xml:space="preserve">Phase 5 — Synthèse, scénarios et registre des risques</w:t>
      </w:r>
    </w:p>
    <w:p>
      <w:pPr>
        <w:pStyle w:val="Heading2"/>
      </w:pPr>
      <w:r>
        <w:t xml:space="preserve">Synthèse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Agrégat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Basse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hors provisions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 j-h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354 j-h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Provisions (10 % déterministe / 40 % R&amp;D)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j-h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 j-h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provisionnée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227 j-h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406 j-h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humain année 1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j-h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 j-h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 de possession 24 mois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295 j-h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542 j-h</w:t>
            </w:r>
          </w:p>
        </w:tc>
      </w:tr>
      <w:tr>
        <w:tc>
          <w:tcPr>
            <w:tcW w:type="dxa" w:w="3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Délai (1 développeur, sprints de 2 sem.)</w:t>
            </w:r>
          </w:p>
        </w:tc>
        <w:tc>
          <w:tcPr>
            <w:tcW w:type="dxa" w:w="2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mois</w:t>
            </w:r>
          </w:p>
        </w:tc>
        <w:tc>
          <w:tcPr>
            <w:tcW w:type="dxa" w:w="2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mois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Trois scénarios de périmètre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4826"/>
      </w:tblGrid>
      <w:tr>
        <w:trPr>
          <w:tblHeader/>
        </w:trPr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Scénario</w:t>
            </w:r>
          </w:p>
        </w:tc>
        <w:tc>
          <w:tcPr>
            <w:tcW w:type="dxa" w:w="1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Charge (j-h)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Délai</w:t>
            </w:r>
          </w:p>
        </w:tc>
        <w:tc>
          <w:tcPr>
            <w:tcW w:type="dxa" w:w="4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Périmètre et compromis</w:t>
            </w:r>
          </w:p>
        </w:tc>
      </w:tr>
      <w:tr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 à 170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à 9 mois</w:t>
            </w:r>
          </w:p>
        </w:tc>
        <w:tc>
          <w:tcPr>
            <w:tcW w:type="dxa" w:w="4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 002 seul, parcours exécution complet, conception par formulaires (pas de canvas), narratif LLM simple validé humain, stockage local puis SharePoint, sans 012/SUN ni non-régression complète. Démontre la valeur et calibre les estimations ; reporte le 012 et l'industrialisation.</w:t>
            </w:r>
          </w:p>
        </w:tc>
      </w:tr>
      <w:tr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</w:t>
            </w:r>
          </w:p>
        </w:tc>
        <w:tc>
          <w:tcPr>
            <w:tcW w:type="dxa" w:w="1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227 à 406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à 21 mois</w:t>
            </w:r>
          </w:p>
        </w:tc>
        <w:tc>
          <w:tcPr>
            <w:tcW w:type="dxa" w:w="4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Périmètre intégral develop.md : socle, 2 modules, canvas, SUN, non-régression, rejeu, OPS durci. C'est la cible ; le délai mono-développeur en est le prix.</w:t>
            </w:r>
          </w:p>
        </w:tc>
      </w:tr>
      <w:tr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Optimisé</w:t>
            </w:r>
          </w:p>
        </w:tc>
        <w:tc>
          <w:tcPr>
            <w:tcW w:type="dxa" w:w="1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 à 300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à 16 mois</w:t>
            </w:r>
          </w:p>
        </w:tc>
        <w:tc>
          <w:tcPr>
            <w:tcW w:type="dxa" w:w="48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 moins : canvas remplacé par formulaire structuré (−10 à −18 j-h), SUN en export fichier au lieu d'intégration API (−8 à −14 j-h), narratif en gabarits ou LLM minimal (−10 à −20 j-h). Impact : UX de conception moindre, processus ticket semi-manuel.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Registre des risques (impacts en charge et délai)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20"/>
        <w:gridCol w:w="420"/>
        <w:gridCol w:w="520"/>
        <w:gridCol w:w="1850"/>
        <w:gridCol w:w="2540"/>
        <w:gridCol w:w="1426"/>
      </w:tblGrid>
      <w:tr>
        <w:trPr>
          <w:tblHeader/>
        </w:trP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Risque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 (1-5)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 (1-5)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Crit.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 d’alerte précoce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Provision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Dépendance à 1 seul développeur (bus factor)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Absence &gt; 1 semaine ; aucune revue externe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 continue ; revue de code externe périodique ; identifier un remplaçant formé au socle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Délai : +100 % si départ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002/012 indisponibles ou anonymisation lente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 de jeu reçu au sprint 2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Engager le métier AVANT kickoff ; référentiel factice ; jalon contractuel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+10 à +20 j-h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 narratif LLM insuffisante malgré itérations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Spike S14.2 &lt; 70 % de validation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Time-box + pivot gabarits sans LLM décidé au GO/NO-GO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Incluse (40 % R&amp;D)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Détection de plage sous le seuil de 80 %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Spike S14.1 échoué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Pivot sélection manuelle assistée (fonction dégradée acceptée)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Incluse (40 % R&amp;D)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 externes retardés (Graph, SUN, OpenShift, LLM agréé)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Habilitations non obtenues au Lot 0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Demandes lancées avant kickoff ; modes mock/local pour avancer ; escalade sponsor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Délai : +1 à +3 mois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Dérive de périmètre (attentes « 13 contrôles » pendant le build)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Demandes hors 002/012 en cours de sprint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Périmètre contractualisé ; tout contrôle suppl. = nouveau chiffrage ; démontrer le 3e contrôle fictif en données seules (§17)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+15 à +30 j-h si non tenu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Écart conso LLM POC → production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Tokens mesurés &gt; 3× l’estimation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Mesure dès le POC ; plafonds et quotas ; volumétrie interne faible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Marginale à cette échelle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Changement de prix/comportement du fournisseur LLM, lock-in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Annonce fournisseur ; dérive de format de sortie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 ILLM abstraite (déjà prévue) ; tests de sortie ; second fournisseur qualifié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 à +6 j-h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Non-conformité RGPD / AI Act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réelles en environnement de test ; absence de doc de classification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factices imposées (§18) ; classification « assistance avec validation humaine » documentée tôt (S12.2)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 à +8 j-h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Hallucinations du narratif en production (risque réputationnel)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Chiffre incohérent détecté par le garde-fou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 factuel automatique des chiffres ; narratif jamais bloquant ; validation humaine obligatoire (S5.4)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Incluse (E5)</w:t>
            </w:r>
          </w:p>
        </w:tc>
      </w:tr>
      <w:tr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Dérive du modèle / des règles dans le temps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5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Baisse du taux de validation trimestriel</w:t>
            </w:r>
          </w:p>
        </w:tc>
        <w:tc>
          <w:tcPr>
            <w:tcW w:type="dxa" w:w="25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Ré-évaluation trimestrielle outillée (S13.2) ; campagne non-régression (B6)</w:t>
            </w:r>
          </w:p>
        </w:tc>
        <w:tc>
          <w:tcPr>
            <w:tcW w:type="dxa" w:w="14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Incluse (OPEX 4-8 j-h/an)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Leviers d’optimisation (classés gain/effort)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3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Levier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Gain estimé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Effort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Risque introduit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Auditer et capitaliser le prototype hermes existant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à 40 j-h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Faible (2-3 j d’audit)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Dette technique si l’audit est complaisant ; écarts aux contrats du Lot 0.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2e développeur sur F1/F2 (front)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−4 à −7 mois de délai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Moyen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Coût humain doublé sur la période ; besoin de coordination (contrats gelés = atout).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Canvas → formulaire structuré (V1)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à 18 j-h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 de conception moindre ; canvas réintroduit en V2.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Narratif en gabarits paramétrés (sans LLM) en V1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à 20 j-h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Valeur perçue moindre ; réintroduction LLM aisée (interface abstraite).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 en export fichier (V1)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à 14 j-h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Processus de ticketing semi-manuel transitoire.</w:t>
            </w:r>
          </w:p>
        </w:tc>
      </w:tr>
      <w:tr>
        <w:tc>
          <w:tcPr>
            <w:tcW w:type="dxa" w:w="3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Mutualiser golden datasets et recette métier</w:t>
            </w:r>
          </w:p>
        </w:tc>
        <w:tc>
          <w:tcPr>
            <w:tcW w:type="dxa" w:w="15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à 10 j-h</w:t>
            </w:r>
          </w:p>
        </w:tc>
        <w:tc>
          <w:tcPr>
            <w:tcW w:type="dxa" w:w="1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Faible</w:t>
            </w:r>
          </w:p>
        </w:tc>
        <w:tc>
          <w:tcPr>
            <w:tcW w:type="dxa" w:w="3226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Jeux moins indépendants de la recette ; biais possible.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Recommandation</w:t>
      </w:r>
    </w:p>
    <w:p>
      <w:pPr>
        <w:spacing w:after="120"/>
      </w:pPr>
      <w:r>
        <w:t xml:space="preserve">Scénario recommandé : démarrer par le MVP (110-170 j-h, 6-9 mois) avec le jalon GO/NO-GO du sprint 3, puis engager la suite du périmètre complet sur la base des estimations recalibrées (vélocité réelle, tokens mesurés, résultats des spikes). Provision globale recommandée : ~15 % du restant à faire à chaque jalon, réévaluée trimestriellement.</w:t>
      </w:r>
    </w:p>
    <w:p>
      <w:pPr>
        <w:spacing w:after="120"/>
      </w:pPr>
      <w:r>
        <w:rPr>
          <w:b/>
          <w:bCs/>
        </w:rPr>
        <w:t xml:space="preserve">Les trois décisions à prendre avant d’engager la charge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Trancher les arbitrages structurants du §19 de develop.md (routage front↔back, file de tâches, périodes, moteur d'exécution) et lancer dès maintenant les demandes d'habilitation (Graph/SharePoint, ServiceNow de test, espaces OpenShift, fournisseur LLM agréé) — c'est le premier facteur de délai.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Traiter le bus factor : un seul développeur est le risque n°1 du projet (criticité 15). A minima : revue de code externe régulière et documentation d'architecture continue ; idéalement un second profil à mi-temps sur le front.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Obtenir du métier les jeux de données anonymisés 002 et 012 AVANT le kickoff : sans eux, ni évaluation, ni règles, ni recette — c'est le chemin critique des chantiers IA.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Points de validation : ce document enchaîne les 5 phases du prompt maître en un seul livrable, à la demande du commanditaire. Chaque phase reste amendable indépendamment ; les chiffres de la Phase 3 (tokens) et la vélocité de la Phase 4 doivent être recalés après le POC et les 2 premiers sprints.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Fin'sAIght — Costing projet (jours-homme) —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2026-06-10T13:46:25.353Z</dcterms:created>
  <dcterms:modified xsi:type="dcterms:W3CDTF">2026-06-10T13:46:25.354Z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