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F6FEB"/>
          <w:sz w:val="20"/>
          <w:szCs w:val="20"/>
        </w:rPr>
        <w:t xml:space="preserve">PROJETO INTEGRADOR — UE FULLSTACK · SENAC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0F2148"/>
          <w:sz w:val="64"/>
          <w:szCs w:val="64"/>
        </w:rPr>
        <w:t xml:space="preserve">StartMatch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F6FEB"/>
          <w:sz w:val="30"/>
          <w:szCs w:val="30"/>
        </w:rPr>
        <w:t xml:space="preserve">Jornada do Usuário, Personas e Visão Técnica</w:t>
      </w:r>
    </w:p>
    <w:p>
      <w:pPr>
        <w:spacing w:after="500" w:before="60"/>
        <w:jc w:val="center"/>
      </w:pPr>
      <w:r>
        <w:rPr>
          <w:rFonts w:ascii="Calibri" w:cs="Calibri" w:eastAsia="Calibri" w:hAnsi="Calibri"/>
          <w:i/>
          <w:iCs/>
          <w:color w:val="44546A"/>
          <w:sz w:val="21"/>
          <w:szCs w:val="21"/>
        </w:rPr>
        <w:t xml:space="preserve">Material de apoio para a apresentação a outros professores</w:t>
      </w:r>
    </w:p>
    <w:tbl>
      <w:tblPr>
        <w:tblW w:type="pct" w:w="100%"/>
        <w:tblBorders>
          <w:top w:val="single" w:color="2F6FEB" w:sz="4"/>
          <w:left w:val="single" w:color="2F6FEB" w:sz="4"/>
          <w:bottom w:val="single" w:color="2F6FEB" w:sz="4"/>
          <w:right w:val="single" w:color="2F6FEB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21"/>
                <w:szCs w:val="21"/>
              </w:rPr>
              <w:t xml:space="preserve">SOBRE ESTE DOCUMENTO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Este documento reúne o conteúdo necessário para a Wedja montar os slides de apresentação: o problema que o StartMatch resolve, as personas e a jornada de cada uma na plataforma, e a visão técnica (stack, arquitetura e deploy).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Não é um roteiro de slides pronto — é a matéria-prima organizada. A seção final (“Sugestões para os slides”) traz uma proposta de estrutura de apresentação.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Nome do desafio proposto pelo professor: “Plataforma de Matchmaking para Startups e Investidores-Anjo do Nordeste”. Nome escolhido pela equipe para o produto: StartMatch.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1. O problema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O ecossistema de startups e economia criativa do Porto Digital (Recife/PE) e do Nordeste tem os três lados de sempre — quem empreende, quem investe e quem orienta — mas eles não se encontram com facilidade. Hoje esse encontro depende quase inteiramente de indicação pessoal e de eventos de networking, o que é lento, pouco estruturado e deixa de fora quem não está “na roda certa”.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F2148"/>
          <w:sz w:val="22"/>
          <w:szCs w:val="22"/>
        </w:rPr>
        <w:t xml:space="preserve">Três dores conectadas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Startups têm dificuldade de encontrar investidores: gastam tempo e energia se apresentando para investidores cuja tese não tem nada a ver com o segmento ou o estágio delas, sem saber de antemão quem realmente investiria naquele tipo de negócio.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Investidores têm dificuldade de encontrar startups do seu nicho: recebem (ou garimpam) oportunidades pouco filtradas, e passam mais tempo descartando o que não combina com sua tese do que avaliando o que combina.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Startups (e às vezes os próprios investidores) têm dificuldade de encontrar mentores: faltam pessoas com experiência para tirar dúvidas técnicas (arquitetura, produto, tecnologia) e não técnicas (modelo de negócio, captação, gestão) no momento em que essas dúvidas aparecem.</w:t>
      </w:r>
    </w:p>
    <w:p>
      <w:pPr>
        <w:spacing w:after="80"/>
      </w:pP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546A"/>
          <w:sz w:val="21"/>
          <w:szCs w:val="21"/>
        </w:rPr>
        <w:t xml:space="preserve">O resultado é um ecossistema com potencial — startups nascendo, capital disponível, gente disposta a mentorar — mas com atrito alto para conectar essas três pontas.</w:t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2. A solução — StartMatch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O StartMatch é uma plataforma de matchmaking (SaaS) que conecta startups nascentes do ecossistema do Porto Digital a investidores-anjo e mentores do Nordeste, reduzindo o atrito de encontrar a contraparte certa. Em vez de depender só de indicação e evento presencial, cada lado cria um perfil estruturado, e a plataforma cruza esses perfis por compatibilidade real — segmento, estágio, tese de investimento, faixa de valor, localização.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F2148"/>
          <w:sz w:val="22"/>
          <w:szCs w:val="22"/>
        </w:rPr>
        <w:t xml:space="preserve">Como a plataforma resolve cada dor</w:t>
      </w:r>
    </w:p>
    <w:tbl>
      <w:tblPr>
        <w:tblW w:type="pct" w:w="100%"/>
        <w:tblBorders>
          <w:top w:val="single" w:color="D9DFE8" w:sz="2"/>
          <w:left w:val="single" w:color="D9DFE8" w:sz="2"/>
          <w:bottom w:val="single" w:color="D9DFE8" w:sz="2"/>
          <w:right w:val="single" w:color="D9DFE8" w:sz="2"/>
          <w:insideH w:val="single" w:color="D9DFE8" w:sz="2"/>
          <w:insideV w:val="single" w:color="D9DFE8" w:sz="2"/>
        </w:tblBorders>
      </w:tblPr>
      <w:tblGrid>
        <w:gridCol w:w="2600"/>
        <w:gridCol w:w="6750"/>
      </w:tblGrid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Startup → Investidor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Perfil estruturado por segmento, estágio e investimento pretendido; busca e filtros do lado do investidor; interesse mútuo vira match com score de compatibilidade calculado automaticamente.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Investidor → Startup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Perfil com tese de investimento, faixa de valor e segmentos prioritários; sugestões de startups já filtradas por compatibilidade, em vez de garimpo manual.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Startup/Investidor → Mentor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Papel de Mentor com área de atuação, especialidades e disponibilidade; vitrine de mentores buscável, incluindo mentores vinculados ao Porto Digital (com condição especial de assinatura).</w:t>
            </w:r>
          </w:p>
        </w:tc>
      </w:tr>
    </w:tbl>
    <w:p>
      <w:pPr>
        <w:spacing w:after="60"/>
      </w:pP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F2148"/>
          <w:sz w:val="22"/>
          <w:szCs w:val="22"/>
        </w:rPr>
        <w:t xml:space="preserve">Fluxo principal (comum aos três lados)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Cadastro — conta com e-mail/senha e aceite dos termos (LGPD).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Escolha e preenchimento do perfil — Startup, Investidor ou Mentor.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Busca e filtros — quem procura encontra por segmento, estágio, localização, faixa de investimento.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Manifestação de interesse — qualquer um dos lados pode demonstrar interesse no outro.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Match — quando o interesse é mútuo, a plataforma calcula um score de compatibilidade e abre uma conversa.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Conexão — chat direto entre as partes para avançar a negociação, a mentoria ou a dúvida.</w:t>
      </w:r>
    </w:p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3. Personas e jornada do usuário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Quatro personas cobrem os papéis da plataforma. As três primeiras carregam a narrativa das dores descritas na seção 1; a quarta (Administrador) tem uma natureza diferente e é tratada à parte, com uma recomendação sobre como usá-la na apresentação.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0F214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EB"/>
                <w:sz w:val="18"/>
                <w:szCs w:val="18"/>
              </w:rPr>
              <w:t xml:space="preserve">PERSONA 1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MARINA COSTA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C9D3E6"/>
                <w:sz w:val="19"/>
                <w:szCs w:val="19"/>
              </w:rPr>
              <w:t xml:space="preserve">Fundadora de startup — Sertão Pay (fintech de meios de pagamento B2B para o varejo do interior)</w:t>
            </w:r>
          </w:p>
        </w:tc>
      </w:tr>
      <w:tr>
        <w:tc>
          <w:tcPr>
            <w:tcW w:type="dxa" w:w="9350"/>
            <w:tcBorders>
              <w:left w:val="single" w:color="D9DFE8" w:sz="4"/>
              <w:bottom w:val="single" w:color="D9DFE8" w:sz="4"/>
              <w:right w:val="single" w:color="D9DFE8" w:sz="4"/>
            </w:tcBorders>
            <w:tcMar>
              <w:top w:type="dxa" w:w="180"/>
              <w:left w:type="dxa" w:w="220"/>
              <w:bottom w:type="dxa" w:w="200"/>
              <w:right w:type="dxa" w:w="220"/>
            </w:tcMar>
          </w:tcPr>
          <w:p>
            <w:pPr>
              <w:spacing w:after="140" w:line="29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20"/>
                <w:szCs w:val="20"/>
              </w:rPr>
              <w:t xml:space="preserve">“Eu sei que meu produto resolve um problema real. O que eu não sei é para quem, exatamente, eu deveria estar apresentando ele.”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CONTEXTO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32 anos, fundou a Sertão Pay há 1 ano; startup em estágio de MVP, sediada no Recife.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Busca R$ 800 mil de investimento para escalar a operação para outras cidades do Nordeste.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DOR — ANTES DO STARTMATCH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Já se apresentou para investidores de teses completamente diferentes (ex.: fundos focados só em healthtech) — tempo perdido dos dois lados.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Não tem visibilidade estruturada fora da própria rede de contatos e de eventos presenciais esporádicos.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Trava em decisões técnicas de arquitetura e em dúvidas de modelo de negócio sem ter a quem perguntar rapidamente.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JORNADA NA PLATAFORMA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Cria conta e escolhe o perfil “Startup” no onboarding.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Preenche o perfil: segmento (Fintech), estágio (MVP), localização, investimento pretendido.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Constrói o Business Model Canvas da Sertão Pay direto na plataforma.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Aparece na busca de investidores com tese em Fintech/Nordeste — sem precisar se apresentar caso a caso.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Recebe manifestação de interesse de um investidor-anjo compatível; o match libera uma conversa direta.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 Encontra um mentor com experiência em fintech para tirar dúvidas técnicas e de precificação.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RESULTADO — DEPOIS DO STARTMATCH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Foco em conversas com quem realmente tem fit — menos tempo garimpando, mais tempo negociando.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Suporte de mentoria disponível no momento em que a dúvida aparece.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0F214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EB"/>
                <w:sz w:val="18"/>
                <w:szCs w:val="18"/>
              </w:rPr>
              <w:t xml:space="preserve">PERSONA 2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ROBERTO ANDRADE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C9D3E6"/>
                <w:sz w:val="19"/>
                <w:szCs w:val="19"/>
              </w:rPr>
              <w:t xml:space="preserve">Investidor-anjo — tese em Fintech e Agrotech, foco Nordeste</w:t>
            </w:r>
          </w:p>
        </w:tc>
      </w:tr>
      <w:tr>
        <w:tc>
          <w:tcPr>
            <w:tcW w:type="dxa" w:w="9350"/>
            <w:tcBorders>
              <w:left w:val="single" w:color="D9DFE8" w:sz="4"/>
              <w:bottom w:val="single" w:color="D9DFE8" w:sz="4"/>
              <w:right w:val="single" w:color="D9DFE8" w:sz="4"/>
            </w:tcBorders>
            <w:tcMar>
              <w:top w:type="dxa" w:w="180"/>
              <w:left w:type="dxa" w:w="220"/>
              <w:bottom w:type="dxa" w:w="200"/>
              <w:right w:type="dxa" w:w="220"/>
            </w:tcMar>
          </w:tcPr>
          <w:p>
            <w:pPr>
              <w:spacing w:after="140" w:line="29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20"/>
                <w:szCs w:val="20"/>
              </w:rPr>
              <w:t xml:space="preserve">“Eu tenho capital e uma tese clara. O que me falta é um jeito de achar as startups certas sem depender só de indicação.”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CONTEXTO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48 anos, ex-executivo de banco, investe como anjo há 3 anos, ticket entre R$ 200 mil e R$ 1,5 milhão.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Prioriza startups em estágio de MVP a scale-up, sediadas no Nordeste.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DOR — ANTES DO STARTMATCH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 maior parte das oportunidades chega por indicação informal, sem filtro nenhum de segmento ou estágio.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Perde tempo avaliando startups fora da sua tese só porque não havia como filtrar antes.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Dificuldade de avaliar, à distância, se uma startup realmente tem tração e maturidade para o ticket que ele investe.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JORNADA NA PLATAFORMA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Cria conta e escolhe o perfil “Investidor”.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Preenche tese de investimento, faixa de valor (min./máx.), segmentos prioritários com ordem de prioridade e localização.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Usa a busca com filtros (segmento, estágio, faixa de investimento, UF) para encontrar startups compatíveis.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Recebe sugestões de startups já ranqueadas por compatibilidade com sua tese, sem precisar garimpar.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Demonstra interesse na Sertão Pay; o match confirma o interesse mútuo e libera a conversa.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 Acompanha os indicadores de interesses e matches no seu painel para organizar o próprio funil de análise.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RESULTADO — DEPOIS DO STARTMATCH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Funil de oportunidades pré-filtrado pela própria tese — menos ruído, mais qualidade.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Visão organizada de quantas conversas estão em andamento e em que estágio.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0F214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F6FEB"/>
                <w:sz w:val="18"/>
                <w:szCs w:val="18"/>
              </w:rPr>
              <w:t xml:space="preserve">PERSONA 3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CAMILA FERREIRA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C9D3E6"/>
                <w:sz w:val="19"/>
                <w:szCs w:val="19"/>
              </w:rPr>
              <w:t xml:space="preserve">Mentora — ex-CTO, atua com produto e tecnologia, vinculada ao Porto Digital</w:t>
            </w:r>
          </w:p>
        </w:tc>
      </w:tr>
      <w:tr>
        <w:tc>
          <w:tcPr>
            <w:tcW w:type="dxa" w:w="9350"/>
            <w:tcBorders>
              <w:left w:val="single" w:color="D9DFE8" w:sz="4"/>
              <w:bottom w:val="single" w:color="D9DFE8" w:sz="4"/>
              <w:right w:val="single" w:color="D9DFE8" w:sz="4"/>
            </w:tcBorders>
            <w:tcMar>
              <w:top w:type="dxa" w:w="180"/>
              <w:left w:type="dxa" w:w="220"/>
              <w:bottom w:type="dxa" w:w="200"/>
              <w:right w:type="dxa" w:w="220"/>
            </w:tcMar>
          </w:tcPr>
          <w:p>
            <w:pPr>
              <w:spacing w:after="140" w:line="29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20"/>
                <w:szCs w:val="20"/>
              </w:rPr>
              <w:t xml:space="preserve">“Eu quero ajudar startups a não errar o que eu já errei — só preciso de um canal direto até quem precisa dessa ajuda, técnica ou não.”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CONTEXTO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41 anos, 15 anos de experiência em tecnologia, hoje mentora voluntária de startups do Porto Digital.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Ajuda tanto com dúvidas técnicas (arquitetura, escolha de stack) quanto de negócio (precificação, captação).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DOR — ANTES DO STARTMATCH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Não existe um canal único onde startups em busca de mentoria conseguem encontrá-la pelo tipo de dúvida certo.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O contato acontece de forma dispersa (indicação, redes sociais), sem organização de agenda nem histórico.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Startups não sabem, de antemão, em que especialidade cada mentor pode ajudar.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16"/>
                <w:szCs w:val="16"/>
              </w:rPr>
              <w:t xml:space="preserve">JORNADA NA PLATAFORMA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Cria conta e escolhe o perfil “Mentor”.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Preenche área de atuação, especialidades e disponibilidade; marca o vínculo com o Porto Digital.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Aparece na vitrine de mentores, buscável por startups e investidores que precisam de orientação.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É procurada pela Marina (Sertão Pay) para tirar dúvidas técnicas de arquitetura da plataforma.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Acompanha, no próprio painel, o histórico de mentorias e horas realizadas.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RESULTADO — DEPOIS DO STARTMATCH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Canal direto e organizado com quem precisa da sua experiência — sem depender de indicação avulsa.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Condição diferenciada de assinatura por estar vinculada ao Porto Digital, incentivando a participação de mais mentores da comunidade.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tblHeader/>
        </w:trPr>
        <w:tc>
          <w:tcPr>
            <w:tcW w:type="dxa" w:w="9350"/>
            <w:shd w:fill="0F214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PERSONA 4 —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EQUIPE STARTMATCH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C9D3E6"/>
                <w:sz w:val="19"/>
                <w:szCs w:val="19"/>
              </w:rPr>
              <w:t xml:space="preserve">Administrador da plataforma (papel operacional, não um cliente da plataforma)</w:t>
            </w:r>
          </w:p>
        </w:tc>
      </w:tr>
      <w:tr>
        <w:tc>
          <w:tcPr>
            <w:tcW w:type="dxa" w:w="9350"/>
            <w:tcBorders>
              <w:left w:val="single" w:color="D9DFE8" w:sz="4"/>
              <w:bottom w:val="single" w:color="D9DFE8" w:sz="4"/>
              <w:right w:val="single" w:color="D9DFE8" w:sz="4"/>
            </w:tcBorders>
            <w:tcMar>
              <w:top w:type="dxa" w:w="180"/>
              <w:left w:type="dxa" w:w="220"/>
              <w:bottom w:type="dxa" w:w="200"/>
              <w:right w:type="dxa" w:w="220"/>
            </w:tcMar>
          </w:tcPr>
          <w:p>
            <w:pPr>
              <w:spacing w:after="140" w:line="290"/>
            </w:pPr>
            <w:r>
              <w:rPr>
                <w:rFonts w:ascii="Calibri" w:cs="Calibri" w:eastAsia="Calibri" w:hAnsi="Calibri"/>
                <w:i/>
                <w:iCs/>
                <w:color w:val="44546A"/>
                <w:sz w:val="20"/>
                <w:szCs w:val="20"/>
              </w:rPr>
              <w:t xml:space="preserve">“Meu trabalho é garantir que o ecossistema funcione: que os perfis sejam íntegros, que os dados estejam protegidos e que a plataforma esteja saudável.”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6"/>
                <w:szCs w:val="16"/>
              </w:rPr>
              <w:t xml:space="preserve">CONTEXTO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Não é uma persona que “procura” startups, investidores ou mentores — é quem administra o ambiente onde as outras três personas se encontram.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Papel criado pela equipe (não está no material do professor) para atender à exigência de “recursos administrativos de gestão da plataforma” da 2ª entrega.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DOR — ANTES DO STARTMATCH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Sem um papel administrativo, não há como acompanhar a saúde do ecossistema (nº de startups, investidores, matches) nem gerir usuários e planos.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6"/>
                <w:szCs w:val="16"/>
              </w:rPr>
              <w:t xml:space="preserve">JORNADA NA PLATAFORMA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Acessa o painel administrativo com indicadores consolidados da plataforma (usuários, startups, investidores, matches).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Gerencia usuários e planos de assinatura.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Acompanha a governança de dados (LGPD) e, na 2ª entrega, o registro de auditoria.</w:t>
            </w:r>
          </w:p>
          <w:p>
            <w:pP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6"/>
                <w:szCs w:val="16"/>
              </w:rPr>
              <w:t xml:space="preserve">RESULTADO — DEPOIS DO STARTMATCH</w:t>
            </w:r>
          </w:p>
          <w:p>
            <w:pPr>
              <w:spacing w:after="40" w:line="2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 Visibilidade e controle operacional sobre o ecossistema como um todo.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EF3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Recomendação sobre a persona do Administrador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O material do professor descreve apenas duas personas de negócio (Startup e Investidor) mais o Mentor citado como parte do ecossistema — o Administrador não é uma persona da narrativa de dor “difícil encontrar X”, é um papel interno de gestão que a equipe adicionou.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Sugestão para os slides: apresentar as 3 primeiras personas (Startup, Investidor, Mentor) como o coração da jornada e do problema/solução — é isso que demonstra o valor do produto. O Administrador pode entrar como um quarto card mais curto, ou até só como uma nota no slide de “recursos da plataforma”/governança, sem o mesmo tratamento de “jornada emocional” das outras três. Incluí-lo aqui como persona 4 só para deixar o conteúdo pronto, caso vocês decidam usá-lo.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4. Jornada consolidada (visão de funil, para um slide único)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Uma forma de mostrar as três personas lado a lado em um único slide de jornada:</w:t>
      </w:r>
    </w:p>
    <w:tbl>
      <w:tblPr>
        <w:tblW w:type="pct" w:w="100%"/>
        <w:tblBorders>
          <w:top w:val="single" w:color="D9DFE8" w:sz="2"/>
          <w:left w:val="single" w:color="D9DFE8" w:sz="2"/>
          <w:bottom w:val="single" w:color="D9DFE8" w:sz="2"/>
          <w:right w:val="single" w:color="D9DFE8" w:sz="2"/>
          <w:insideH w:val="single" w:color="D9DFE8" w:sz="2"/>
          <w:insideV w:val="single" w:color="D9DFE8" w:sz="2"/>
        </w:tblBorders>
      </w:tblPr>
      <w:tblGrid>
        <w:gridCol w:w="2600"/>
        <w:gridCol w:w="6750"/>
      </w:tblGrid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1. Descoberta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Marina, Roberto e Camila conhecem o StartMatch pelo ecossistema Porto Digital (parcerias, indicação, canal público “Como funciona”).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2. Cadastro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um cria conta e escolhe seu papel: Startup, Investidor ou Mentor.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3. Perfil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Preenchem um perfil estruturado — o que os diferencia de uma indicação informal: dados comparáveis e filtráveis.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4. Descoberta filtrada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 e sugestões cruzam os perfis por segmento, estágio, tese e disponibilidade — sem garimpo manual.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5. Interesse mútuo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Startup e investidor manifestam interesse um no outro (ou a startup procura um mentor).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6. Match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Quando o interesse é mútuo, a plataforma calcula o score de compatibilidade e libera a conversa.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7. Conexão real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Chat direto — negociação de investimento ou sessão de mentoria — sem depender de evento presencial.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5. Visão técnica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Resumo da stack e da arquitetura para o(s) slide(s) técnico(s) da apresentação.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F6FEB"/>
          <w:sz w:val="25"/>
          <w:szCs w:val="25"/>
        </w:rPr>
        <w:t xml:space="preserve">5.1 Stack</w:t>
      </w:r>
    </w:p>
    <w:tbl>
      <w:tblPr>
        <w:tblW w:type="pct" w:w="100%"/>
        <w:tblBorders>
          <w:top w:val="single" w:color="D9DFE8" w:sz="2"/>
          <w:left w:val="single" w:color="D9DFE8" w:sz="2"/>
          <w:bottom w:val="single" w:color="D9DFE8" w:sz="2"/>
          <w:right w:val="single" w:color="D9DFE8" w:sz="2"/>
          <w:insideH w:val="single" w:color="D9DFE8" w:sz="2"/>
          <w:insideV w:val="single" w:color="D9DFE8" w:sz="2"/>
        </w:tblBorders>
      </w:tblPr>
      <w:tblGrid>
        <w:gridCol w:w="2600"/>
        <w:gridCol w:w="6750"/>
      </w:tblGrid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Frontend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HTML + CSS + TypeScript puro (sem framework), empacotado com Vite em modo multi-page — cada tela do site é uma pasta própria. Aplicação responsiva e instalável como PWA (manifest + service worker).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Backend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 (Node.js), organizado em módulos por domínio de negócio (autenticação, startups, investidores, mentores, matches, interesses, conversas, business canvas, LGPD, avaliação beta, administração).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acessado via TypeORM.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API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REST, documentada automaticamente via Swagger/OpenAPI (endpoint /docs do backend), sempre sincronizada com o código.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JWT (@nestjs/passport + passport-jwt); controle de acesso por papel (Startup, Investidor, Mentor, Admin) nas rotas restritas.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F6FEB"/>
          <w:sz w:val="25"/>
          <w:szCs w:val="25"/>
        </w:rPr>
        <w:t xml:space="preserve">5.2 Arquitetura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Arquitetura cliente-servidor clássica, em três camadas: o frontend (PWA) consome a API REST do backend via HTTPS/JSON; o backend acessa o PostgreSQL via TypeORM.</w:t>
      </w:r>
    </w:p>
    <w:tbl>
      <w:tblPr>
        <w:tblW w:type="pct" w:w="100%"/>
        <w:tblBorders>
          <w:top w:val="single" w:color="D9DFE8" w:sz="2"/>
          <w:left w:val="single" w:color="D9DFE8" w:sz="2"/>
          <w:bottom w:val="single" w:color="D9DFE8" w:sz="2"/>
          <w:right w:val="single" w:color="D9DFE8" w:sz="2"/>
          <w:insideH w:val="single" w:color="D9DFE8" w:sz="2"/>
          <w:insideV w:val="single" w:color="D9DFE8" w:sz="2"/>
        </w:tblBorders>
      </w:tblPr>
      <w:tblGrid>
        <w:gridCol w:w="2600"/>
        <w:gridCol w:w="6750"/>
      </w:tblGrid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Cliente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PWA (Vite + TypeScript) — HTTPS/JSON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Servidor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REST (NestJS + TypeORM) — JWT + controle de acesso por papel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Dados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F6FEB"/>
          <w:sz w:val="25"/>
          <w:szCs w:val="25"/>
        </w:rPr>
        <w:t xml:space="preserve">5.3 Deploy</w:t>
      </w:r>
    </w:p>
    <w:tbl>
      <w:tblPr>
        <w:tblW w:type="pct" w:w="100%"/>
        <w:tblBorders>
          <w:top w:val="single" w:color="D9DFE8" w:sz="2"/>
          <w:left w:val="single" w:color="D9DFE8" w:sz="2"/>
          <w:bottom w:val="single" w:color="D9DFE8" w:sz="2"/>
          <w:right w:val="single" w:color="D9DFE8" w:sz="2"/>
          <w:insideH w:val="single" w:color="D9DFE8" w:sz="2"/>
          <w:insideV w:val="single" w:color="D9DFE8" w:sz="2"/>
        </w:tblBorders>
      </w:tblPr>
      <w:tblGrid>
        <w:gridCol w:w="2600"/>
        <w:gridCol w:w="6750"/>
      </w:tblGrid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Frontend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Vercel (planejado para a 2ª entrega, 11/12/2026).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gerenciado — Supabase (planejado).</w:t>
            </w:r>
          </w:p>
        </w:tc>
      </w:tr>
      <w:tr>
        <w:tc>
          <w:tcPr>
            <w:tcW w:type="dxa" w:w="2600"/>
            <w:shd w:fill="F5F7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148"/>
                <w:sz w:val="19"/>
                <w:szCs w:val="19"/>
              </w:rPr>
              <w:t xml:space="preserve">Backend</w:t>
            </w:r>
          </w:p>
        </w:tc>
        <w:tc>
          <w:tcPr>
            <w:tcW w:type="dxa" w:w="675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Ainda em definição. Como é uma API NestJS separada do frontend estático, ela precisa de um serviço com Node.js rodando (não dá para publicar junto do frontend no Vercel da mesma forma). Opções em avaliação: Render, Railway ou um provedor de nuvem tradicional (AWS/Azure) — a arquitetura já lê toda a configuração de banco/segredos por variável de ambiente, então a escolha do provedor não exige mudança de código.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2F6FEB" w:sz="4"/>
          <w:left w:val="single" w:color="2F6FEB" w:sz="4"/>
          <w:bottom w:val="single" w:color="2F6FEB" w:sz="4"/>
          <w:right w:val="single" w:color="2F6FEB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EAF1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F6FEB"/>
                <w:sz w:val="21"/>
                <w:szCs w:val="21"/>
              </w:rPr>
              <w:t xml:space="preserve">Nota sobre o deploy do backend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2A2E36"/>
                <w:sz w:val="20"/>
                <w:szCs w:val="20"/>
              </w:rPr>
              <w:t xml:space="preserve">Hoje o time ainda não decidiu onde hospedar o backend. Para a apresentação, a resposta honesta é: “frontend confirmado no Vercel; backend em avaliação entre Render/Railway e nuvem tradicional, com decisão prevista antes da 2ª entrega” — não é necessário (nem correto) apresentar isso como resolvido.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F6FEB"/>
          <w:sz w:val="25"/>
          <w:szCs w:val="25"/>
        </w:rPr>
        <w:t xml:space="preserve">5.4 Segurança e LGPD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Registro de consentimento (termos de uso, privacidade, marketing) no cadastro do usuário.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Levantamento dos dados pessoais tratados pela plataforma (nome, e-mail, senha com hash, cidade/UF, conteúdo de mensagens, avaliações de uso) documentado na arquitetura técnica.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Para a 2ª entrega: painel agregado de consentimentos e registro básico de auditoria.</w:t>
      </w:r>
    </w:p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6. Status atual do projeto (contexto para a apresentação)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Resumo rápido de onde o projeto está, para os slides não prometerem mais do que já existe hoje. Detalhamento completo, item a item de cada entrega, está em docs/PLANO-DO-PROJETO.md no repositório.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F2148"/>
          <w:sz w:val="22"/>
          <w:szCs w:val="22"/>
        </w:rPr>
        <w:t xml:space="preserve">1ª entrega — 15/10/2026 (MVP)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Frontend com todas as telas do fluxo principal e responsividade em andamento (24 das 36 telas já adaptadas para mobile/tablet).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Backend completo em NestJS, com todos os módulos de domínio implementados e documentação de API via Swagger.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Cadastro, login, autenticação (JWT), perfis de Startup/Investidor/Mentor, busca com filtros, interesse e matchmaking com score de compatibilidade — todos implementados.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Business Model Canvas funcional (os 9 blocos).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Pendente antes da entrega: conectar e testar um banco de dados PostgreSQL real de ponta a ponta, e redigir o texto de Termos de Uso.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0F2148"/>
          <w:sz w:val="22"/>
          <w:szCs w:val="22"/>
        </w:rPr>
        <w:t xml:space="preserve">2ª entrega — 11/12/2026 (produto completo)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Vários itens já adiantados desde a 1ª entrega: ranking de compatibilidade, painel administrativo com indicadores, controle de acesso por papel.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 w:val="false"/>
          <w:bCs w:val="false"/>
          <w:color w:val="2A2E36"/>
          <w:sz w:val="21"/>
          <w:szCs w:val="21"/>
        </w:rPr>
        <w:t xml:space="preserve">Pendente: deploy em nuvem, testes automatizados, registro de auditoria, painel agregado de LGPD, aprofundamento do plano de negócio.</w:t>
      </w:r>
    </w:p>
    <w:p>
      <w:r>
        <w:br w:type="page"/>
      </w:r>
    </w:p>
    <w:p>
      <w:pPr>
        <w:pStyle w:val="Heading1"/>
        <w:pBdr>
          <w:bottom w:val="single" w:color="2F6FEB" w:sz="12" w:space="4"/>
        </w:pBdr>
        <w:spacing w:after="200" w:before="480"/>
      </w:pPr>
      <w:r>
        <w:rPr>
          <w:rFonts w:ascii="Calibri" w:cs="Calibri" w:eastAsia="Calibri" w:hAnsi="Calibri"/>
          <w:b/>
          <w:bCs/>
          <w:color w:val="0F2148"/>
          <w:sz w:val="32"/>
          <w:szCs w:val="32"/>
        </w:rPr>
        <w:t xml:space="preserve">7. Sugestão de estrutura para os slides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2E36"/>
          <w:sz w:val="21"/>
          <w:szCs w:val="21"/>
        </w:rPr>
        <w:t xml:space="preserve">Uma proposta de sequência (ajuste livremente ao tempo de apresentação disponível):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Capa — StartMatch e o desafio do professor (matchmaking Startups × Investidores-Anjo do Nordeste).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O problema — as três dores conectadas (seção 1).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A solução — o que é o StartMatch e o fluxo principal (seção 2).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Persona 1 — Marina (Startup): dor → jornada → resultado.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Persona 2 — Roberto (Investidor): dor → jornada → resultado.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Persona 3 — Camila (Mentora): dor → jornada → resultado.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Jornada consolidada — o funil único (seção 4), amarrando as três personas.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Visão técnica — stack e arquitetura (seção 5.1 e 5.2).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Deploy — o que já está decidido e o que ainda está em avaliação (seção 5.3).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Status do projeto — o que já está pronto em cada entrega (seção 6).</w:t>
      </w:r>
    </w:p>
    <w:p>
      <w:pPr>
        <w:pStyle w:val="ListParagraph"/>
        <w:numPr>
          <w:ilvl w:val="0"/>
          <w:numId w:val="4"/>
        </w:numPr>
        <w:spacing w:after="90" w:line="290"/>
      </w:pPr>
      <w:r>
        <w:rPr>
          <w:rFonts w:ascii="Calibri" w:cs="Calibri" w:eastAsia="Calibri" w:hAnsi="Calibri"/>
          <w:color w:val="2A2E36"/>
          <w:sz w:val="21"/>
          <w:szCs w:val="21"/>
        </w:rPr>
        <w:t xml:space="preserve">Encerramento — próximos passos até 15/10.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  <w:lvl w:ilvl="1" w15:tentative="1">
      <w:start w:val="1"/>
      <w:numFmt w:val="bullet"/>
      <w:lvlText w:val="–"/>
      <w:lvlJc w:val="left"/>
      <w:pPr>
        <w:ind w:left="6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2026-09-07T14:59:24.710Z</dcterms:created>
  <dcterms:modified xsi:type="dcterms:W3CDTF">2026-09-07T14:59:24.710Z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