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60038" w14:textId="6D7B7EB5" w:rsidR="006F463D" w:rsidRPr="00684146" w:rsidRDefault="00684146">
      <w:pPr>
        <w:rPr>
          <w:lang w:val="es-PE"/>
        </w:rPr>
      </w:pPr>
      <w:r>
        <w:rPr>
          <w:lang w:val="es-PE"/>
        </w:rPr>
        <w:t>Hola mundo de regreso</w:t>
      </w:r>
    </w:p>
    <w:sectPr w:rsidR="006F463D" w:rsidRPr="0068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7"/>
    <w:rsid w:val="00684146"/>
    <w:rsid w:val="00936004"/>
    <w:rsid w:val="009E4DE0"/>
    <w:rsid w:val="00D3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67B11"/>
  <w15:chartTrackingRefBased/>
  <w15:docId w15:val="{82146CF9-232A-4EBE-8C83-F82E9CE5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Vilchez Astucuri, Vanessa</dc:creator>
  <cp:keywords/>
  <dc:description/>
  <cp:lastModifiedBy>Vilchez Astucuri, Vanessa</cp:lastModifiedBy>
  <cp:revision>2</cp:revision>
  <dcterms:created xsi:type="dcterms:W3CDTF">2020-09-15T02:15:00Z</dcterms:created>
  <dcterms:modified xsi:type="dcterms:W3CDTF">2020-09-15T02:15:00Z</dcterms:modified>
</cp:coreProperties>
</file>