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0" w:type="auto"/>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CellMar>
          <w:top w:w="28" w:type="dxa"/>
          <w:bottom w:w="28" w:type="dxa"/>
        </w:tblCellMar>
        <w:tblLook w:val="04A0"/>
      </w:tblPr>
      <w:tblGrid>
        <w:gridCol w:w="4606"/>
        <w:gridCol w:w="4606"/>
      </w:tblGrid>
      <w:tr w:rsidR="00A059DF" w:rsidTr="008D1865">
        <w:tc>
          <w:tcPr>
            <w:tcW w:w="4606" w:type="dxa"/>
          </w:tcPr>
          <w:p w:rsidR="00A059DF" w:rsidRDefault="00B27696">
            <w:r>
              <w:rPr>
                <w:noProof/>
                <w:lang w:eastAsia="fr-FR"/>
              </w:rPr>
              <w:drawing>
                <wp:inline distT="0" distB="0" distL="0" distR="0">
                  <wp:extent cx="2133333" cy="952381"/>
                  <wp:effectExtent l="19050" t="0" r="267" b="0"/>
                  <wp:docPr id="2" name="Image 1" descr="logo_midd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iddle.png"/>
                          <pic:cNvPicPr/>
                        </pic:nvPicPr>
                        <pic:blipFill>
                          <a:blip r:embed="rId8"/>
                          <a:stretch>
                            <a:fillRect/>
                          </a:stretch>
                        </pic:blipFill>
                        <pic:spPr>
                          <a:xfrm>
                            <a:off x="0" y="0"/>
                            <a:ext cx="2133333" cy="952381"/>
                          </a:xfrm>
                          <a:prstGeom prst="rect">
                            <a:avLst/>
                          </a:prstGeom>
                        </pic:spPr>
                      </pic:pic>
                    </a:graphicData>
                  </a:graphic>
                </wp:inline>
              </w:drawing>
            </w:r>
          </w:p>
        </w:tc>
        <w:tc>
          <w:tcPr>
            <w:tcW w:w="4606" w:type="dxa"/>
          </w:tcPr>
          <w:p w:rsidR="00A059DF" w:rsidRPr="00064F54" w:rsidRDefault="007A38CB" w:rsidP="00BA06ED">
            <w:pPr>
              <w:pStyle w:val="Titre1"/>
              <w:jc w:val="right"/>
              <w:outlineLvl w:val="0"/>
            </w:pPr>
            <w:fldSimple w:instr=" TITLE  &quot;Carte Hacheurs Moteur LMD18200&quot; \* Upper  \* MERGEFORMAT ">
              <w:r w:rsidR="00553FEC">
                <w:t>CARTE HACHEURS MOTEUR LMD18200</w:t>
              </w:r>
            </w:fldSimple>
            <w:r w:rsidRPr="00064F54">
              <w:fldChar w:fldCharType="begin"/>
            </w:r>
            <w:r w:rsidR="009B0EA4" w:rsidRPr="00064F54">
              <w:instrText xml:space="preserve"> TITLE  \* Upper  \* MERGEFORMAT </w:instrText>
            </w:r>
            <w:r w:rsidRPr="00064F54">
              <w:fldChar w:fldCharType="end"/>
            </w:r>
          </w:p>
        </w:tc>
      </w:tr>
    </w:tbl>
    <w:p w:rsidR="00167FD7" w:rsidRDefault="00167FD7" w:rsidP="004F0643">
      <w:pPr>
        <w:pStyle w:val="Titre1"/>
        <w:sectPr w:rsidR="00167FD7" w:rsidSect="00064F54">
          <w:headerReference w:type="default" r:id="rId9"/>
          <w:footerReference w:type="default" r:id="rId10"/>
          <w:footerReference w:type="first" r:id="rId11"/>
          <w:pgSz w:w="11906" w:h="16838"/>
          <w:pgMar w:top="1417" w:right="1417" w:bottom="1417" w:left="1417" w:header="708" w:footer="708" w:gutter="0"/>
          <w:cols w:space="708"/>
          <w:titlePg/>
          <w:docGrid w:linePitch="360"/>
        </w:sectPr>
      </w:pPr>
    </w:p>
    <w:p w:rsidR="00635551" w:rsidRDefault="00635551" w:rsidP="0072270F">
      <w:pPr>
        <w:pStyle w:val="Titre1"/>
        <w:spacing w:line="360" w:lineRule="auto"/>
      </w:pPr>
      <w:r>
        <w:lastRenderedPageBreak/>
        <w:t>Présentation</w:t>
      </w:r>
    </w:p>
    <w:p w:rsidR="00635551" w:rsidRDefault="00635551" w:rsidP="00635551">
      <w:pPr>
        <w:pStyle w:val="Paragraphedeliste"/>
      </w:pPr>
      <w:r>
        <w:t>La carte hacheurs Moteurs LMD18200 met en œuvre un LMD18200 de National-Semiconductor pour le pilotage d’un moteur DC. Elle peut délivrer jusqu’à 3A au moteur (10A crête). Elle est conçue pour être utilisé sur un bus de puissance de 24Vdc, avec protection contre les surtensions et mise en court circuit en cas d’inversion de polarité.</w:t>
      </w:r>
    </w:p>
    <w:p w:rsidR="00742EA5" w:rsidRDefault="00742EA5" w:rsidP="0072270F">
      <w:pPr>
        <w:pStyle w:val="Titre1"/>
        <w:spacing w:before="0" w:line="240" w:lineRule="auto"/>
      </w:pPr>
    </w:p>
    <w:p w:rsidR="00742EA5" w:rsidRDefault="00742EA5" w:rsidP="0072270F">
      <w:pPr>
        <w:pStyle w:val="Titre1"/>
        <w:spacing w:before="0" w:line="240" w:lineRule="auto"/>
      </w:pPr>
    </w:p>
    <w:p w:rsidR="00F73343" w:rsidRDefault="00F73343" w:rsidP="0072270F">
      <w:pPr>
        <w:pStyle w:val="Titre1"/>
        <w:spacing w:before="0" w:line="240" w:lineRule="auto"/>
      </w:pPr>
      <w:r>
        <w:t>Blocs fonctionnels</w:t>
      </w:r>
    </w:p>
    <w:p w:rsidR="00F73343" w:rsidRDefault="007A38CB" w:rsidP="00F73343">
      <w:r>
        <w:pict>
          <v:group id="_x0000_s1075" editas="canvas" style="width:453.6pt;height:234.8pt;mso-position-horizontal-relative:char;mso-position-vertical-relative:line" coordorigin="1417,10965" coordsize="9072,469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left:1417;top:10965;width:9072;height:4696" o:preferrelative="f">
              <v:fill o:detectmouseclick="t"/>
              <v:path o:extrusionok="t" o:connecttype="none"/>
              <o:lock v:ext="edit" text="t"/>
            </v:shape>
            <v:rect id="_x0000_s1077" style="position:absolute;left:3988;top:12729;width:1171;height:1064;v-text-anchor:middle">
              <v:textbox>
                <w:txbxContent>
                  <w:p w:rsidR="00635551" w:rsidRDefault="00635551" w:rsidP="00635551">
                    <w:pPr>
                      <w:jc w:val="center"/>
                    </w:pPr>
                    <w:r>
                      <w:t>Filtre d’entrée</w:t>
                    </w:r>
                  </w:p>
                </w:txbxContent>
              </v:textbox>
            </v:rect>
            <v:rect id="_x0000_s1078" style="position:absolute;left:6020;top:12731;width:1299;height:1064;v-text-anchor:middle">
              <v:textbox>
                <w:txbxContent>
                  <w:p w:rsidR="00635551" w:rsidRDefault="00635551" w:rsidP="00635551">
                    <w:pPr>
                      <w:jc w:val="center"/>
                    </w:pPr>
                    <w:r>
                      <w:t>Hacheurs LMD18200</w:t>
                    </w:r>
                  </w:p>
                </w:txbxContent>
              </v:textbox>
            </v:rect>
            <v:rect id="_x0000_s1079" style="position:absolute;left:8199;top:12729;width:1349;height:1066;v-text-anchor:middle">
              <v:textbox>
                <w:txbxContent>
                  <w:p w:rsidR="00635551" w:rsidRDefault="00635551" w:rsidP="00635551">
                    <w:pPr>
                      <w:jc w:val="center"/>
                    </w:pPr>
                    <w:r>
                      <w:t>Sonde de courant</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80" type="#_x0000_t13" style="position:absolute;left:2143;top:12863;width:1723;height:840">
              <v:textbox>
                <w:txbxContent>
                  <w:p w:rsidR="00635551" w:rsidRDefault="00635551" w:rsidP="00635551">
                    <w:r>
                      <w:t>POWER IN</w:t>
                    </w:r>
                  </w:p>
                </w:txbxContent>
              </v:textbox>
            </v:shape>
            <v:shapetype id="_x0000_t32" coordsize="21600,21600" o:spt="32" o:oned="t" path="m,l21600,21600e" filled="f">
              <v:path arrowok="t" fillok="f" o:connecttype="none"/>
              <o:lock v:ext="edit" shapetype="t"/>
            </v:shapetype>
            <v:shape id="_x0000_s1081" type="#_x0000_t32" style="position:absolute;left:5159;top:13261;width:861;height:2" o:connectortype="straight">
              <v:stroke endarrow="block"/>
            </v:shape>
            <v:shape id="_x0000_s1082" type="#_x0000_t32" style="position:absolute;left:7319;top:13262;width:880;height:1;flip:y" o:connectortype="straight">
              <v:stroke endarrow="block"/>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83" type="#_x0000_t67" style="position:absolute;left:6247;top:11778;width:761;height:870"/>
            <v:shape id="_x0000_s1084" type="#_x0000_t67" style="position:absolute;left:8525;top:11778;width:761;height:870;rotation:180"/>
            <v:shape id="_x0000_s1085" type="#_x0000_t67" style="position:absolute;left:6293;top:13899;width:761;height:87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86" type="#_x0000_t87" style="position:absolute;left:7651;top:10063;width:269;height:3161;rotation:90"/>
            <v:shapetype id="_x0000_t202" coordsize="21600,21600" o:spt="202" path="m,l,21600r21600,l21600,xe">
              <v:stroke joinstyle="miter"/>
              <v:path gradientshapeok="t" o:connecttype="rect"/>
            </v:shapetype>
            <v:shape id="_x0000_s1087" type="#_x0000_t202" style="position:absolute;left:6209;top:14789;width:1048;height:415" stroked="f">
              <v:textbox>
                <w:txbxContent>
                  <w:p w:rsidR="00635551" w:rsidRDefault="00635551" w:rsidP="00635551">
                    <w:r>
                      <w:t>Moteur</w:t>
                    </w:r>
                  </w:p>
                </w:txbxContent>
              </v:textbox>
            </v:shape>
            <v:shape id="_x0000_s1088" type="#_x0000_t202" style="position:absolute;left:7387;top:11087;width:942;height:473" filled="f" stroked="f">
              <v:textbox>
                <w:txbxContent>
                  <w:p w:rsidR="00635551" w:rsidRDefault="00635551" w:rsidP="00635551">
                    <w:r>
                      <w:t>CTRL</w:t>
                    </w:r>
                  </w:p>
                </w:txbxContent>
              </v:textbox>
            </v:shape>
            <w10:wrap type="none"/>
            <w10:anchorlock/>
          </v:group>
        </w:pict>
      </w:r>
    </w:p>
    <w:p w:rsidR="00167FD7" w:rsidRDefault="00167FD7" w:rsidP="00F73343"/>
    <w:p w:rsidR="00635551" w:rsidRDefault="00635551" w:rsidP="00F73343"/>
    <w:p w:rsidR="00167FD7" w:rsidRDefault="00167FD7" w:rsidP="00F73343"/>
    <w:p w:rsidR="00167FD7" w:rsidRDefault="00167FD7" w:rsidP="00F73343">
      <w:pPr>
        <w:sectPr w:rsidR="00167FD7" w:rsidSect="00635551">
          <w:type w:val="continuous"/>
          <w:pgSz w:w="11906" w:h="16838"/>
          <w:pgMar w:top="1417" w:right="1417" w:bottom="1417" w:left="1417" w:header="708" w:footer="708" w:gutter="0"/>
          <w:cols w:space="709"/>
          <w:titlePg/>
          <w:docGrid w:linePitch="360"/>
        </w:sectPr>
      </w:pPr>
    </w:p>
    <w:tbl>
      <w:tblPr>
        <w:tblStyle w:val="Grilleclaire1"/>
        <w:tblW w:w="0" w:type="auto"/>
        <w:tblLook w:val="04A0"/>
      </w:tblPr>
      <w:tblGrid>
        <w:gridCol w:w="2235"/>
        <w:gridCol w:w="1518"/>
        <w:gridCol w:w="1170"/>
        <w:gridCol w:w="4365"/>
      </w:tblGrid>
      <w:tr w:rsidR="00A800F8" w:rsidTr="00635551">
        <w:trPr>
          <w:cnfStyle w:val="100000000000"/>
        </w:trPr>
        <w:tc>
          <w:tcPr>
            <w:cnfStyle w:val="001000000000"/>
            <w:tcW w:w="2235" w:type="dxa"/>
          </w:tcPr>
          <w:p w:rsidR="00A800F8" w:rsidRPr="00931D8B" w:rsidRDefault="00A800F8" w:rsidP="00F0644D">
            <w:pPr>
              <w:rPr>
                <w:bCs w:val="0"/>
                <w:sz w:val="26"/>
                <w:szCs w:val="26"/>
              </w:rPr>
            </w:pPr>
            <w:r w:rsidRPr="00931D8B">
              <w:rPr>
                <w:bCs w:val="0"/>
                <w:sz w:val="26"/>
                <w:szCs w:val="26"/>
              </w:rPr>
              <w:lastRenderedPageBreak/>
              <w:t>Auteur</w:t>
            </w:r>
          </w:p>
        </w:tc>
        <w:tc>
          <w:tcPr>
            <w:tcW w:w="1518" w:type="dxa"/>
          </w:tcPr>
          <w:p w:rsidR="00A800F8" w:rsidRPr="00931D8B" w:rsidRDefault="00A800F8" w:rsidP="00F0644D">
            <w:pPr>
              <w:cnfStyle w:val="100000000000"/>
              <w:rPr>
                <w:bCs w:val="0"/>
                <w:sz w:val="26"/>
                <w:szCs w:val="26"/>
              </w:rPr>
            </w:pPr>
            <w:r w:rsidRPr="00931D8B">
              <w:rPr>
                <w:bCs w:val="0"/>
                <w:sz w:val="26"/>
                <w:szCs w:val="26"/>
              </w:rPr>
              <w:t>Date</w:t>
            </w:r>
          </w:p>
        </w:tc>
        <w:tc>
          <w:tcPr>
            <w:tcW w:w="1170" w:type="dxa"/>
          </w:tcPr>
          <w:p w:rsidR="00A800F8" w:rsidRPr="00931D8B" w:rsidRDefault="00A800F8" w:rsidP="00F0644D">
            <w:pPr>
              <w:cnfStyle w:val="100000000000"/>
              <w:rPr>
                <w:bCs w:val="0"/>
                <w:sz w:val="26"/>
                <w:szCs w:val="26"/>
              </w:rPr>
            </w:pPr>
            <w:r w:rsidRPr="00931D8B">
              <w:rPr>
                <w:bCs w:val="0"/>
                <w:sz w:val="26"/>
                <w:szCs w:val="26"/>
              </w:rPr>
              <w:t>Version</w:t>
            </w:r>
          </w:p>
        </w:tc>
        <w:tc>
          <w:tcPr>
            <w:tcW w:w="4365" w:type="dxa"/>
          </w:tcPr>
          <w:p w:rsidR="00A800F8" w:rsidRPr="00931D8B" w:rsidRDefault="00A800F8" w:rsidP="00F0644D">
            <w:pPr>
              <w:cnfStyle w:val="100000000000"/>
              <w:rPr>
                <w:bCs w:val="0"/>
                <w:sz w:val="26"/>
                <w:szCs w:val="26"/>
              </w:rPr>
            </w:pPr>
            <w:r w:rsidRPr="00931D8B">
              <w:rPr>
                <w:bCs w:val="0"/>
                <w:sz w:val="26"/>
                <w:szCs w:val="26"/>
              </w:rPr>
              <w:t>Commentaires</w:t>
            </w:r>
          </w:p>
        </w:tc>
      </w:tr>
      <w:tr w:rsidR="00662774" w:rsidTr="00635551">
        <w:trPr>
          <w:cnfStyle w:val="000000100000"/>
        </w:trPr>
        <w:tc>
          <w:tcPr>
            <w:cnfStyle w:val="001000000000"/>
            <w:tcW w:w="2235" w:type="dxa"/>
          </w:tcPr>
          <w:p w:rsidR="00A800F8" w:rsidRPr="00931D8B" w:rsidRDefault="00A800F8" w:rsidP="00F0644D">
            <w:pPr>
              <w:rPr>
                <w:b w:val="0"/>
                <w:bCs w:val="0"/>
                <w:sz w:val="26"/>
                <w:szCs w:val="26"/>
              </w:rPr>
            </w:pPr>
            <w:r w:rsidRPr="00931D8B">
              <w:rPr>
                <w:b w:val="0"/>
                <w:bCs w:val="0"/>
                <w:sz w:val="26"/>
                <w:szCs w:val="26"/>
              </w:rPr>
              <w:t>B. Labbe</w:t>
            </w:r>
          </w:p>
        </w:tc>
        <w:tc>
          <w:tcPr>
            <w:tcW w:w="1518" w:type="dxa"/>
          </w:tcPr>
          <w:p w:rsidR="00A800F8" w:rsidRPr="00931D8B" w:rsidRDefault="00662774" w:rsidP="00F0644D">
            <w:pPr>
              <w:cnfStyle w:val="000000100000"/>
              <w:rPr>
                <w:rFonts w:asciiTheme="majorHAnsi" w:eastAsiaTheme="majorEastAsia" w:hAnsiTheme="majorHAnsi" w:cstheme="majorBidi"/>
                <w:bCs/>
                <w:sz w:val="26"/>
                <w:szCs w:val="26"/>
              </w:rPr>
            </w:pPr>
            <w:r>
              <w:rPr>
                <w:rFonts w:asciiTheme="majorHAnsi" w:eastAsiaTheme="majorEastAsia" w:hAnsiTheme="majorHAnsi" w:cstheme="majorBidi"/>
                <w:bCs/>
                <w:sz w:val="26"/>
                <w:szCs w:val="26"/>
              </w:rPr>
              <w:t>11/11</w:t>
            </w:r>
            <w:r w:rsidR="00A800F8" w:rsidRPr="00931D8B">
              <w:rPr>
                <w:rFonts w:asciiTheme="majorHAnsi" w:eastAsiaTheme="majorEastAsia" w:hAnsiTheme="majorHAnsi" w:cstheme="majorBidi"/>
                <w:bCs/>
                <w:sz w:val="26"/>
                <w:szCs w:val="26"/>
              </w:rPr>
              <w:t>/2008</w:t>
            </w:r>
          </w:p>
        </w:tc>
        <w:tc>
          <w:tcPr>
            <w:tcW w:w="1170" w:type="dxa"/>
          </w:tcPr>
          <w:p w:rsidR="00A800F8" w:rsidRPr="00931D8B" w:rsidRDefault="00662774" w:rsidP="00F0644D">
            <w:pPr>
              <w:cnfStyle w:val="000000100000"/>
              <w:rPr>
                <w:rFonts w:asciiTheme="majorHAnsi" w:eastAsiaTheme="majorEastAsia" w:hAnsiTheme="majorHAnsi" w:cstheme="majorBidi"/>
                <w:bCs/>
                <w:sz w:val="26"/>
                <w:szCs w:val="26"/>
              </w:rPr>
            </w:pPr>
            <w:r>
              <w:rPr>
                <w:rFonts w:asciiTheme="majorHAnsi" w:eastAsiaTheme="majorEastAsia" w:hAnsiTheme="majorHAnsi" w:cstheme="majorBidi"/>
                <w:bCs/>
                <w:sz w:val="26"/>
                <w:szCs w:val="26"/>
              </w:rPr>
              <w:t>1.0</w:t>
            </w:r>
          </w:p>
        </w:tc>
        <w:tc>
          <w:tcPr>
            <w:tcW w:w="4365" w:type="dxa"/>
          </w:tcPr>
          <w:p w:rsidR="00A800F8" w:rsidRPr="00931D8B" w:rsidRDefault="00A800F8" w:rsidP="00F0644D">
            <w:pPr>
              <w:cnfStyle w:val="000000100000"/>
              <w:rPr>
                <w:rFonts w:asciiTheme="majorHAnsi" w:eastAsiaTheme="majorEastAsia" w:hAnsiTheme="majorHAnsi" w:cstheme="majorBidi"/>
                <w:bCs/>
                <w:sz w:val="26"/>
                <w:szCs w:val="26"/>
              </w:rPr>
            </w:pPr>
            <w:r w:rsidRPr="00931D8B">
              <w:rPr>
                <w:rFonts w:asciiTheme="majorHAnsi" w:eastAsiaTheme="majorEastAsia" w:hAnsiTheme="majorHAnsi" w:cstheme="majorBidi"/>
                <w:bCs/>
                <w:sz w:val="26"/>
                <w:szCs w:val="26"/>
              </w:rPr>
              <w:t>Création</w:t>
            </w:r>
          </w:p>
        </w:tc>
      </w:tr>
      <w:tr w:rsidR="00A800F8" w:rsidTr="00635551">
        <w:trPr>
          <w:cnfStyle w:val="000000010000"/>
        </w:trPr>
        <w:tc>
          <w:tcPr>
            <w:cnfStyle w:val="001000000000"/>
            <w:tcW w:w="2235" w:type="dxa"/>
          </w:tcPr>
          <w:p w:rsidR="00A800F8" w:rsidRPr="00A800F8" w:rsidRDefault="00A800F8" w:rsidP="00F0644D">
            <w:pPr>
              <w:rPr>
                <w:b w:val="0"/>
                <w:bCs w:val="0"/>
                <w:sz w:val="26"/>
                <w:szCs w:val="26"/>
              </w:rPr>
            </w:pPr>
          </w:p>
        </w:tc>
        <w:tc>
          <w:tcPr>
            <w:tcW w:w="1518" w:type="dxa"/>
          </w:tcPr>
          <w:p w:rsidR="00A800F8" w:rsidRPr="00A800F8" w:rsidRDefault="00A800F8" w:rsidP="00F0644D">
            <w:pPr>
              <w:cnfStyle w:val="000000010000"/>
              <w:rPr>
                <w:rFonts w:asciiTheme="majorHAnsi" w:eastAsiaTheme="majorEastAsia" w:hAnsiTheme="majorHAnsi" w:cstheme="majorBidi"/>
                <w:b/>
                <w:bCs/>
                <w:sz w:val="26"/>
                <w:szCs w:val="26"/>
              </w:rPr>
            </w:pPr>
          </w:p>
        </w:tc>
        <w:tc>
          <w:tcPr>
            <w:tcW w:w="1170" w:type="dxa"/>
          </w:tcPr>
          <w:p w:rsidR="00A800F8" w:rsidRPr="00A800F8" w:rsidRDefault="00A800F8" w:rsidP="00F0644D">
            <w:pPr>
              <w:cnfStyle w:val="000000010000"/>
              <w:rPr>
                <w:rFonts w:asciiTheme="majorHAnsi" w:eastAsiaTheme="majorEastAsia" w:hAnsiTheme="majorHAnsi" w:cstheme="majorBidi"/>
                <w:b/>
                <w:bCs/>
                <w:sz w:val="26"/>
                <w:szCs w:val="26"/>
              </w:rPr>
            </w:pPr>
          </w:p>
        </w:tc>
        <w:tc>
          <w:tcPr>
            <w:tcW w:w="4365" w:type="dxa"/>
          </w:tcPr>
          <w:p w:rsidR="00A800F8" w:rsidRPr="00A800F8" w:rsidRDefault="00A800F8" w:rsidP="00F0644D">
            <w:pPr>
              <w:cnfStyle w:val="000000010000"/>
              <w:rPr>
                <w:rFonts w:asciiTheme="majorHAnsi" w:eastAsiaTheme="majorEastAsia" w:hAnsiTheme="majorHAnsi" w:cstheme="majorBidi"/>
                <w:b/>
                <w:bCs/>
                <w:sz w:val="26"/>
                <w:szCs w:val="26"/>
              </w:rPr>
            </w:pPr>
          </w:p>
        </w:tc>
      </w:tr>
      <w:tr w:rsidR="00662774" w:rsidTr="00635551">
        <w:trPr>
          <w:cnfStyle w:val="000000100000"/>
        </w:trPr>
        <w:tc>
          <w:tcPr>
            <w:cnfStyle w:val="001000000000"/>
            <w:tcW w:w="2235" w:type="dxa"/>
          </w:tcPr>
          <w:p w:rsidR="00A800F8" w:rsidRPr="00A800F8" w:rsidRDefault="00A800F8" w:rsidP="00F0644D">
            <w:pPr>
              <w:rPr>
                <w:b w:val="0"/>
                <w:bCs w:val="0"/>
                <w:sz w:val="26"/>
                <w:szCs w:val="26"/>
              </w:rPr>
            </w:pPr>
          </w:p>
        </w:tc>
        <w:tc>
          <w:tcPr>
            <w:tcW w:w="1518" w:type="dxa"/>
          </w:tcPr>
          <w:p w:rsidR="00A800F8" w:rsidRPr="00A800F8" w:rsidRDefault="00A800F8" w:rsidP="00F0644D">
            <w:pPr>
              <w:cnfStyle w:val="000000100000"/>
              <w:rPr>
                <w:rFonts w:asciiTheme="majorHAnsi" w:eastAsiaTheme="majorEastAsia" w:hAnsiTheme="majorHAnsi" w:cstheme="majorBidi"/>
                <w:b/>
                <w:bCs/>
                <w:sz w:val="26"/>
                <w:szCs w:val="26"/>
              </w:rPr>
            </w:pPr>
          </w:p>
        </w:tc>
        <w:tc>
          <w:tcPr>
            <w:tcW w:w="1170" w:type="dxa"/>
          </w:tcPr>
          <w:p w:rsidR="00A800F8" w:rsidRPr="00A800F8" w:rsidRDefault="00A800F8" w:rsidP="00F0644D">
            <w:pPr>
              <w:cnfStyle w:val="000000100000"/>
              <w:rPr>
                <w:rFonts w:asciiTheme="majorHAnsi" w:eastAsiaTheme="majorEastAsia" w:hAnsiTheme="majorHAnsi" w:cstheme="majorBidi"/>
                <w:b/>
                <w:bCs/>
                <w:sz w:val="26"/>
                <w:szCs w:val="26"/>
              </w:rPr>
            </w:pPr>
          </w:p>
        </w:tc>
        <w:tc>
          <w:tcPr>
            <w:tcW w:w="4365" w:type="dxa"/>
          </w:tcPr>
          <w:p w:rsidR="00A800F8" w:rsidRPr="00A800F8" w:rsidRDefault="00A800F8" w:rsidP="00F0644D">
            <w:pPr>
              <w:cnfStyle w:val="000000100000"/>
              <w:rPr>
                <w:rFonts w:asciiTheme="majorHAnsi" w:eastAsiaTheme="majorEastAsia" w:hAnsiTheme="majorHAnsi" w:cstheme="majorBidi"/>
                <w:b/>
                <w:bCs/>
                <w:sz w:val="26"/>
                <w:szCs w:val="26"/>
              </w:rPr>
            </w:pPr>
          </w:p>
        </w:tc>
      </w:tr>
      <w:tr w:rsidR="00A800F8" w:rsidTr="00635551">
        <w:trPr>
          <w:cnfStyle w:val="000000010000"/>
        </w:trPr>
        <w:tc>
          <w:tcPr>
            <w:cnfStyle w:val="001000000000"/>
            <w:tcW w:w="2235" w:type="dxa"/>
          </w:tcPr>
          <w:p w:rsidR="00A800F8" w:rsidRPr="00A800F8" w:rsidRDefault="00A800F8" w:rsidP="00F0644D">
            <w:pPr>
              <w:rPr>
                <w:b w:val="0"/>
                <w:bCs w:val="0"/>
                <w:sz w:val="26"/>
                <w:szCs w:val="26"/>
              </w:rPr>
            </w:pPr>
          </w:p>
        </w:tc>
        <w:tc>
          <w:tcPr>
            <w:tcW w:w="1518" w:type="dxa"/>
          </w:tcPr>
          <w:p w:rsidR="00A800F8" w:rsidRPr="00A800F8" w:rsidRDefault="00A800F8" w:rsidP="00F0644D">
            <w:pPr>
              <w:cnfStyle w:val="000000010000"/>
              <w:rPr>
                <w:rFonts w:asciiTheme="majorHAnsi" w:eastAsiaTheme="majorEastAsia" w:hAnsiTheme="majorHAnsi" w:cstheme="majorBidi"/>
                <w:b/>
                <w:bCs/>
                <w:sz w:val="26"/>
                <w:szCs w:val="26"/>
              </w:rPr>
            </w:pPr>
          </w:p>
        </w:tc>
        <w:tc>
          <w:tcPr>
            <w:tcW w:w="1170" w:type="dxa"/>
          </w:tcPr>
          <w:p w:rsidR="00A800F8" w:rsidRPr="00A800F8" w:rsidRDefault="00A800F8" w:rsidP="00F0644D">
            <w:pPr>
              <w:cnfStyle w:val="000000010000"/>
              <w:rPr>
                <w:rFonts w:asciiTheme="majorHAnsi" w:eastAsiaTheme="majorEastAsia" w:hAnsiTheme="majorHAnsi" w:cstheme="majorBidi"/>
                <w:b/>
                <w:bCs/>
                <w:sz w:val="26"/>
                <w:szCs w:val="26"/>
              </w:rPr>
            </w:pPr>
          </w:p>
        </w:tc>
        <w:tc>
          <w:tcPr>
            <w:tcW w:w="4365" w:type="dxa"/>
          </w:tcPr>
          <w:p w:rsidR="00A800F8" w:rsidRPr="00A800F8" w:rsidRDefault="00A800F8" w:rsidP="00F0644D">
            <w:pPr>
              <w:cnfStyle w:val="000000010000"/>
              <w:rPr>
                <w:rFonts w:asciiTheme="majorHAnsi" w:eastAsiaTheme="majorEastAsia" w:hAnsiTheme="majorHAnsi" w:cstheme="majorBidi"/>
                <w:b/>
                <w:bCs/>
                <w:sz w:val="26"/>
                <w:szCs w:val="26"/>
              </w:rPr>
            </w:pPr>
          </w:p>
        </w:tc>
      </w:tr>
      <w:tr w:rsidR="00662774" w:rsidTr="00635551">
        <w:trPr>
          <w:cnfStyle w:val="000000100000"/>
        </w:trPr>
        <w:tc>
          <w:tcPr>
            <w:cnfStyle w:val="001000000000"/>
            <w:tcW w:w="2235" w:type="dxa"/>
          </w:tcPr>
          <w:p w:rsidR="00A800F8" w:rsidRPr="00A800F8" w:rsidRDefault="00A800F8" w:rsidP="00F0644D">
            <w:pPr>
              <w:rPr>
                <w:b w:val="0"/>
                <w:bCs w:val="0"/>
                <w:sz w:val="26"/>
                <w:szCs w:val="26"/>
              </w:rPr>
            </w:pPr>
          </w:p>
        </w:tc>
        <w:tc>
          <w:tcPr>
            <w:tcW w:w="1518" w:type="dxa"/>
          </w:tcPr>
          <w:p w:rsidR="00A800F8" w:rsidRPr="00A800F8" w:rsidRDefault="00A800F8" w:rsidP="00F0644D">
            <w:pPr>
              <w:cnfStyle w:val="000000100000"/>
              <w:rPr>
                <w:rFonts w:asciiTheme="majorHAnsi" w:eastAsiaTheme="majorEastAsia" w:hAnsiTheme="majorHAnsi" w:cstheme="majorBidi"/>
                <w:b/>
                <w:bCs/>
                <w:sz w:val="26"/>
                <w:szCs w:val="26"/>
              </w:rPr>
            </w:pPr>
          </w:p>
        </w:tc>
        <w:tc>
          <w:tcPr>
            <w:tcW w:w="1170" w:type="dxa"/>
          </w:tcPr>
          <w:p w:rsidR="00A800F8" w:rsidRPr="00A800F8" w:rsidRDefault="00A800F8" w:rsidP="00F0644D">
            <w:pPr>
              <w:cnfStyle w:val="000000100000"/>
              <w:rPr>
                <w:rFonts w:asciiTheme="majorHAnsi" w:eastAsiaTheme="majorEastAsia" w:hAnsiTheme="majorHAnsi" w:cstheme="majorBidi"/>
                <w:b/>
                <w:bCs/>
                <w:sz w:val="26"/>
                <w:szCs w:val="26"/>
              </w:rPr>
            </w:pPr>
          </w:p>
        </w:tc>
        <w:tc>
          <w:tcPr>
            <w:tcW w:w="4365" w:type="dxa"/>
          </w:tcPr>
          <w:p w:rsidR="00A800F8" w:rsidRPr="00A800F8" w:rsidRDefault="00A800F8" w:rsidP="00F0644D">
            <w:pPr>
              <w:cnfStyle w:val="000000100000"/>
              <w:rPr>
                <w:rFonts w:asciiTheme="majorHAnsi" w:eastAsiaTheme="majorEastAsia" w:hAnsiTheme="majorHAnsi" w:cstheme="majorBidi"/>
                <w:b/>
                <w:bCs/>
                <w:sz w:val="26"/>
                <w:szCs w:val="26"/>
              </w:rPr>
            </w:pPr>
          </w:p>
        </w:tc>
      </w:tr>
    </w:tbl>
    <w:p w:rsidR="006A34FC" w:rsidRDefault="006A34FC" w:rsidP="006A34FC">
      <w:pPr>
        <w:pStyle w:val="Titre1"/>
      </w:pPr>
      <w:r>
        <w:lastRenderedPageBreak/>
        <w:t>Interfaces</w:t>
      </w:r>
    </w:p>
    <w:p w:rsidR="006A34FC" w:rsidRPr="004C0B6C" w:rsidRDefault="006A34FC" w:rsidP="006A34FC"/>
    <w:tbl>
      <w:tblPr>
        <w:tblStyle w:val="Grilleclaire10"/>
        <w:tblW w:w="0" w:type="auto"/>
        <w:tblLook w:val="04A0"/>
      </w:tblPr>
      <w:tblGrid>
        <w:gridCol w:w="1328"/>
        <w:gridCol w:w="976"/>
        <w:gridCol w:w="6945"/>
      </w:tblGrid>
      <w:tr w:rsidR="006A34FC" w:rsidTr="00FA2666">
        <w:trPr>
          <w:cnfStyle w:val="100000000000"/>
        </w:trPr>
        <w:tc>
          <w:tcPr>
            <w:cnfStyle w:val="001000000000"/>
            <w:tcW w:w="1259" w:type="dxa"/>
          </w:tcPr>
          <w:p w:rsidR="006A34FC" w:rsidRDefault="006A34FC" w:rsidP="00FA2666">
            <w:r>
              <w:t>Connecteur</w:t>
            </w:r>
          </w:p>
        </w:tc>
        <w:tc>
          <w:tcPr>
            <w:tcW w:w="976" w:type="dxa"/>
          </w:tcPr>
          <w:p w:rsidR="006A34FC" w:rsidRDefault="006A34FC" w:rsidP="00FA2666">
            <w:pPr>
              <w:cnfStyle w:val="100000000000"/>
            </w:pPr>
            <w:r>
              <w:t>Broche</w:t>
            </w:r>
          </w:p>
        </w:tc>
        <w:tc>
          <w:tcPr>
            <w:tcW w:w="6945" w:type="dxa"/>
          </w:tcPr>
          <w:p w:rsidR="006A34FC" w:rsidRDefault="006A34FC" w:rsidP="00FA2666">
            <w:pPr>
              <w:cnfStyle w:val="100000000000"/>
            </w:pPr>
            <w:r>
              <w:t>Description</w:t>
            </w:r>
          </w:p>
        </w:tc>
      </w:tr>
      <w:tr w:rsidR="006A34FC" w:rsidTr="00FA2666">
        <w:trPr>
          <w:cnfStyle w:val="000000100000"/>
        </w:trPr>
        <w:tc>
          <w:tcPr>
            <w:cnfStyle w:val="001000000000"/>
            <w:tcW w:w="1259" w:type="dxa"/>
            <w:vMerge w:val="restart"/>
          </w:tcPr>
          <w:p w:rsidR="006A34FC" w:rsidRDefault="006A34FC" w:rsidP="00FA2666">
            <w:r>
              <w:t>POWER IN</w:t>
            </w:r>
          </w:p>
        </w:tc>
        <w:tc>
          <w:tcPr>
            <w:tcW w:w="976" w:type="dxa"/>
          </w:tcPr>
          <w:p w:rsidR="006A34FC" w:rsidRDefault="006A34FC" w:rsidP="00FA2666">
            <w:pPr>
              <w:cnfStyle w:val="000000100000"/>
            </w:pPr>
            <w:r>
              <w:t>1</w:t>
            </w:r>
          </w:p>
        </w:tc>
        <w:tc>
          <w:tcPr>
            <w:tcW w:w="6945" w:type="dxa"/>
          </w:tcPr>
          <w:p w:rsidR="006A34FC" w:rsidRDefault="006A34FC" w:rsidP="00FA2666">
            <w:pPr>
              <w:cnfStyle w:val="000000100000"/>
            </w:pPr>
            <w:r>
              <w:t>Tension d’alimentation de puissance, 24V nominal</w:t>
            </w:r>
          </w:p>
        </w:tc>
      </w:tr>
      <w:tr w:rsidR="006A34FC" w:rsidTr="00FA2666">
        <w:trPr>
          <w:cnfStyle w:val="000000010000"/>
        </w:trPr>
        <w:tc>
          <w:tcPr>
            <w:cnfStyle w:val="001000000000"/>
            <w:tcW w:w="1259" w:type="dxa"/>
            <w:vMerge/>
          </w:tcPr>
          <w:p w:rsidR="006A34FC" w:rsidRDefault="006A34FC" w:rsidP="00FA2666"/>
        </w:tc>
        <w:tc>
          <w:tcPr>
            <w:tcW w:w="976" w:type="dxa"/>
          </w:tcPr>
          <w:p w:rsidR="006A34FC" w:rsidRDefault="006A34FC" w:rsidP="00FA2666">
            <w:pPr>
              <w:cnfStyle w:val="000000010000"/>
            </w:pPr>
            <w:r>
              <w:t>2</w:t>
            </w:r>
          </w:p>
        </w:tc>
        <w:tc>
          <w:tcPr>
            <w:tcW w:w="6945" w:type="dxa"/>
          </w:tcPr>
          <w:p w:rsidR="006A34FC" w:rsidRDefault="006A34FC" w:rsidP="00FA2666">
            <w:pPr>
              <w:cnfStyle w:val="000000010000"/>
            </w:pPr>
            <w:r>
              <w:t>Masse de puissance (filtrée)</w:t>
            </w:r>
          </w:p>
        </w:tc>
      </w:tr>
      <w:tr w:rsidR="006A34FC" w:rsidTr="00FA2666">
        <w:trPr>
          <w:cnfStyle w:val="000000100000"/>
        </w:trPr>
        <w:tc>
          <w:tcPr>
            <w:cnfStyle w:val="001000000000"/>
            <w:tcW w:w="1259" w:type="dxa"/>
            <w:vMerge w:val="restart"/>
          </w:tcPr>
          <w:p w:rsidR="006A34FC" w:rsidRDefault="006A34FC" w:rsidP="00FA2666">
            <w:r>
              <w:t>CTRL</w:t>
            </w:r>
          </w:p>
        </w:tc>
        <w:tc>
          <w:tcPr>
            <w:tcW w:w="976" w:type="dxa"/>
          </w:tcPr>
          <w:p w:rsidR="006A34FC" w:rsidRDefault="006A34FC" w:rsidP="00FA2666">
            <w:pPr>
              <w:cnfStyle w:val="000000100000"/>
            </w:pPr>
            <w:r>
              <w:t>1</w:t>
            </w:r>
          </w:p>
        </w:tc>
        <w:tc>
          <w:tcPr>
            <w:tcW w:w="6945" w:type="dxa"/>
          </w:tcPr>
          <w:p w:rsidR="006A34FC" w:rsidRDefault="006A34FC" w:rsidP="00FA2666">
            <w:pPr>
              <w:cnfStyle w:val="000000100000"/>
            </w:pPr>
            <w:r>
              <w:t>Commande du sens de rotation (TTL et CMOS compatible)</w:t>
            </w:r>
          </w:p>
        </w:tc>
      </w:tr>
      <w:tr w:rsidR="006A34FC" w:rsidTr="00FA2666">
        <w:trPr>
          <w:cnfStyle w:val="000000010000"/>
        </w:trPr>
        <w:tc>
          <w:tcPr>
            <w:cnfStyle w:val="001000000000"/>
            <w:tcW w:w="1259" w:type="dxa"/>
            <w:vMerge/>
          </w:tcPr>
          <w:p w:rsidR="006A34FC" w:rsidRDefault="006A34FC" w:rsidP="00FA2666"/>
        </w:tc>
        <w:tc>
          <w:tcPr>
            <w:tcW w:w="976" w:type="dxa"/>
          </w:tcPr>
          <w:p w:rsidR="006A34FC" w:rsidRDefault="006A34FC" w:rsidP="00FA2666">
            <w:pPr>
              <w:cnfStyle w:val="000000010000"/>
            </w:pPr>
            <w:r>
              <w:t>2</w:t>
            </w:r>
          </w:p>
        </w:tc>
        <w:tc>
          <w:tcPr>
            <w:tcW w:w="6945" w:type="dxa"/>
          </w:tcPr>
          <w:p w:rsidR="006A34FC" w:rsidRDefault="006A34FC" w:rsidP="00FA2666">
            <w:pPr>
              <w:cnfStyle w:val="000000010000"/>
            </w:pPr>
            <w:r>
              <w:t>PWM de commande (TTL et CMOS compatible)</w:t>
            </w:r>
          </w:p>
        </w:tc>
      </w:tr>
      <w:tr w:rsidR="006A34FC" w:rsidTr="00FA2666">
        <w:trPr>
          <w:cnfStyle w:val="000000100000"/>
        </w:trPr>
        <w:tc>
          <w:tcPr>
            <w:cnfStyle w:val="001000000000"/>
            <w:tcW w:w="1259" w:type="dxa"/>
            <w:vMerge/>
          </w:tcPr>
          <w:p w:rsidR="006A34FC" w:rsidRDefault="006A34FC" w:rsidP="00FA2666"/>
        </w:tc>
        <w:tc>
          <w:tcPr>
            <w:tcW w:w="976" w:type="dxa"/>
          </w:tcPr>
          <w:p w:rsidR="006A34FC" w:rsidRDefault="006A34FC" w:rsidP="00FA2666">
            <w:pPr>
              <w:cnfStyle w:val="000000100000"/>
            </w:pPr>
            <w:r>
              <w:t>3</w:t>
            </w:r>
          </w:p>
        </w:tc>
        <w:tc>
          <w:tcPr>
            <w:tcW w:w="6945" w:type="dxa"/>
          </w:tcPr>
          <w:p w:rsidR="006A34FC" w:rsidRDefault="006A34FC" w:rsidP="00FA2666">
            <w:pPr>
              <w:cnfStyle w:val="000000100000"/>
            </w:pPr>
            <w:r>
              <w:t>Masse de commande (différente de la masse de puissance)</w:t>
            </w:r>
          </w:p>
        </w:tc>
      </w:tr>
      <w:tr w:rsidR="006A34FC" w:rsidTr="00FA2666">
        <w:trPr>
          <w:cnfStyle w:val="000000010000"/>
        </w:trPr>
        <w:tc>
          <w:tcPr>
            <w:cnfStyle w:val="001000000000"/>
            <w:tcW w:w="1259" w:type="dxa"/>
            <w:vMerge/>
          </w:tcPr>
          <w:p w:rsidR="006A34FC" w:rsidRDefault="006A34FC" w:rsidP="00FA2666"/>
        </w:tc>
        <w:tc>
          <w:tcPr>
            <w:tcW w:w="976" w:type="dxa"/>
          </w:tcPr>
          <w:p w:rsidR="006A34FC" w:rsidRDefault="006A34FC" w:rsidP="00FA2666">
            <w:pPr>
              <w:cnfStyle w:val="000000010000"/>
            </w:pPr>
            <w:r>
              <w:t>4</w:t>
            </w:r>
          </w:p>
        </w:tc>
        <w:tc>
          <w:tcPr>
            <w:tcW w:w="6945" w:type="dxa"/>
          </w:tcPr>
          <w:p w:rsidR="006A34FC" w:rsidRDefault="006A34FC" w:rsidP="00FA2666">
            <w:pPr>
              <w:cnfStyle w:val="000000010000"/>
            </w:pPr>
            <w:r>
              <w:t>Sortie de la sonde de courant (impédance de sortie 100Ω)</w:t>
            </w:r>
          </w:p>
        </w:tc>
      </w:tr>
      <w:tr w:rsidR="006A34FC" w:rsidTr="00FA2666">
        <w:trPr>
          <w:cnfStyle w:val="000000100000"/>
        </w:trPr>
        <w:tc>
          <w:tcPr>
            <w:cnfStyle w:val="001000000000"/>
            <w:tcW w:w="1259" w:type="dxa"/>
            <w:vMerge w:val="restart"/>
          </w:tcPr>
          <w:p w:rsidR="006A34FC" w:rsidRDefault="006A34FC" w:rsidP="00FA2666">
            <w:r>
              <w:t>MOTOR1</w:t>
            </w:r>
          </w:p>
        </w:tc>
        <w:tc>
          <w:tcPr>
            <w:tcW w:w="976" w:type="dxa"/>
          </w:tcPr>
          <w:p w:rsidR="006A34FC" w:rsidRDefault="006A34FC" w:rsidP="00FA2666">
            <w:pPr>
              <w:cnfStyle w:val="000000100000"/>
            </w:pPr>
            <w:r>
              <w:t>1</w:t>
            </w:r>
          </w:p>
        </w:tc>
        <w:tc>
          <w:tcPr>
            <w:tcW w:w="6945" w:type="dxa"/>
          </w:tcPr>
          <w:p w:rsidR="006A34FC" w:rsidRDefault="006A34FC" w:rsidP="00FA2666">
            <w:pPr>
              <w:cnfStyle w:val="000000100000"/>
            </w:pPr>
            <w:r>
              <w:t>Broche de connexion au moteur n°1</w:t>
            </w:r>
          </w:p>
        </w:tc>
      </w:tr>
      <w:tr w:rsidR="006A34FC" w:rsidTr="00FA2666">
        <w:trPr>
          <w:cnfStyle w:val="000000010000"/>
        </w:trPr>
        <w:tc>
          <w:tcPr>
            <w:cnfStyle w:val="001000000000"/>
            <w:tcW w:w="1259" w:type="dxa"/>
            <w:vMerge/>
          </w:tcPr>
          <w:p w:rsidR="006A34FC" w:rsidRDefault="006A34FC" w:rsidP="00FA2666"/>
        </w:tc>
        <w:tc>
          <w:tcPr>
            <w:tcW w:w="976" w:type="dxa"/>
          </w:tcPr>
          <w:p w:rsidR="006A34FC" w:rsidRDefault="006A34FC" w:rsidP="00FA2666">
            <w:pPr>
              <w:cnfStyle w:val="000000010000"/>
            </w:pPr>
            <w:r>
              <w:t>2</w:t>
            </w:r>
          </w:p>
        </w:tc>
        <w:tc>
          <w:tcPr>
            <w:tcW w:w="6945" w:type="dxa"/>
          </w:tcPr>
          <w:p w:rsidR="006A34FC" w:rsidRDefault="006A34FC" w:rsidP="00FA2666">
            <w:pPr>
              <w:cnfStyle w:val="000000010000"/>
            </w:pPr>
            <w:r>
              <w:t>Broche de connexion au moteur n°2</w:t>
            </w:r>
          </w:p>
        </w:tc>
      </w:tr>
      <w:tr w:rsidR="006A34FC" w:rsidTr="00FA2666">
        <w:trPr>
          <w:cnfStyle w:val="000000100000"/>
        </w:trPr>
        <w:tc>
          <w:tcPr>
            <w:cnfStyle w:val="001000000000"/>
            <w:tcW w:w="1259" w:type="dxa"/>
          </w:tcPr>
          <w:p w:rsidR="006A34FC" w:rsidRDefault="006A34FC" w:rsidP="00FA2666">
            <w:r>
              <w:t>Masse mécanique</w:t>
            </w:r>
          </w:p>
        </w:tc>
        <w:tc>
          <w:tcPr>
            <w:tcW w:w="976" w:type="dxa"/>
          </w:tcPr>
          <w:p w:rsidR="006A34FC" w:rsidRDefault="006A34FC" w:rsidP="00FA2666">
            <w:pPr>
              <w:cnfStyle w:val="000000100000"/>
            </w:pPr>
            <w:r>
              <w:t>1</w:t>
            </w:r>
          </w:p>
        </w:tc>
        <w:tc>
          <w:tcPr>
            <w:tcW w:w="6945" w:type="dxa"/>
          </w:tcPr>
          <w:p w:rsidR="006A34FC" w:rsidRDefault="006A34FC" w:rsidP="00FA2666">
            <w:pPr>
              <w:cnfStyle w:val="000000100000"/>
            </w:pPr>
            <w:r>
              <w:t>Contact pour la mise à la masse mécanique</w:t>
            </w:r>
          </w:p>
        </w:tc>
      </w:tr>
    </w:tbl>
    <w:p w:rsidR="006A34FC" w:rsidRDefault="006A34FC" w:rsidP="00B3521C">
      <w:pPr>
        <w:pStyle w:val="Titre1"/>
      </w:pPr>
      <w:r w:rsidRPr="00B3521C">
        <w:t>Conception</w:t>
      </w:r>
    </w:p>
    <w:p w:rsidR="006A34FC" w:rsidRDefault="006A34FC" w:rsidP="00B3521C">
      <w:pPr>
        <w:pStyle w:val="Titre2"/>
      </w:pPr>
      <w:r>
        <w:t>Filtre d’entrée</w:t>
      </w:r>
    </w:p>
    <w:p w:rsidR="006A34FC" w:rsidRDefault="006A34FC" w:rsidP="006A34FC">
      <w:pPr>
        <w:pStyle w:val="Paragraphedeliste"/>
      </w:pPr>
      <w:r>
        <w:t>Le filtre d’entré est destiné à filtrer les parasites provoqués par les découpages dans les hacheurs. Les caractéristiques du filtre sont tracées dans le graphique ci-dessous. La fréquence de coupure pour les composantes de mode différentiel est de 9kHz et l’atténuation des parasites de mode commun est de 80dB avec une résonance à 360kHz. La modélisation est réalisée avec des modèles prenant en compte les éléments parasites des inductances et capacités.</w:t>
      </w:r>
    </w:p>
    <w:p w:rsidR="006A34FC" w:rsidRDefault="006A34FC" w:rsidP="006A34FC">
      <w:pPr>
        <w:pStyle w:val="Paragraphedeliste"/>
      </w:pPr>
      <w:r>
        <w:t xml:space="preserve">La branche formée par R1, C6 et C7 permet d’atténuer la résonance du filtre LC, avec :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C</m:t>
                </m:r>
              </m:den>
            </m:f>
          </m:e>
        </m:rad>
      </m:oMath>
      <w:r>
        <w:rPr>
          <w:rFonts w:eastAsiaTheme="minorEastAsia"/>
        </w:rPr>
        <w:t>.</w:t>
      </w:r>
    </w:p>
    <w:p w:rsidR="006A34FC" w:rsidRDefault="006A34FC" w:rsidP="006A34FC">
      <w:r>
        <w:rPr>
          <w:noProof/>
          <w:lang w:eastAsia="fr-FR"/>
        </w:rPr>
        <w:drawing>
          <wp:inline distT="0" distB="0" distL="0" distR="0">
            <wp:extent cx="5676252" cy="2956956"/>
            <wp:effectExtent l="19050" t="0" r="648"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srcRect l="16769" t="22938" r="17216" b="34021"/>
                    <a:stretch>
                      <a:fillRect/>
                    </a:stretch>
                  </pic:blipFill>
                  <pic:spPr bwMode="auto">
                    <a:xfrm>
                      <a:off x="0" y="0"/>
                      <a:ext cx="5676252" cy="2956956"/>
                    </a:xfrm>
                    <a:prstGeom prst="rect">
                      <a:avLst/>
                    </a:prstGeom>
                    <a:noFill/>
                    <a:ln w="9525">
                      <a:noFill/>
                      <a:miter lim="800000"/>
                      <a:headEnd/>
                      <a:tailEnd/>
                    </a:ln>
                  </pic:spPr>
                </pic:pic>
              </a:graphicData>
            </a:graphic>
          </wp:inline>
        </w:drawing>
      </w:r>
    </w:p>
    <w:p w:rsidR="006A34FC" w:rsidRDefault="006A34FC" w:rsidP="006A34FC">
      <w:r>
        <w:rPr>
          <w:noProof/>
          <w:lang w:eastAsia="fr-FR"/>
        </w:rPr>
        <w:lastRenderedPageBreak/>
        <w:drawing>
          <wp:inline distT="0" distB="0" distL="0" distR="0">
            <wp:extent cx="5760720" cy="3925095"/>
            <wp:effectExtent l="1905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5760720" cy="3925095"/>
                    </a:xfrm>
                    <a:prstGeom prst="rect">
                      <a:avLst/>
                    </a:prstGeom>
                    <a:noFill/>
                    <a:ln w="9525">
                      <a:noFill/>
                      <a:miter lim="800000"/>
                      <a:headEnd/>
                      <a:tailEnd/>
                    </a:ln>
                  </pic:spPr>
                </pic:pic>
              </a:graphicData>
            </a:graphic>
          </wp:inline>
        </w:drawing>
      </w:r>
    </w:p>
    <w:p w:rsidR="006A34FC" w:rsidRDefault="006A34FC" w:rsidP="006A34FC"/>
    <w:p w:rsidR="006A34FC" w:rsidRDefault="006A34FC" w:rsidP="006A34FC">
      <w:pPr>
        <w:rPr>
          <w:rFonts w:asciiTheme="majorHAnsi" w:eastAsiaTheme="majorEastAsia" w:hAnsiTheme="majorHAnsi" w:cstheme="majorBidi"/>
          <w:b/>
          <w:bCs/>
          <w:color w:val="365F91" w:themeColor="accent1" w:themeShade="BF"/>
          <w:sz w:val="26"/>
          <w:szCs w:val="26"/>
        </w:rPr>
      </w:pPr>
      <w:r>
        <w:br w:type="page"/>
      </w:r>
    </w:p>
    <w:p w:rsidR="006A34FC" w:rsidRDefault="006A34FC" w:rsidP="006A34FC">
      <w:pPr>
        <w:pStyle w:val="Titre2"/>
      </w:pPr>
      <w:r>
        <w:lastRenderedPageBreak/>
        <w:t>Sonde de courant</w:t>
      </w:r>
    </w:p>
    <w:p w:rsidR="006A34FC" w:rsidRDefault="006A34FC" w:rsidP="006A34FC">
      <w:pPr>
        <w:pStyle w:val="Paragraphedeliste"/>
      </w:pPr>
      <w:r>
        <w:t>Le montage autour de la sonde de courant permet de récupérer l’information délivrée par la sortie « current sense » du LMD18200, et d’adapter l’impédance de sortie à une transmission sur une ligne.</w:t>
      </w:r>
    </w:p>
    <w:p w:rsidR="006A34FC" w:rsidRDefault="006A34FC" w:rsidP="006A34FC">
      <w:pPr>
        <w:pStyle w:val="Paragraphedeliste"/>
      </w:pPr>
      <w:r>
        <w:t>Le montage est représenté ci-dessous :</w:t>
      </w:r>
    </w:p>
    <w:p w:rsidR="006A34FC" w:rsidRDefault="006A34FC" w:rsidP="006A34FC">
      <w:pPr>
        <w:pStyle w:val="Paragraphedeliste"/>
        <w:jc w:val="center"/>
      </w:pPr>
      <w:r>
        <w:rPr>
          <w:noProof/>
          <w:lang w:eastAsia="fr-FR"/>
        </w:rPr>
        <w:drawing>
          <wp:inline distT="0" distB="0" distL="0" distR="0">
            <wp:extent cx="3115056" cy="2514381"/>
            <wp:effectExtent l="19050" t="0" r="9144" b="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l="25013" t="25773" r="23887" b="22669"/>
                    <a:stretch>
                      <a:fillRect/>
                    </a:stretch>
                  </pic:blipFill>
                  <pic:spPr bwMode="auto">
                    <a:xfrm>
                      <a:off x="0" y="0"/>
                      <a:ext cx="3115056" cy="2514381"/>
                    </a:xfrm>
                    <a:prstGeom prst="rect">
                      <a:avLst/>
                    </a:prstGeom>
                    <a:noFill/>
                    <a:ln w="9525">
                      <a:noFill/>
                      <a:miter lim="800000"/>
                      <a:headEnd/>
                      <a:tailEnd/>
                    </a:ln>
                  </pic:spPr>
                </pic:pic>
              </a:graphicData>
            </a:graphic>
          </wp:inline>
        </w:drawing>
      </w:r>
    </w:p>
    <w:p w:rsidR="006A34FC" w:rsidRDefault="006A34FC" w:rsidP="006A34FC">
      <w:pPr>
        <w:pStyle w:val="Paragraphedeliste"/>
        <w:rPr>
          <w:rFonts w:eastAsiaTheme="minorEastAsia"/>
        </w:rPr>
      </w:pPr>
      <w:r>
        <w:t xml:space="preserve">Chaque LMD18200 délivre 377µA/A sur la sonde de courant, la résistance R12 est définie pour offrir un niveau de </w:t>
      </w:r>
      <m:oMath>
        <m:r>
          <w:rPr>
            <w:rFonts w:ascii="Cambria Math" w:hAnsi="Cambria Math"/>
          </w:rPr>
          <m:t>377.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×2700=1.018 V/A</m:t>
        </m:r>
      </m:oMath>
      <w:r>
        <w:rPr>
          <w:rFonts w:eastAsiaTheme="minorEastAsia"/>
        </w:rPr>
        <w:t>. R11 est choisie très grande devant R12 pour que l’impédance de sortie du générateur de tension équivalent formé par R12 et la source de courant soit très inférieure à l’impédance d’entrée du filtre formé par R11 et C15 dont la fréquence de coupure est choisie à 160kHz.</w:t>
      </w:r>
    </w:p>
    <w:p w:rsidR="00792C21" w:rsidRDefault="006A34FC" w:rsidP="006F0D87">
      <w:pPr>
        <w:pStyle w:val="Paragraphedeliste"/>
        <w:rPr>
          <w:rFonts w:eastAsiaTheme="minorEastAsia"/>
        </w:rPr>
      </w:pPr>
      <w:r>
        <w:rPr>
          <w:rFonts w:eastAsiaTheme="minorEastAsia"/>
        </w:rPr>
        <w:t>L’amplificateur LM7301 est monté en suiveur avec possibilité de le monter en amplificateur non inverseur. R9 fixe l’impédance de sortie à 100Ω, une bonne adaptation d’impédance sera réalisée avec une entrée d’impédance de 100Ω.</w:t>
      </w:r>
    </w:p>
    <w:p w:rsidR="006F0D87" w:rsidRDefault="006F0D87">
      <w:pPr>
        <w:rPr>
          <w:rFonts w:eastAsiaTheme="minorEastAsia"/>
        </w:rPr>
      </w:pPr>
      <w:r>
        <w:rPr>
          <w:rFonts w:eastAsiaTheme="minorEastAsia"/>
        </w:rPr>
        <w:br w:type="page"/>
      </w:r>
    </w:p>
    <w:p w:rsidR="00B3521C" w:rsidRDefault="00B3521C" w:rsidP="00B3521C">
      <w:pPr>
        <w:pStyle w:val="Titre1"/>
        <w:rPr>
          <w:rFonts w:eastAsiaTheme="minorEastAsia"/>
        </w:rPr>
      </w:pPr>
      <w:r>
        <w:rPr>
          <w:rFonts w:eastAsiaTheme="minorEastAsia"/>
        </w:rPr>
        <w:lastRenderedPageBreak/>
        <w:t>Caractéristiques physiques</w:t>
      </w:r>
    </w:p>
    <w:p w:rsidR="00D1447A" w:rsidRPr="00D1447A" w:rsidRDefault="00D1447A" w:rsidP="00D1447A">
      <w:pPr>
        <w:pStyle w:val="Titre2"/>
      </w:pPr>
      <w:r>
        <w:t>Face composants</w:t>
      </w:r>
    </w:p>
    <w:p w:rsidR="00B3521C" w:rsidRDefault="00D1447A" w:rsidP="00B3521C">
      <w:r>
        <w:rPr>
          <w:noProof/>
          <w:lang w:eastAsia="fr-FR"/>
        </w:rPr>
        <w:drawing>
          <wp:inline distT="0" distB="0" distL="0" distR="0">
            <wp:extent cx="5750395" cy="3506526"/>
            <wp:effectExtent l="19050" t="0" r="2705" b="0"/>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l="26981" t="34603" r="25886" b="29416"/>
                    <a:stretch>
                      <a:fillRect/>
                    </a:stretch>
                  </pic:blipFill>
                  <pic:spPr bwMode="auto">
                    <a:xfrm>
                      <a:off x="0" y="0"/>
                      <a:ext cx="5750395" cy="3506526"/>
                    </a:xfrm>
                    <a:prstGeom prst="rect">
                      <a:avLst/>
                    </a:prstGeom>
                    <a:noFill/>
                    <a:ln w="9525">
                      <a:noFill/>
                      <a:miter lim="800000"/>
                      <a:headEnd/>
                      <a:tailEnd/>
                    </a:ln>
                  </pic:spPr>
                </pic:pic>
              </a:graphicData>
            </a:graphic>
          </wp:inline>
        </w:drawing>
      </w:r>
    </w:p>
    <w:p w:rsidR="00D1447A" w:rsidRDefault="00D1447A" w:rsidP="00D045E6">
      <w:pPr>
        <w:pStyle w:val="Titre2"/>
      </w:pPr>
      <w:r>
        <w:t>Face soudure</w:t>
      </w:r>
    </w:p>
    <w:p w:rsidR="00D1447A" w:rsidRPr="00B3521C" w:rsidRDefault="009656A8" w:rsidP="00B3521C">
      <w:r>
        <w:rPr>
          <w:noProof/>
          <w:lang w:eastAsia="fr-FR"/>
        </w:rPr>
        <w:drawing>
          <wp:inline distT="0" distB="0" distL="0" distR="0">
            <wp:extent cx="6062774" cy="2860159"/>
            <wp:effectExtent l="19050" t="0" r="0" b="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l="26017" t="39230" r="24238" b="31409"/>
                    <a:stretch>
                      <a:fillRect/>
                    </a:stretch>
                  </pic:blipFill>
                  <pic:spPr bwMode="auto">
                    <a:xfrm flipH="1">
                      <a:off x="0" y="0"/>
                      <a:ext cx="6062774" cy="2860159"/>
                    </a:xfrm>
                    <a:prstGeom prst="rect">
                      <a:avLst/>
                    </a:prstGeom>
                    <a:noFill/>
                    <a:ln w="9525">
                      <a:noFill/>
                      <a:miter lim="800000"/>
                      <a:headEnd/>
                      <a:tailEnd/>
                    </a:ln>
                  </pic:spPr>
                </pic:pic>
              </a:graphicData>
            </a:graphic>
          </wp:inline>
        </w:drawing>
      </w:r>
    </w:p>
    <w:p w:rsidR="00062CE9" w:rsidRDefault="00062CE9">
      <w:pPr>
        <w:rPr>
          <w:rFonts w:eastAsiaTheme="minorEastAsia" w:cstheme="majorBidi"/>
          <w:b/>
          <w:bCs/>
          <w:sz w:val="28"/>
          <w:szCs w:val="28"/>
        </w:rPr>
      </w:pPr>
      <w:r>
        <w:rPr>
          <w:rFonts w:eastAsiaTheme="minorEastAsia"/>
        </w:rPr>
        <w:br w:type="page"/>
      </w:r>
    </w:p>
    <w:p w:rsidR="00114A87" w:rsidRDefault="00114A87" w:rsidP="00114A87">
      <w:pPr>
        <w:pStyle w:val="Titre1"/>
        <w:spacing w:line="360" w:lineRule="auto"/>
        <w:rPr>
          <w:rFonts w:eastAsiaTheme="minorEastAsia"/>
        </w:rPr>
      </w:pPr>
      <w:r>
        <w:rPr>
          <w:rFonts w:eastAsiaTheme="minorEastAsia"/>
        </w:rPr>
        <w:lastRenderedPageBreak/>
        <w:t>Contacts</w:t>
      </w:r>
    </w:p>
    <w:p w:rsidR="006F0D87" w:rsidRDefault="006F0D87" w:rsidP="006F0D87">
      <w:pPr>
        <w:pStyle w:val="Paragraphedeliste"/>
        <w:rPr>
          <w:rFonts w:eastAsiaTheme="minorEastAsia"/>
        </w:rPr>
      </w:pPr>
      <w:r>
        <w:rPr>
          <w:rFonts w:eastAsiaTheme="minorEastAsia"/>
        </w:rPr>
        <w:t>Association Oufffteam</w:t>
      </w:r>
    </w:p>
    <w:p w:rsidR="006F0D87" w:rsidRDefault="006F0D87" w:rsidP="006F0D87">
      <w:pPr>
        <w:pStyle w:val="Paragraphedeliste"/>
        <w:rPr>
          <w:rFonts w:eastAsiaTheme="minorEastAsia"/>
        </w:rPr>
      </w:pPr>
      <w:r>
        <w:rPr>
          <w:rFonts w:eastAsiaTheme="minorEastAsia"/>
        </w:rPr>
        <w:t>3 place Carnot</w:t>
      </w:r>
    </w:p>
    <w:p w:rsidR="006F0D87" w:rsidRDefault="006F0D87" w:rsidP="006F0D87">
      <w:pPr>
        <w:pStyle w:val="Paragraphedeliste"/>
        <w:rPr>
          <w:rFonts w:eastAsiaTheme="minorEastAsia"/>
        </w:rPr>
      </w:pPr>
      <w:r>
        <w:rPr>
          <w:rFonts w:eastAsiaTheme="minorEastAsia"/>
        </w:rPr>
        <w:t>26100 Romans sur Isère</w:t>
      </w:r>
    </w:p>
    <w:p w:rsidR="006A1F98" w:rsidRDefault="007A38CB" w:rsidP="008B56A0">
      <w:pPr>
        <w:pStyle w:val="Titre2"/>
        <w:rPr>
          <w:rFonts w:eastAsiaTheme="minorEastAsia"/>
        </w:rPr>
      </w:pPr>
      <w:hyperlink r:id="rId17" w:history="1">
        <w:r w:rsidR="006F0D87" w:rsidRPr="001B42DF">
          <w:rPr>
            <w:rStyle w:val="Lienhypertexte"/>
            <w:rFonts w:eastAsiaTheme="minorEastAsia"/>
          </w:rPr>
          <w:t>oufffteam@gmail.com</w:t>
        </w:r>
      </w:hyperlink>
    </w:p>
    <w:sectPr w:rsidR="006A1F98" w:rsidSect="008D1888">
      <w:type w:val="continuous"/>
      <w:pgSz w:w="11906" w:h="16838"/>
      <w:pgMar w:top="1417" w:right="1417" w:bottom="1417" w:left="1417" w:header="708" w:footer="708" w:gutter="0"/>
      <w:cols w:space="709"/>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3CDE" w:rsidRDefault="00A23CDE" w:rsidP="007531FA">
      <w:pPr>
        <w:spacing w:after="0" w:line="240" w:lineRule="auto"/>
      </w:pPr>
      <w:r>
        <w:separator/>
      </w:r>
    </w:p>
  </w:endnote>
  <w:endnote w:type="continuationSeparator" w:id="0">
    <w:p w:rsidR="00A23CDE" w:rsidRDefault="00A23CDE" w:rsidP="007531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44D" w:rsidRDefault="007A38CB" w:rsidP="009A271E">
    <w:pPr>
      <w:pBdr>
        <w:top w:val="single" w:sz="12" w:space="1" w:color="000000" w:themeColor="text1"/>
      </w:pBdr>
    </w:pPr>
    <w:fldSimple w:instr=" TIME \@ &quot;MMMM yy&quot; ">
      <w:r w:rsidR="00062CE9">
        <w:rPr>
          <w:noProof/>
        </w:rPr>
        <w:t>août 09</w:t>
      </w:r>
    </w:fldSimple>
    <w:r w:rsidR="00F0644D">
      <w:ptab w:relativeTo="margin" w:alignment="right" w:leader="none"/>
    </w:r>
    <w:sdt>
      <w:sdtPr>
        <w:id w:val="3359426"/>
        <w:docPartObj>
          <w:docPartGallery w:val="Page Numbers (Top of Page)"/>
          <w:docPartUnique/>
        </w:docPartObj>
      </w:sdtPr>
      <w:sdtContent>
        <w:r w:rsidR="00F0644D">
          <w:t xml:space="preserve">Page </w:t>
        </w:r>
        <w:fldSimple w:instr=" PAGE ">
          <w:r w:rsidR="00062CE9">
            <w:rPr>
              <w:noProof/>
            </w:rPr>
            <w:t>4</w:t>
          </w:r>
        </w:fldSimple>
        <w:r w:rsidR="00F0644D">
          <w:t xml:space="preserve"> sur </w:t>
        </w:r>
        <w:fldSimple w:instr=" NUMPAGES  ">
          <w:r w:rsidR="00062CE9">
            <w:rPr>
              <w:noProof/>
            </w:rPr>
            <w:t>6</w:t>
          </w:r>
        </w:fldSimple>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44D" w:rsidRDefault="007A38CB" w:rsidP="00FB73AF">
    <w:pPr>
      <w:pBdr>
        <w:top w:val="single" w:sz="12" w:space="1" w:color="000000" w:themeColor="text1"/>
      </w:pBdr>
    </w:pPr>
    <w:r>
      <w:fldChar w:fldCharType="begin"/>
    </w:r>
    <w:r w:rsidR="00F0644D">
      <w:instrText xml:space="preserve"> TIME \@ "MMMM yy" </w:instrText>
    </w:r>
    <w:r>
      <w:fldChar w:fldCharType="separate"/>
    </w:r>
    <w:r w:rsidR="00062CE9">
      <w:rPr>
        <w:noProof/>
      </w:rPr>
      <w:t>août 09</w:t>
    </w:r>
    <w:r>
      <w:fldChar w:fldCharType="end"/>
    </w:r>
    <w:r w:rsidR="00F0644D">
      <w:ptab w:relativeTo="margin" w:alignment="center" w:leader="none"/>
    </w:r>
    <w:r w:rsidR="00F0644D">
      <w:ptab w:relativeTo="margin" w:alignment="right" w:leader="none"/>
    </w:r>
    <w:sdt>
      <w:sdtPr>
        <w:id w:val="3359427"/>
        <w:docPartObj>
          <w:docPartGallery w:val="Page Numbers (Top of Page)"/>
          <w:docPartUnique/>
        </w:docPartObj>
      </w:sdtPr>
      <w:sdtContent>
        <w:r w:rsidR="00F0644D">
          <w:t xml:space="preserve">Page </w:t>
        </w:r>
        <w:fldSimple w:instr=" PAGE ">
          <w:r w:rsidR="00062CE9">
            <w:rPr>
              <w:noProof/>
            </w:rPr>
            <w:t>1</w:t>
          </w:r>
        </w:fldSimple>
        <w:r w:rsidR="00F0644D">
          <w:t xml:space="preserve"> sur </w:t>
        </w:r>
        <w:fldSimple w:instr=" NUMPAGES  ">
          <w:r w:rsidR="00062CE9">
            <w:rPr>
              <w:noProof/>
            </w:rPr>
            <w:t>3</w:t>
          </w:r>
        </w:fldSimple>
      </w:sdtContent>
    </w:sdt>
  </w:p>
  <w:p w:rsidR="00F0644D" w:rsidRDefault="00F0644D" w:rsidP="00FB73A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3CDE" w:rsidRDefault="00A23CDE" w:rsidP="007531FA">
      <w:pPr>
        <w:spacing w:after="0" w:line="240" w:lineRule="auto"/>
      </w:pPr>
      <w:r>
        <w:separator/>
      </w:r>
    </w:p>
  </w:footnote>
  <w:footnote w:type="continuationSeparator" w:id="0">
    <w:p w:rsidR="00A23CDE" w:rsidRDefault="00A23CDE" w:rsidP="007531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44D" w:rsidRDefault="00B27696" w:rsidP="00FB73AF">
    <w:pPr>
      <w:pStyle w:val="En-tte"/>
      <w:pBdr>
        <w:bottom w:val="single" w:sz="12" w:space="1" w:color="000000" w:themeColor="text1"/>
      </w:pBdr>
      <w:spacing w:before="100" w:beforeAutospacing="1" w:after="100" w:afterAutospacing="1"/>
    </w:pPr>
    <w:r>
      <w:rPr>
        <w:noProof/>
        <w:lang w:eastAsia="fr-FR"/>
      </w:rPr>
      <w:drawing>
        <wp:inline distT="0" distB="0" distL="0" distR="0">
          <wp:extent cx="952381" cy="419048"/>
          <wp:effectExtent l="19050" t="0" r="119" b="0"/>
          <wp:docPr id="3" name="Image 2" descr="logo_m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ini.png"/>
                  <pic:cNvPicPr/>
                </pic:nvPicPr>
                <pic:blipFill>
                  <a:blip r:embed="rId1"/>
                  <a:stretch>
                    <a:fillRect/>
                  </a:stretch>
                </pic:blipFill>
                <pic:spPr>
                  <a:xfrm>
                    <a:off x="0" y="0"/>
                    <a:ext cx="952381" cy="419048"/>
                  </a:xfrm>
                  <a:prstGeom prst="rect">
                    <a:avLst/>
                  </a:prstGeom>
                </pic:spPr>
              </pic:pic>
            </a:graphicData>
          </a:graphic>
        </wp:inline>
      </w:drawing>
    </w:r>
    <w:r w:rsidR="00F0644D">
      <w:ptab w:relativeTo="margin" w:alignment="center" w:leader="none"/>
    </w:r>
    <w:r w:rsidR="00F0644D">
      <w:ptab w:relativeTo="margin" w:alignment="right" w:leader="none"/>
    </w:r>
    <w:sdt>
      <w:sdtPr>
        <w:alias w:val="Titre "/>
        <w:id w:val="3359425"/>
        <w:placeholder>
          <w:docPart w:val="1558D9AAF7684C818569C8A0D8D10B1E"/>
        </w:placeholder>
        <w:dataBinding w:prefixMappings="xmlns:ns0='http://purl.org/dc/elements/1.1/' xmlns:ns1='http://schemas.openxmlformats.org/package/2006/metadata/core-properties' " w:xpath="/ns1:coreProperties[1]/ns0:title[1]" w:storeItemID="{6C3C8BC8-F283-45AE-878A-BAB7291924A1}"/>
        <w:text/>
      </w:sdtPr>
      <w:sdtContent>
        <w:r w:rsidR="00553FEC">
          <w:t>Carte Hacheurs Moteur LMD18200</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1027C"/>
    <w:multiLevelType w:val="hybridMultilevel"/>
    <w:tmpl w:val="F9C21B3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17042FDF"/>
    <w:multiLevelType w:val="hybridMultilevel"/>
    <w:tmpl w:val="96DC1F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22246A11"/>
    <w:multiLevelType w:val="hybridMultilevel"/>
    <w:tmpl w:val="1B0E6FD6"/>
    <w:lvl w:ilvl="0" w:tplc="F57A019A">
      <w:start w:val="1"/>
      <w:numFmt w:val="bullet"/>
      <w:lvlText w:val=""/>
      <w:lvlJc w:val="left"/>
      <w:pPr>
        <w:ind w:left="360" w:hanging="360"/>
      </w:pPr>
      <w:rPr>
        <w:rFonts w:ascii="Wingdings" w:hAnsi="Wingdings" w:hint="default"/>
        <w:color w:val="7F7F7F" w:themeColor="text1" w:themeTint="8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68B52592"/>
    <w:multiLevelType w:val="hybridMultilevel"/>
    <w:tmpl w:val="2BBAFB40"/>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76AE4FD1"/>
    <w:multiLevelType w:val="hybridMultilevel"/>
    <w:tmpl w:val="D04A5D82"/>
    <w:lvl w:ilvl="0" w:tplc="C29EAE9E">
      <w:start w:val="1"/>
      <w:numFmt w:val="bullet"/>
      <w:lvlText w:val=""/>
      <w:lvlJc w:val="left"/>
      <w:pPr>
        <w:ind w:left="360" w:hanging="360"/>
      </w:pPr>
      <w:rPr>
        <w:rFonts w:ascii="Wingdings" w:hAnsi="Wingdings" w:hint="default"/>
        <w:color w:val="7F7F7F" w:themeColor="text1" w:themeTint="8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hyphenationZone w:val="425"/>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370F29"/>
    <w:rsid w:val="0001717F"/>
    <w:rsid w:val="00052C3D"/>
    <w:rsid w:val="00057719"/>
    <w:rsid w:val="00062CE9"/>
    <w:rsid w:val="00064F54"/>
    <w:rsid w:val="00077CB0"/>
    <w:rsid w:val="000B03AB"/>
    <w:rsid w:val="000F13A4"/>
    <w:rsid w:val="00114A87"/>
    <w:rsid w:val="00132E43"/>
    <w:rsid w:val="00144517"/>
    <w:rsid w:val="00167FD7"/>
    <w:rsid w:val="001902C6"/>
    <w:rsid w:val="001A3B2B"/>
    <w:rsid w:val="001F36A7"/>
    <w:rsid w:val="00210447"/>
    <w:rsid w:val="002641DA"/>
    <w:rsid w:val="002A25F0"/>
    <w:rsid w:val="002C71FD"/>
    <w:rsid w:val="00321F15"/>
    <w:rsid w:val="00370F29"/>
    <w:rsid w:val="00381A1A"/>
    <w:rsid w:val="00391C2F"/>
    <w:rsid w:val="003F6727"/>
    <w:rsid w:val="00447DD1"/>
    <w:rsid w:val="004B5062"/>
    <w:rsid w:val="004F0643"/>
    <w:rsid w:val="00521985"/>
    <w:rsid w:val="00553FEC"/>
    <w:rsid w:val="00585A09"/>
    <w:rsid w:val="00593A02"/>
    <w:rsid w:val="005B19E9"/>
    <w:rsid w:val="005E0FC9"/>
    <w:rsid w:val="00635551"/>
    <w:rsid w:val="00640A30"/>
    <w:rsid w:val="00647B0D"/>
    <w:rsid w:val="0065700C"/>
    <w:rsid w:val="0066066D"/>
    <w:rsid w:val="00662774"/>
    <w:rsid w:val="006A1F98"/>
    <w:rsid w:val="006A34FC"/>
    <w:rsid w:val="006C329F"/>
    <w:rsid w:val="006C5AA3"/>
    <w:rsid w:val="006C6192"/>
    <w:rsid w:val="006D7EA8"/>
    <w:rsid w:val="006F0D87"/>
    <w:rsid w:val="0072270F"/>
    <w:rsid w:val="00742EA5"/>
    <w:rsid w:val="007531FA"/>
    <w:rsid w:val="00792C21"/>
    <w:rsid w:val="007A38CB"/>
    <w:rsid w:val="007B5332"/>
    <w:rsid w:val="007E2A05"/>
    <w:rsid w:val="008147E1"/>
    <w:rsid w:val="00815546"/>
    <w:rsid w:val="00846CE8"/>
    <w:rsid w:val="00867645"/>
    <w:rsid w:val="00884595"/>
    <w:rsid w:val="00886E07"/>
    <w:rsid w:val="008A73DC"/>
    <w:rsid w:val="008B56A0"/>
    <w:rsid w:val="008D1865"/>
    <w:rsid w:val="008D1888"/>
    <w:rsid w:val="00914EE5"/>
    <w:rsid w:val="00931D8B"/>
    <w:rsid w:val="00951619"/>
    <w:rsid w:val="009656A8"/>
    <w:rsid w:val="0098716C"/>
    <w:rsid w:val="009A271E"/>
    <w:rsid w:val="009B0EA4"/>
    <w:rsid w:val="009E6D09"/>
    <w:rsid w:val="009F69C3"/>
    <w:rsid w:val="00A059DF"/>
    <w:rsid w:val="00A23CDE"/>
    <w:rsid w:val="00A72AD4"/>
    <w:rsid w:val="00A800F8"/>
    <w:rsid w:val="00AD25A1"/>
    <w:rsid w:val="00AD46E4"/>
    <w:rsid w:val="00AF57E8"/>
    <w:rsid w:val="00B20F5C"/>
    <w:rsid w:val="00B25431"/>
    <w:rsid w:val="00B27696"/>
    <w:rsid w:val="00B3521C"/>
    <w:rsid w:val="00B67472"/>
    <w:rsid w:val="00B75085"/>
    <w:rsid w:val="00B77365"/>
    <w:rsid w:val="00B82828"/>
    <w:rsid w:val="00B841AD"/>
    <w:rsid w:val="00BA06ED"/>
    <w:rsid w:val="00BC7145"/>
    <w:rsid w:val="00BE565E"/>
    <w:rsid w:val="00C35ED6"/>
    <w:rsid w:val="00C67AC4"/>
    <w:rsid w:val="00C90C6B"/>
    <w:rsid w:val="00CF4DD5"/>
    <w:rsid w:val="00D045E6"/>
    <w:rsid w:val="00D12F62"/>
    <w:rsid w:val="00D1447A"/>
    <w:rsid w:val="00D47A26"/>
    <w:rsid w:val="00DB2636"/>
    <w:rsid w:val="00E13789"/>
    <w:rsid w:val="00E94207"/>
    <w:rsid w:val="00EA355D"/>
    <w:rsid w:val="00ED4028"/>
    <w:rsid w:val="00EF2F74"/>
    <w:rsid w:val="00F0644D"/>
    <w:rsid w:val="00F1662B"/>
    <w:rsid w:val="00F73343"/>
    <w:rsid w:val="00F95B0C"/>
    <w:rsid w:val="00FB73A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3" type="connector" idref="#_x0000_s1082">
          <o:proxy start="" idref="#_x0000_s1078" connectloc="3"/>
          <o:proxy end="" idref="#_x0000_s1079" connectloc="1"/>
        </o:r>
        <o:r id="V:Rule4" type="connector" idref="#_x0000_s1081">
          <o:proxy start="" idref="#_x0000_s1077" connectloc="3"/>
          <o:proxy end="" idref="#_x0000_s1078"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3AF"/>
    <w:rPr>
      <w:rFonts w:ascii="Arial" w:hAnsi="Arial"/>
      <w:sz w:val="20"/>
    </w:rPr>
  </w:style>
  <w:style w:type="paragraph" w:styleId="Titre1">
    <w:name w:val="heading 1"/>
    <w:basedOn w:val="Normal"/>
    <w:next w:val="Normal"/>
    <w:link w:val="Titre1Car"/>
    <w:uiPriority w:val="9"/>
    <w:qFormat/>
    <w:rsid w:val="00FB73AF"/>
    <w:pPr>
      <w:keepNext/>
      <w:keepLines/>
      <w:spacing w:before="480" w:after="0"/>
      <w:outlineLvl w:val="0"/>
    </w:pPr>
    <w:rPr>
      <w:rFonts w:eastAsiaTheme="majorEastAsia" w:cstheme="majorBidi"/>
      <w:b/>
      <w:bCs/>
      <w:sz w:val="28"/>
      <w:szCs w:val="28"/>
    </w:rPr>
  </w:style>
  <w:style w:type="paragraph" w:styleId="Titre2">
    <w:name w:val="heading 2"/>
    <w:basedOn w:val="Normal"/>
    <w:next w:val="Normal"/>
    <w:link w:val="Titre2Car"/>
    <w:uiPriority w:val="9"/>
    <w:unhideWhenUsed/>
    <w:qFormat/>
    <w:rsid w:val="00FB73AF"/>
    <w:pPr>
      <w:keepNext/>
      <w:keepLines/>
      <w:spacing w:before="200" w:after="0"/>
      <w:outlineLvl w:val="1"/>
    </w:pPr>
    <w:rPr>
      <w:rFonts w:eastAsiaTheme="majorEastAsia" w:cstheme="majorBidi"/>
      <w:b/>
      <w:bCs/>
      <w:sz w:val="26"/>
      <w:szCs w:val="26"/>
    </w:rPr>
  </w:style>
  <w:style w:type="paragraph" w:styleId="Titre3">
    <w:name w:val="heading 3"/>
    <w:basedOn w:val="Normal"/>
    <w:next w:val="Normal"/>
    <w:link w:val="Titre3Car"/>
    <w:uiPriority w:val="9"/>
    <w:unhideWhenUsed/>
    <w:qFormat/>
    <w:rsid w:val="00FB73AF"/>
    <w:pPr>
      <w:keepNext/>
      <w:keepLines/>
      <w:spacing w:before="200" w:after="0"/>
      <w:outlineLvl w:val="2"/>
    </w:pPr>
    <w:rPr>
      <w:rFonts w:eastAsiaTheme="majorEastAsia" w:cstheme="majorBidi"/>
      <w:b/>
      <w:bCs/>
    </w:rPr>
  </w:style>
  <w:style w:type="paragraph" w:styleId="Titre4">
    <w:name w:val="heading 4"/>
    <w:basedOn w:val="Normal"/>
    <w:next w:val="Normal"/>
    <w:link w:val="Titre4Car"/>
    <w:uiPriority w:val="9"/>
    <w:unhideWhenUsed/>
    <w:rsid w:val="00FB73A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531FA"/>
    <w:pPr>
      <w:tabs>
        <w:tab w:val="center" w:pos="4536"/>
        <w:tab w:val="right" w:pos="9072"/>
      </w:tabs>
      <w:spacing w:after="0" w:line="240" w:lineRule="auto"/>
    </w:pPr>
  </w:style>
  <w:style w:type="character" w:customStyle="1" w:styleId="En-tteCar">
    <w:name w:val="En-tête Car"/>
    <w:basedOn w:val="Policepardfaut"/>
    <w:link w:val="En-tte"/>
    <w:uiPriority w:val="99"/>
    <w:rsid w:val="007531FA"/>
  </w:style>
  <w:style w:type="paragraph" w:styleId="Pieddepage">
    <w:name w:val="footer"/>
    <w:basedOn w:val="Normal"/>
    <w:link w:val="PieddepageCar"/>
    <w:uiPriority w:val="99"/>
    <w:semiHidden/>
    <w:unhideWhenUsed/>
    <w:rsid w:val="007531F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7531FA"/>
  </w:style>
  <w:style w:type="paragraph" w:styleId="Textedebulles">
    <w:name w:val="Balloon Text"/>
    <w:basedOn w:val="Normal"/>
    <w:link w:val="TextedebullesCar"/>
    <w:uiPriority w:val="99"/>
    <w:semiHidden/>
    <w:unhideWhenUsed/>
    <w:rsid w:val="007531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531FA"/>
    <w:rPr>
      <w:rFonts w:ascii="Tahoma" w:hAnsi="Tahoma" w:cs="Tahoma"/>
      <w:sz w:val="16"/>
      <w:szCs w:val="16"/>
    </w:rPr>
  </w:style>
  <w:style w:type="table" w:styleId="Grilledutableau">
    <w:name w:val="Table Grid"/>
    <w:basedOn w:val="TableauNormal"/>
    <w:uiPriority w:val="1"/>
    <w:rsid w:val="007531FA"/>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enhypertexte">
    <w:name w:val="Hyperlink"/>
    <w:basedOn w:val="Policepardfaut"/>
    <w:uiPriority w:val="99"/>
    <w:unhideWhenUsed/>
    <w:rsid w:val="007531FA"/>
    <w:rPr>
      <w:color w:val="0000FF" w:themeColor="hyperlink"/>
      <w:u w:val="single"/>
    </w:rPr>
  </w:style>
  <w:style w:type="character" w:styleId="Textedelespacerserv">
    <w:name w:val="Placeholder Text"/>
    <w:basedOn w:val="Policepardfaut"/>
    <w:uiPriority w:val="99"/>
    <w:semiHidden/>
    <w:rsid w:val="00BE565E"/>
    <w:rPr>
      <w:color w:val="808080"/>
    </w:rPr>
  </w:style>
  <w:style w:type="paragraph" w:styleId="Titre">
    <w:name w:val="Title"/>
    <w:basedOn w:val="Titre1"/>
    <w:next w:val="Sansinterligne"/>
    <w:link w:val="TitreCar"/>
    <w:uiPriority w:val="10"/>
    <w:qFormat/>
    <w:rsid w:val="00BE565E"/>
    <w:pPr>
      <w:pBdr>
        <w:bottom w:val="single" w:sz="8" w:space="4" w:color="4F81BD" w:themeColor="accent1"/>
      </w:pBdr>
      <w:spacing w:before="600" w:after="600" w:line="240" w:lineRule="auto"/>
      <w:contextualSpacing/>
    </w:pPr>
    <w:rPr>
      <w:color w:val="000000" w:themeColor="text1"/>
      <w:spacing w:val="5"/>
      <w:kern w:val="28"/>
      <w:sz w:val="52"/>
      <w:szCs w:val="52"/>
    </w:rPr>
  </w:style>
  <w:style w:type="character" w:customStyle="1" w:styleId="TitreCar">
    <w:name w:val="Titre Car"/>
    <w:basedOn w:val="Policepardfaut"/>
    <w:link w:val="Titre"/>
    <w:uiPriority w:val="10"/>
    <w:rsid w:val="00BE565E"/>
    <w:rPr>
      <w:rFonts w:ascii="Arial" w:eastAsiaTheme="majorEastAsia" w:hAnsi="Arial" w:cstheme="majorBidi"/>
      <w:b/>
      <w:bCs/>
      <w:color w:val="000000" w:themeColor="text1"/>
      <w:spacing w:val="5"/>
      <w:kern w:val="28"/>
      <w:sz w:val="52"/>
      <w:szCs w:val="52"/>
    </w:rPr>
  </w:style>
  <w:style w:type="character" w:styleId="lev">
    <w:name w:val="Strong"/>
    <w:basedOn w:val="Policepardfaut"/>
    <w:uiPriority w:val="22"/>
    <w:qFormat/>
    <w:rsid w:val="00064F54"/>
    <w:rPr>
      <w:b/>
      <w:bCs/>
    </w:rPr>
  </w:style>
  <w:style w:type="character" w:customStyle="1" w:styleId="Titre1Car">
    <w:name w:val="Titre 1 Car"/>
    <w:basedOn w:val="Policepardfaut"/>
    <w:link w:val="Titre1"/>
    <w:uiPriority w:val="9"/>
    <w:rsid w:val="00FB73AF"/>
    <w:rPr>
      <w:rFonts w:ascii="Arial" w:eastAsiaTheme="majorEastAsia" w:hAnsi="Arial" w:cstheme="majorBidi"/>
      <w:b/>
      <w:bCs/>
      <w:sz w:val="28"/>
      <w:szCs w:val="28"/>
    </w:rPr>
  </w:style>
  <w:style w:type="paragraph" w:styleId="Sansinterligne">
    <w:name w:val="No Spacing"/>
    <w:uiPriority w:val="1"/>
    <w:qFormat/>
    <w:rsid w:val="00FB73AF"/>
    <w:pPr>
      <w:spacing w:after="0" w:line="240" w:lineRule="auto"/>
    </w:pPr>
    <w:rPr>
      <w:rFonts w:ascii="Arial" w:hAnsi="Arial"/>
      <w:sz w:val="20"/>
    </w:rPr>
  </w:style>
  <w:style w:type="character" w:customStyle="1" w:styleId="Titre2Car">
    <w:name w:val="Titre 2 Car"/>
    <w:basedOn w:val="Policepardfaut"/>
    <w:link w:val="Titre2"/>
    <w:uiPriority w:val="9"/>
    <w:rsid w:val="00FB73AF"/>
    <w:rPr>
      <w:rFonts w:ascii="Arial" w:eastAsiaTheme="majorEastAsia" w:hAnsi="Arial" w:cstheme="majorBidi"/>
      <w:b/>
      <w:bCs/>
      <w:sz w:val="26"/>
      <w:szCs w:val="26"/>
    </w:rPr>
  </w:style>
  <w:style w:type="character" w:customStyle="1" w:styleId="Titre3Car">
    <w:name w:val="Titre 3 Car"/>
    <w:basedOn w:val="Policepardfaut"/>
    <w:link w:val="Titre3"/>
    <w:uiPriority w:val="9"/>
    <w:rsid w:val="00FB73AF"/>
    <w:rPr>
      <w:rFonts w:ascii="Arial" w:eastAsiaTheme="majorEastAsia" w:hAnsi="Arial" w:cstheme="majorBidi"/>
      <w:b/>
      <w:bCs/>
    </w:rPr>
  </w:style>
  <w:style w:type="character" w:customStyle="1" w:styleId="Titre4Car">
    <w:name w:val="Titre 4 Car"/>
    <w:basedOn w:val="Policepardfaut"/>
    <w:link w:val="Titre4"/>
    <w:uiPriority w:val="9"/>
    <w:rsid w:val="00FB73AF"/>
    <w:rPr>
      <w:rFonts w:asciiTheme="majorHAnsi" w:eastAsiaTheme="majorEastAsia" w:hAnsiTheme="majorHAnsi" w:cstheme="majorBidi"/>
      <w:b/>
      <w:bCs/>
      <w:i/>
      <w:iCs/>
      <w:color w:val="4F81BD" w:themeColor="accent1"/>
    </w:rPr>
  </w:style>
  <w:style w:type="paragraph" w:styleId="Sous-titre">
    <w:name w:val="Subtitle"/>
    <w:basedOn w:val="Normal"/>
    <w:next w:val="Normal"/>
    <w:link w:val="Sous-titreCar"/>
    <w:uiPriority w:val="11"/>
    <w:qFormat/>
    <w:rsid w:val="00FB73AF"/>
    <w:pPr>
      <w:numPr>
        <w:ilvl w:val="1"/>
      </w:numPr>
    </w:pPr>
    <w:rPr>
      <w:rFonts w:eastAsiaTheme="majorEastAsia" w:cstheme="majorBidi"/>
      <w:i/>
      <w:iCs/>
      <w:spacing w:val="15"/>
      <w:szCs w:val="24"/>
    </w:rPr>
  </w:style>
  <w:style w:type="character" w:customStyle="1" w:styleId="Sous-titreCar">
    <w:name w:val="Sous-titre Car"/>
    <w:basedOn w:val="Policepardfaut"/>
    <w:link w:val="Sous-titre"/>
    <w:uiPriority w:val="11"/>
    <w:rsid w:val="00FB73AF"/>
    <w:rPr>
      <w:rFonts w:ascii="Arial" w:eastAsiaTheme="majorEastAsia" w:hAnsi="Arial" w:cstheme="majorBidi"/>
      <w:i/>
      <w:iCs/>
      <w:spacing w:val="15"/>
      <w:sz w:val="20"/>
      <w:szCs w:val="24"/>
    </w:rPr>
  </w:style>
  <w:style w:type="character" w:styleId="Emphaseple">
    <w:name w:val="Subtle Emphasis"/>
    <w:basedOn w:val="Policepardfaut"/>
    <w:uiPriority w:val="19"/>
    <w:qFormat/>
    <w:rsid w:val="00FB73AF"/>
    <w:rPr>
      <w:i/>
      <w:iCs/>
      <w:color w:val="808080" w:themeColor="text1" w:themeTint="7F"/>
    </w:rPr>
  </w:style>
  <w:style w:type="paragraph" w:styleId="Paragraphedeliste">
    <w:name w:val="List Paragraph"/>
    <w:basedOn w:val="Normal"/>
    <w:uiPriority w:val="34"/>
    <w:qFormat/>
    <w:rsid w:val="00370F29"/>
    <w:pPr>
      <w:contextualSpacing/>
      <w:jc w:val="both"/>
    </w:pPr>
  </w:style>
  <w:style w:type="table" w:customStyle="1" w:styleId="Grilleclaire-Accent11">
    <w:name w:val="Grille claire - Accent 11"/>
    <w:basedOn w:val="TableauNormal"/>
    <w:uiPriority w:val="62"/>
    <w:rsid w:val="00A800F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Grilleclaire1">
    <w:name w:val="Grille claire1"/>
    <w:basedOn w:val="TableauNormal"/>
    <w:uiPriority w:val="62"/>
    <w:rsid w:val="00A800F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Ombrageclair1">
    <w:name w:val="Ombrage clair1"/>
    <w:basedOn w:val="TableauNormal"/>
    <w:uiPriority w:val="60"/>
    <w:rsid w:val="004B506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Grilleclaire10">
    <w:name w:val="Grille claire1"/>
    <w:basedOn w:val="TableauNormal"/>
    <w:uiPriority w:val="62"/>
    <w:rsid w:val="006A34F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oufffteam@gmail.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oufffteam\mod&#232;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558D9AAF7684C818569C8A0D8D10B1E"/>
        <w:category>
          <w:name w:val="Général"/>
          <w:gallery w:val="placeholder"/>
        </w:category>
        <w:types>
          <w:type w:val="bbPlcHdr"/>
        </w:types>
        <w:behaviors>
          <w:behavior w:val="content"/>
        </w:behaviors>
        <w:guid w:val="{3E68A14F-6E8E-425A-AC23-633D146FD757}"/>
      </w:docPartPr>
      <w:docPartBody>
        <w:p w:rsidR="00324682" w:rsidRDefault="005D0C05">
          <w:pPr>
            <w:pStyle w:val="1558D9AAF7684C818569C8A0D8D10B1E"/>
          </w:pPr>
          <w:r w:rsidRPr="001A57EF">
            <w:rPr>
              <w:rStyle w:val="Textedelespacerserv"/>
            </w:rPr>
            <w:t>[Titre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D0C05"/>
    <w:rsid w:val="00324682"/>
    <w:rsid w:val="005D0C05"/>
    <w:rsid w:val="00AD329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68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24682"/>
    <w:rPr>
      <w:color w:val="808080"/>
    </w:rPr>
  </w:style>
  <w:style w:type="paragraph" w:customStyle="1" w:styleId="7398F252EB6442C68F079F0CC345FB5C">
    <w:name w:val="7398F252EB6442C68F079F0CC345FB5C"/>
    <w:rsid w:val="00324682"/>
  </w:style>
  <w:style w:type="paragraph" w:customStyle="1" w:styleId="1558D9AAF7684C818569C8A0D8D10B1E">
    <w:name w:val="1558D9AAF7684C818569C8A0D8D10B1E"/>
    <w:rsid w:val="0032468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uffteam">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65079-33E5-45C6-8D70-AC232CA6B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Template>
  <TotalTime>15</TotalTime>
  <Pages>6</Pages>
  <Words>434</Words>
  <Characters>2392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Mini CM v1.0 - Dossier de conception</vt:lpstr>
    </vt:vector>
  </TitlesOfParts>
  <Company/>
  <LinksUpToDate>false</LinksUpToDate>
  <CharactersWithSpaces>2821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Carte Hacheurs Moteur LMD18200</dc:title>
  <dc:subject/>
  <dc:creator>Benoit</dc:creator>
  <cp:keywords/>
  <dc:description/>
  <cp:lastModifiedBy>benoit</cp:lastModifiedBy>
  <cp:revision>26</cp:revision>
  <cp:lastPrinted>2008-11-11T13:07:00Z</cp:lastPrinted>
  <dcterms:created xsi:type="dcterms:W3CDTF">2009-06-08T18:02:00Z</dcterms:created>
  <dcterms:modified xsi:type="dcterms:W3CDTF">2009-08-28T00:28:00Z</dcterms:modified>
</cp:coreProperties>
</file>