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76A3333F" w:rsidR="00CD4A09" w:rsidRPr="002B27D3" w:rsidRDefault="002B27D3" w:rsidP="00CD4A09">
      <w:pPr>
        <w:jc w:val="center"/>
        <w:rPr>
          <w:rFonts w:ascii="Arial" w:hAnsi="Arial" w:cs="Arial"/>
          <w:sz w:val="28"/>
          <w:szCs w:val="22"/>
        </w:rPr>
      </w:pPr>
      <w:r w:rsidRPr="002B27D3">
        <w:rPr>
          <w:rFonts w:ascii="Arial" w:hAnsi="Arial" w:cs="Arial"/>
          <w:sz w:val="28"/>
          <w:szCs w:val="22"/>
        </w:rPr>
        <w:t>Tradict enables high fidelity reconstruction of the eukaryotic transcriptome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proofErr w:type="spellStart"/>
      <w:r w:rsidRPr="001D7889">
        <w:rPr>
          <w:rFonts w:ascii="Arial" w:hAnsi="Arial"/>
          <w:sz w:val="22"/>
          <w:szCs w:val="22"/>
        </w:rPr>
        <w:t>Surojit</w:t>
      </w:r>
      <w:proofErr w:type="spellEnd"/>
      <w:r w:rsidRPr="001D7889">
        <w:rPr>
          <w:rFonts w:ascii="Arial" w:hAnsi="Arial"/>
          <w:sz w:val="22"/>
          <w:szCs w:val="22"/>
        </w:rPr>
        <w:t xml:space="preserve"> Biswas</w:t>
      </w:r>
      <w:r w:rsidRPr="001D7889">
        <w:rPr>
          <w:rFonts w:ascii="Arial" w:hAnsi="Arial"/>
          <w:sz w:val="22"/>
          <w:szCs w:val="22"/>
          <w:vertAlign w:val="superscript"/>
        </w:rPr>
        <w:t>1</w:t>
      </w:r>
      <w:proofErr w:type="gramStart"/>
      <w:r w:rsidR="005A75B4">
        <w:rPr>
          <w:rFonts w:ascii="Arial" w:hAnsi="Arial"/>
          <w:sz w:val="22"/>
          <w:szCs w:val="22"/>
          <w:vertAlign w:val="superscript"/>
        </w:rPr>
        <w:t>,</w:t>
      </w:r>
      <w:r w:rsidR="005A75B4">
        <w:rPr>
          <w:rFonts w:ascii="Arial" w:hAnsi="Arial" w:cs="Arial"/>
          <w:sz w:val="22"/>
          <w:szCs w:val="22"/>
        </w:rPr>
        <w:t>*</w:t>
      </w:r>
      <w:proofErr w:type="gramEnd"/>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proofErr w:type="gramStart"/>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 xml:space="preserve">Botanical Institute, </w:t>
      </w:r>
      <w:proofErr w:type="spellStart"/>
      <w:r w:rsidR="00844538" w:rsidRPr="00844538">
        <w:rPr>
          <w:rFonts w:ascii="Arial" w:hAnsi="Arial" w:cs="Arial"/>
          <w:color w:val="1A1A1A"/>
          <w:sz w:val="22"/>
          <w:szCs w:val="26"/>
        </w:rPr>
        <w:t>Biocenter</w:t>
      </w:r>
      <w:proofErr w:type="spellEnd"/>
      <w:r w:rsidR="00844538" w:rsidRPr="00844538">
        <w:rPr>
          <w:rFonts w:ascii="Arial" w:hAnsi="Arial" w:cs="Arial"/>
          <w:color w:val="1A1A1A"/>
          <w:sz w:val="22"/>
          <w:szCs w:val="26"/>
        </w:rPr>
        <w:t>, University of Cologne, D-50674 Cologne, Germany.</w:t>
      </w:r>
      <w:proofErr w:type="gramEnd"/>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2179078F" w:rsidR="005A31E9" w:rsidRDefault="00D8267D" w:rsidP="00300230">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we reasoned it </w:t>
      </w:r>
      <w:r w:rsidR="00DC3647">
        <w:rPr>
          <w:rFonts w:ascii="Arial" w:hAnsi="Arial" w:cs="Arial"/>
          <w:bCs/>
          <w:sz w:val="22"/>
          <w:szCs w:val="22"/>
        </w:rPr>
        <w:t>might</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100 marker genes to reconstruct entire </w:t>
      </w:r>
      <w:proofErr w:type="spellStart"/>
      <w:r w:rsidR="00300230">
        <w:rPr>
          <w:rFonts w:ascii="Arial" w:hAnsi="Arial" w:cs="Arial"/>
          <w:bCs/>
          <w:sz w:val="22"/>
          <w:szCs w:val="22"/>
        </w:rPr>
        <w:t>transcriptomes</w:t>
      </w:r>
      <w:proofErr w:type="spellEnd"/>
      <w:r w:rsidR="00300230">
        <w:rPr>
          <w:rFonts w:ascii="Arial" w:hAnsi="Arial" w:cs="Arial"/>
          <w:bCs/>
          <w:sz w:val="22"/>
          <w:szCs w:val="22"/>
        </w:rPr>
        <w:t xml:space="preserve">.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w:t>
      </w:r>
      <w:proofErr w:type="spellStart"/>
      <w:r>
        <w:rPr>
          <w:rFonts w:ascii="Arial" w:hAnsi="Arial" w:cs="Arial"/>
          <w:bCs/>
          <w:sz w:val="22"/>
          <w:szCs w:val="22"/>
        </w:rPr>
        <w:t>Seq</w:t>
      </w:r>
      <w:proofErr w:type="spellEnd"/>
      <w:r>
        <w:rPr>
          <w:rFonts w:ascii="Arial" w:hAnsi="Arial" w:cs="Arial"/>
          <w:bCs/>
          <w:sz w:val="22"/>
          <w:szCs w:val="22"/>
        </w:rPr>
        <w:t xml:space="preserve"> datasets, we show that </w:t>
      </w:r>
      <w:r w:rsidR="00300230">
        <w:rPr>
          <w:rFonts w:ascii="Arial" w:hAnsi="Arial" w:cs="Arial"/>
          <w:bCs/>
          <w:sz w:val="22"/>
          <w:szCs w:val="22"/>
        </w:rPr>
        <w:t xml:space="preserve">Tradict is robust to noise and accurate, especially for predicting the expression of </w:t>
      </w:r>
      <w:r w:rsidR="005A31E9">
        <w:rPr>
          <w:rFonts w:ascii="Arial" w:hAnsi="Arial" w:cs="Arial"/>
          <w:bCs/>
          <w:sz w:val="22"/>
          <w:szCs w:val="22"/>
        </w:rPr>
        <w:t xml:space="preserve">a comprehensive, but interpretable list of </w:t>
      </w:r>
      <w:r w:rsidR="00300230">
        <w:rPr>
          <w:rFonts w:ascii="Arial" w:hAnsi="Arial" w:cs="Arial"/>
          <w:bCs/>
          <w:sz w:val="22"/>
          <w:szCs w:val="22"/>
        </w:rPr>
        <w:t xml:space="preserve">transcriptional programs that represent the </w:t>
      </w:r>
      <w:r w:rsidR="005A31E9">
        <w:rPr>
          <w:rFonts w:ascii="Arial" w:hAnsi="Arial" w:cs="Arial"/>
          <w:bCs/>
          <w:sz w:val="22"/>
          <w:szCs w:val="22"/>
        </w:rPr>
        <w:t xml:space="preserve">major </w:t>
      </w:r>
      <w:r w:rsidR="00300230">
        <w:rPr>
          <w:rFonts w:ascii="Arial" w:hAnsi="Arial" w:cs="Arial"/>
          <w:bCs/>
          <w:sz w:val="22"/>
          <w:szCs w:val="22"/>
        </w:rPr>
        <w:t xml:space="preserve">biological processes and </w:t>
      </w:r>
      <w:r w:rsidR="00550A80">
        <w:rPr>
          <w:rFonts w:ascii="Arial" w:hAnsi="Arial" w:cs="Arial"/>
          <w:bCs/>
          <w:sz w:val="22"/>
          <w:szCs w:val="22"/>
        </w:rPr>
        <w:t>cellular</w:t>
      </w:r>
      <w:r w:rsidR="000E24C7">
        <w:rPr>
          <w:rFonts w:ascii="Arial" w:hAnsi="Arial" w:cs="Arial"/>
          <w:bCs/>
          <w:sz w:val="22"/>
          <w:szCs w:val="22"/>
        </w:rPr>
        <w:t xml:space="preserve"> pathways</w:t>
      </w:r>
      <w:r w:rsidR="00300230">
        <w:rPr>
          <w:rFonts w:ascii="Arial" w:hAnsi="Arial" w:cs="Arial"/>
          <w:bCs/>
          <w:sz w:val="22"/>
          <w:szCs w:val="22"/>
        </w:rPr>
        <w:t xml:space="preserv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Thus, whether </w:t>
      </w:r>
      <w:r w:rsidR="005A31E9">
        <w:rPr>
          <w:rFonts w:ascii="Arial" w:hAnsi="Arial" w:cs="Arial"/>
          <w:bCs/>
          <w:sz w:val="22"/>
          <w:szCs w:val="22"/>
        </w:rPr>
        <w:t xml:space="preserve">for performing forward genetic, </w:t>
      </w:r>
      <w:proofErr w:type="spellStart"/>
      <w:r w:rsidR="005A31E9">
        <w:rPr>
          <w:rFonts w:ascii="Arial" w:hAnsi="Arial" w:cs="Arial"/>
          <w:bCs/>
          <w:sz w:val="22"/>
          <w:szCs w:val="22"/>
        </w:rPr>
        <w:t>chemogenomic</w:t>
      </w:r>
      <w:proofErr w:type="spellEnd"/>
      <w:r w:rsidR="005A31E9">
        <w:rPr>
          <w:rFonts w:ascii="Arial" w:hAnsi="Arial" w:cs="Arial"/>
          <w:bCs/>
          <w:sz w:val="22"/>
          <w:szCs w:val="22"/>
        </w:rPr>
        <w:t xml:space="preserve">, or agricultural screens or </w:t>
      </w:r>
      <w:r w:rsidR="004754E2">
        <w:rPr>
          <w:rFonts w:ascii="Arial" w:hAnsi="Arial" w:cs="Arial"/>
          <w:bCs/>
          <w:sz w:val="22"/>
          <w:szCs w:val="22"/>
        </w:rPr>
        <w:t xml:space="preserve">for </w:t>
      </w:r>
      <w:r w:rsidR="005A31E9">
        <w:rPr>
          <w:rFonts w:ascii="Arial" w:hAnsi="Arial" w:cs="Arial"/>
          <w:bCs/>
          <w:sz w:val="22"/>
          <w:szCs w:val="22"/>
        </w:rPr>
        <w:t>profiling single-cells, Tradict promises to</w:t>
      </w:r>
      <w:r w:rsidR="0089152E">
        <w:rPr>
          <w:rFonts w:ascii="Arial" w:hAnsi="Arial" w:cs="Arial"/>
          <w:bCs/>
          <w:sz w:val="22"/>
          <w:szCs w:val="22"/>
        </w:rPr>
        <w:t xml:space="preserve"> help</w:t>
      </w:r>
      <w:r w:rsidR="005A31E9">
        <w:rPr>
          <w:rFonts w:ascii="Arial" w:hAnsi="Arial" w:cs="Arial"/>
          <w:bCs/>
          <w:sz w:val="22"/>
          <w:szCs w:val="22"/>
        </w:rPr>
        <w:t xml:space="preserve"> accelerate genetic dissection and drug discovery.</w:t>
      </w:r>
    </w:p>
    <w:p w14:paraId="4F6BECDC" w14:textId="77777777" w:rsidR="001D7889" w:rsidRDefault="001D7889" w:rsidP="001D7889">
      <w:pPr>
        <w:rPr>
          <w:rFonts w:ascii="Arial" w:hAnsi="Arial" w:cs="Arial"/>
          <w:b/>
          <w:bCs/>
          <w:szCs w:val="26"/>
        </w:rPr>
      </w:pPr>
    </w:p>
    <w:p w14:paraId="2159E5CE" w14:textId="77777777" w:rsidR="0049012A" w:rsidRDefault="0049012A" w:rsidP="001D7889">
      <w:pPr>
        <w:jc w:val="both"/>
        <w:rPr>
          <w:rFonts w:ascii="Arial" w:hAnsi="Arial" w:cs="Arial"/>
          <w:b/>
          <w:bCs/>
          <w:sz w:val="22"/>
          <w:szCs w:val="22"/>
        </w:rPr>
        <w:sectPr w:rsidR="0049012A" w:rsidSect="00FC3E1F">
          <w:pgSz w:w="12240" w:h="15840"/>
          <w:pgMar w:top="720" w:right="720" w:bottom="720" w:left="720" w:header="720" w:footer="720" w:gutter="0"/>
          <w:lnNumType w:countBy="1" w:restart="continuous"/>
          <w:cols w:space="720"/>
          <w:docGrid w:linePitch="360"/>
        </w:sectPr>
      </w:pPr>
    </w:p>
    <w:p w14:paraId="7A6A80B8" w14:textId="62138172"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lastRenderedPageBreak/>
        <w:t xml:space="preserve">Introduction </w:t>
      </w:r>
    </w:p>
    <w:p w14:paraId="62D91A03" w14:textId="65C0FF0E"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xml:space="preserve">. Importantly, the </w:t>
      </w:r>
      <w:proofErr w:type="spellStart"/>
      <w:r w:rsidRPr="001D7889">
        <w:rPr>
          <w:rFonts w:ascii="Arial" w:hAnsi="Arial" w:cs="Arial"/>
          <w:sz w:val="22"/>
          <w:szCs w:val="22"/>
        </w:rPr>
        <w:t>transcriptomic</w:t>
      </w:r>
      <w:proofErr w:type="spellEnd"/>
      <w:r w:rsidRPr="001D7889">
        <w:rPr>
          <w:rFonts w:ascii="Arial" w:hAnsi="Arial" w:cs="Arial"/>
          <w:sz w:val="22"/>
          <w:szCs w:val="22"/>
        </w:rPr>
        <w:t xml:space="preserve">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xml:space="preserve">. These theories </w:t>
      </w:r>
      <w:r w:rsidRPr="001D7889">
        <w:rPr>
          <w:rFonts w:ascii="Arial" w:hAnsi="Arial" w:cs="Arial"/>
          <w:sz w:val="22"/>
          <w:szCs w:val="22"/>
        </w:rPr>
        <w:lastRenderedPageBreak/>
        <w:t>suggest that the effective dimension of the transcriptome should be far less than the total number of genes it contains. If true to a large enough extent, it may be possible to faithfully compress and prospectively reconstru</w:t>
      </w:r>
      <w:r w:rsidR="00201F25">
        <w:rPr>
          <w:rFonts w:ascii="Arial" w:hAnsi="Arial" w:cs="Arial"/>
          <w:sz w:val="22"/>
          <w:szCs w:val="22"/>
        </w:rPr>
        <w:t xml:space="preserve">ct </w:t>
      </w:r>
      <w:r w:rsidR="004B49BA">
        <w:rPr>
          <w:rFonts w:ascii="Arial" w:hAnsi="Arial" w:cs="Arial"/>
          <w:sz w:val="22"/>
          <w:szCs w:val="22"/>
        </w:rPr>
        <w:t>the entire</w:t>
      </w:r>
      <w:r w:rsidR="00201F25">
        <w:rPr>
          <w:rFonts w:ascii="Arial" w:hAnsi="Arial" w:cs="Arial"/>
          <w:sz w:val="22"/>
          <w:szCs w:val="22"/>
        </w:rPr>
        <w:t xml:space="preserve"> </w:t>
      </w:r>
      <w:proofErr w:type="spellStart"/>
      <w:r w:rsidR="00201F25">
        <w:rPr>
          <w:rFonts w:ascii="Arial" w:hAnsi="Arial" w:cs="Arial"/>
          <w:sz w:val="22"/>
          <w:szCs w:val="22"/>
        </w:rPr>
        <w:t>transcriptomes</w:t>
      </w:r>
      <w:proofErr w:type="spellEnd"/>
      <w:r w:rsidR="00201F25">
        <w:rPr>
          <w:rFonts w:ascii="Arial" w:hAnsi="Arial" w:cs="Arial"/>
          <w:sz w:val="22"/>
          <w:szCs w:val="22"/>
        </w:rPr>
        <w:t xml:space="preserve"> </w:t>
      </w:r>
      <w:r w:rsidR="008F1BE2">
        <w:rPr>
          <w:rFonts w:ascii="Arial" w:hAnsi="Arial" w:cs="Arial"/>
          <w:sz w:val="22"/>
          <w:szCs w:val="22"/>
        </w:rPr>
        <w:t>using 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7B4F9BB2" w:rsidR="00B72FDC" w:rsidRDefault="00FC2DCA" w:rsidP="007730A6">
      <w:pPr>
        <w:ind w:firstLine="720"/>
        <w:jc w:val="both"/>
        <w:rPr>
          <w:rFonts w:ascii="Arial" w:hAnsi="Arial" w:cs="Arial"/>
          <w:sz w:val="22"/>
          <w:szCs w:val="22"/>
        </w:rPr>
      </w:pPr>
      <w:r>
        <w:rPr>
          <w:rFonts w:ascii="Arial" w:hAnsi="Arial" w:cs="Arial"/>
          <w:sz w:val="22"/>
          <w:szCs w:val="22"/>
        </w:rPr>
        <w:t xml:space="preserve">Indeed, previous studies </w:t>
      </w:r>
      <w:r w:rsidR="004403E2">
        <w:rPr>
          <w:rFonts w:ascii="Arial" w:hAnsi="Arial" w:cs="Arial"/>
          <w:sz w:val="22"/>
          <w:szCs w:val="22"/>
        </w:rPr>
        <w:t>have</w:t>
      </w:r>
      <w:r>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 xml:space="preserve">several studies examined the </w:t>
      </w:r>
      <w:proofErr w:type="spellStart"/>
      <w:r w:rsidR="00BA7606">
        <w:rPr>
          <w:rFonts w:ascii="Arial" w:hAnsi="Arial" w:cs="Arial"/>
          <w:sz w:val="22"/>
          <w:szCs w:val="22"/>
        </w:rPr>
        <w:t>transcriptomic</w:t>
      </w:r>
      <w:proofErr w:type="spellEnd"/>
      <w:r w:rsidR="00BA7606">
        <w:rPr>
          <w:rFonts w:ascii="Arial" w:hAnsi="Arial" w:cs="Arial"/>
          <w:sz w:val="22"/>
          <w:szCs w:val="22"/>
        </w:rPr>
        <w:t xml:space="preserve">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w:t>
      </w:r>
      <w:proofErr w:type="spellStart"/>
      <w:r w:rsidR="00EC38F8">
        <w:rPr>
          <w:rFonts w:ascii="Arial" w:hAnsi="Arial" w:cs="Arial"/>
          <w:sz w:val="22"/>
          <w:szCs w:val="22"/>
        </w:rPr>
        <w:t>Jaitin</w:t>
      </w:r>
      <w:proofErr w:type="spellEnd"/>
      <w:r w:rsidR="00EC38F8">
        <w:rPr>
          <w:rFonts w:ascii="Arial" w:hAnsi="Arial" w:cs="Arial"/>
          <w:sz w:val="22"/>
          <w:szCs w:val="22"/>
        </w:rPr>
        <w:t xml:space="preserve">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proofErr w:type="spellStart"/>
      <w:r w:rsidR="00EC38F8">
        <w:rPr>
          <w:rFonts w:ascii="Arial" w:hAnsi="Arial" w:cs="Arial"/>
          <w:i/>
          <w:sz w:val="22"/>
          <w:szCs w:val="22"/>
        </w:rPr>
        <w:lastRenderedPageBreak/>
        <w:t>ab</w:t>
      </w:r>
      <w:proofErr w:type="spellEnd"/>
      <w:r w:rsidR="00EC38F8">
        <w:rPr>
          <w:rFonts w:ascii="Arial" w:hAnsi="Arial" w:cs="Arial"/>
          <w:i/>
          <w:sz w:val="22"/>
          <w:szCs w:val="22"/>
        </w:rPr>
        <w:t xml:space="preserve">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w:t>
      </w:r>
      <w:proofErr w:type="spellStart"/>
      <w:r w:rsidR="00C85562">
        <w:rPr>
          <w:rFonts w:ascii="Arial" w:hAnsi="Arial" w:cs="Arial"/>
          <w:sz w:val="22"/>
          <w:szCs w:val="22"/>
        </w:rPr>
        <w:t>Heimberg</w:t>
      </w:r>
      <w:proofErr w:type="spellEnd"/>
      <w:r w:rsidR="00C85562">
        <w:rPr>
          <w:rFonts w:ascii="Arial" w:hAnsi="Arial" w:cs="Arial"/>
          <w:sz w:val="22"/>
          <w:szCs w:val="22"/>
        </w:rPr>
        <w:t xml:space="preserve">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w:t>
      </w:r>
      <w:proofErr w:type="spellStart"/>
      <w:r w:rsidR="00446BD8">
        <w:rPr>
          <w:rFonts w:ascii="Arial" w:hAnsi="Arial" w:cs="Arial"/>
          <w:sz w:val="22"/>
          <w:szCs w:val="22"/>
        </w:rPr>
        <w:t>undersampling</w:t>
      </w:r>
      <w:proofErr w:type="spellEnd"/>
      <w:r w:rsidR="00446BD8">
        <w:rPr>
          <w:rFonts w:ascii="Arial" w:hAnsi="Arial" w:cs="Arial"/>
          <w:sz w:val="22"/>
          <w:szCs w:val="22"/>
        </w:rPr>
        <w:t xml:space="preserve">,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691589">
        <w:rPr>
          <w:rFonts w:ascii="Arial" w:hAnsi="Arial" w:cs="Arial"/>
          <w:sz w:val="22"/>
          <w:szCs w:val="22"/>
        </w:rPr>
        <w:t>thus</w:t>
      </w:r>
      <w:r w:rsidR="00C410BD">
        <w:rPr>
          <w:rFonts w:ascii="Arial" w:hAnsi="Arial" w:cs="Arial"/>
          <w:sz w:val="22"/>
          <w:szCs w:val="22"/>
        </w:rPr>
        <w:t xml:space="preserve"> </w:t>
      </w:r>
      <w:proofErr w:type="gramStart"/>
      <w:r w:rsidR="00C410BD">
        <w:rPr>
          <w:rFonts w:ascii="Arial" w:hAnsi="Arial" w:cs="Arial"/>
          <w:sz w:val="22"/>
          <w:szCs w:val="22"/>
        </w:rPr>
        <w:t>consume</w:t>
      </w:r>
      <w:proofErr w:type="gramEnd"/>
      <w:r w:rsidR="00C410BD">
        <w:rPr>
          <w:rFonts w:ascii="Arial" w:hAnsi="Arial" w:cs="Arial"/>
          <w:sz w:val="22"/>
          <w:szCs w:val="22"/>
        </w:rPr>
        <w:t xml:space="preserv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0D42B4CD" w:rsidR="0056167C" w:rsidRDefault="00FC3E1F" w:rsidP="00C67B14">
      <w:pPr>
        <w:pStyle w:val="NormalWeb"/>
        <w:spacing w:before="0" w:beforeAutospacing="0" w:after="0" w:afterAutospacing="0"/>
        <w:ind w:firstLine="720"/>
        <w:jc w:val="both"/>
        <w:rPr>
          <w:rFonts w:ascii="Arial" w:hAnsi="Arial" w:cs="Arial"/>
          <w:sz w:val="22"/>
        </w:rPr>
      </w:pPr>
      <w:r>
        <w:rPr>
          <w:noProof/>
        </w:rPr>
        <mc:AlternateContent>
          <mc:Choice Requires="wps">
            <w:drawing>
              <wp:anchor distT="0" distB="0" distL="114300" distR="114300" simplePos="0" relativeHeight="251660288" behindDoc="0" locked="0" layoutInCell="1" allowOverlap="1" wp14:anchorId="39E7BDFF" wp14:editId="2CDFF8F6">
                <wp:simplePos x="0" y="0"/>
                <wp:positionH relativeFrom="column">
                  <wp:posOffset>0</wp:posOffset>
                </wp:positionH>
                <wp:positionV relativeFrom="paragraph">
                  <wp:posOffset>854075</wp:posOffset>
                </wp:positionV>
                <wp:extent cx="6858000" cy="396875"/>
                <wp:effectExtent l="0" t="0" r="0" b="9525"/>
                <wp:wrapThrough wrapText="bothSides">
                  <wp:wrapPolygon edited="0">
                    <wp:start x="0" y="0"/>
                    <wp:lineTo x="0" y="20736"/>
                    <wp:lineTo x="21520" y="20736"/>
                    <wp:lineTo x="2152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858000" cy="396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D375A9" w14:textId="66B49501" w:rsidR="00FC3E1F" w:rsidRDefault="00FC3E1F" w:rsidP="005E5B39">
                            <w:pPr>
                              <w:keepNext/>
                              <w:jc w:val="both"/>
                              <w:rPr>
                                <w:rFonts w:ascii="Arial" w:hAnsi="Arial" w:cs="Arial"/>
                                <w:sz w:val="18"/>
                                <w:szCs w:val="18"/>
                              </w:rPr>
                            </w:pPr>
                            <w:proofErr w:type="gramStart"/>
                            <w:r w:rsidRPr="00C31A31">
                              <w:rPr>
                                <w:rFonts w:ascii="Arial" w:hAnsi="Arial" w:cs="Arial"/>
                                <w:b/>
                                <w:sz w:val="18"/>
                                <w:szCs w:val="18"/>
                              </w:rPr>
                              <w:t xml:space="preserve">Figure </w:t>
                            </w:r>
                            <w:proofErr w:type="gramEnd"/>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proofErr w:type="gramStart"/>
                            <w:r w:rsidRPr="00C31A31">
                              <w:rPr>
                                <w:rFonts w:ascii="Arial" w:hAnsi="Arial" w:cs="Arial"/>
                                <w:b/>
                                <w:sz w:val="18"/>
                                <w:szCs w:val="18"/>
                              </w:rPr>
                              <w:t>.</w:t>
                            </w:r>
                            <w:proofErr w:type="gramEnd"/>
                            <w:r w:rsidRPr="00C31A31">
                              <w:rPr>
                                <w:rFonts w:ascii="Arial" w:hAnsi="Arial" w:cs="Arial"/>
                                <w:b/>
                                <w:sz w:val="18"/>
                                <w:szCs w:val="18"/>
                              </w:rPr>
                              <w:t xml:space="preserve"> The primary drivers of variation in our training transcriptome collection are developmental stage and tissue</w:t>
                            </w:r>
                            <w:r w:rsidRPr="00C31A31">
                              <w:rPr>
                                <w:rFonts w:ascii="Arial" w:hAnsi="Arial" w:cs="Arial"/>
                                <w:sz w:val="18"/>
                                <w:szCs w:val="18"/>
                              </w:rPr>
                              <w:t xml:space="preserve">. </w:t>
                            </w:r>
                            <w:proofErr w:type="gramStart"/>
                            <w:r w:rsidRPr="00C31A31">
                              <w:rPr>
                                <w:rFonts w:ascii="Arial" w:hAnsi="Arial" w:cs="Arial"/>
                                <w:sz w:val="18"/>
                                <w:szCs w:val="18"/>
                              </w:rPr>
                              <w:t xml:space="preserve">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 xml:space="preserve">M. </w:t>
                            </w:r>
                            <w:proofErr w:type="spellStart"/>
                            <w:r w:rsidRPr="00C31A31">
                              <w:rPr>
                                <w:rFonts w:ascii="Arial" w:hAnsi="Arial" w:cs="Arial"/>
                                <w:i/>
                                <w:sz w:val="18"/>
                                <w:szCs w:val="18"/>
                              </w:rPr>
                              <w:t>musculus</w:t>
                            </w:r>
                            <w:proofErr w:type="spellEnd"/>
                            <w:r w:rsidRPr="00C31A31">
                              <w:rPr>
                                <w:rFonts w:ascii="Arial" w:hAnsi="Arial" w:cs="Arial"/>
                                <w:sz w:val="18"/>
                                <w:szCs w:val="18"/>
                              </w:rPr>
                              <w:t>.</w:t>
                            </w:r>
                            <w:proofErr w:type="gramEnd"/>
                            <w:r w:rsidRPr="00C31A31">
                              <w:rPr>
                                <w:rFonts w:ascii="Arial" w:hAnsi="Arial" w:cs="Arial"/>
                                <w:sz w:val="18"/>
                                <w:szCs w:val="18"/>
                              </w:rPr>
                              <w:t xml:space="preserve"> Also shown are plots of PC3 vs. PC1 to provide another perspective.</w:t>
                            </w:r>
                          </w:p>
                          <w:p w14:paraId="38C53223" w14:textId="77777777" w:rsidR="00FC3E1F" w:rsidRPr="005E5B39" w:rsidRDefault="00FC3E1F" w:rsidP="005E5B39">
                            <w:pPr>
                              <w:keepNext/>
                              <w:jc w:val="both"/>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67.25pt;width:540pt;height:3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" stroked="f">
                <v:textbox style="mso-fit-shape-to-text:t" inset="0,0,0,0">
                  <w:txbxContent>
                    <w:p w14:paraId="3AD375A9" w14:textId="66B49501" w:rsidR="00FC3E1F" w:rsidRDefault="00FC3E1F" w:rsidP="005E5B39">
                      <w:pPr>
                        <w:keepNext/>
                        <w:jc w:val="both"/>
                        <w:rPr>
                          <w:rFonts w:ascii="Arial" w:hAnsi="Arial" w:cs="Arial"/>
                          <w:sz w:val="18"/>
                          <w:szCs w:val="18"/>
                        </w:rPr>
                      </w:pPr>
                      <w:proofErr w:type="gramStart"/>
                      <w:r w:rsidRPr="00C31A31">
                        <w:rPr>
                          <w:rFonts w:ascii="Arial" w:hAnsi="Arial" w:cs="Arial"/>
                          <w:b/>
                          <w:sz w:val="18"/>
                          <w:szCs w:val="18"/>
                        </w:rPr>
                        <w:t xml:space="preserve">Figure </w:t>
                      </w:r>
                      <w:proofErr w:type="gramEnd"/>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proofErr w:type="gramStart"/>
                      <w:r w:rsidRPr="00C31A31">
                        <w:rPr>
                          <w:rFonts w:ascii="Arial" w:hAnsi="Arial" w:cs="Arial"/>
                          <w:b/>
                          <w:sz w:val="18"/>
                          <w:szCs w:val="18"/>
                        </w:rPr>
                        <w:t>.</w:t>
                      </w:r>
                      <w:proofErr w:type="gramEnd"/>
                      <w:r w:rsidRPr="00C31A31">
                        <w:rPr>
                          <w:rFonts w:ascii="Arial" w:hAnsi="Arial" w:cs="Arial"/>
                          <w:b/>
                          <w:sz w:val="18"/>
                          <w:szCs w:val="18"/>
                        </w:rPr>
                        <w:t xml:space="preserve"> The primary drivers of variation in our training transcriptome collection are developmental stage and tissue</w:t>
                      </w:r>
                      <w:r w:rsidRPr="00C31A31">
                        <w:rPr>
                          <w:rFonts w:ascii="Arial" w:hAnsi="Arial" w:cs="Arial"/>
                          <w:sz w:val="18"/>
                          <w:szCs w:val="18"/>
                        </w:rPr>
                        <w:t xml:space="preserve">. </w:t>
                      </w:r>
                      <w:proofErr w:type="gramStart"/>
                      <w:r w:rsidRPr="00C31A31">
                        <w:rPr>
                          <w:rFonts w:ascii="Arial" w:hAnsi="Arial" w:cs="Arial"/>
                          <w:sz w:val="18"/>
                          <w:szCs w:val="18"/>
                        </w:rPr>
                        <w:t xml:space="preserve">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 xml:space="preserve">M. </w:t>
                      </w:r>
                      <w:proofErr w:type="spellStart"/>
                      <w:r w:rsidRPr="00C31A31">
                        <w:rPr>
                          <w:rFonts w:ascii="Arial" w:hAnsi="Arial" w:cs="Arial"/>
                          <w:i/>
                          <w:sz w:val="18"/>
                          <w:szCs w:val="18"/>
                        </w:rPr>
                        <w:t>musculus</w:t>
                      </w:r>
                      <w:proofErr w:type="spellEnd"/>
                      <w:r w:rsidRPr="00C31A31">
                        <w:rPr>
                          <w:rFonts w:ascii="Arial" w:hAnsi="Arial" w:cs="Arial"/>
                          <w:sz w:val="18"/>
                          <w:szCs w:val="18"/>
                        </w:rPr>
                        <w:t>.</w:t>
                      </w:r>
                      <w:proofErr w:type="gramEnd"/>
                      <w:r w:rsidRPr="00C31A31">
                        <w:rPr>
                          <w:rFonts w:ascii="Arial" w:hAnsi="Arial" w:cs="Arial"/>
                          <w:sz w:val="18"/>
                          <w:szCs w:val="18"/>
                        </w:rPr>
                        <w:t xml:space="preserve"> Also shown are plots of PC3 vs. PC1 to provide another perspective.</w:t>
                      </w:r>
                    </w:p>
                    <w:p w14:paraId="38C53223" w14:textId="77777777" w:rsidR="00FC3E1F" w:rsidRPr="005E5B39" w:rsidRDefault="00FC3E1F" w:rsidP="005E5B39">
                      <w:pPr>
                        <w:keepNext/>
                        <w:jc w:val="both"/>
                        <w:rPr>
                          <w:sz w:val="18"/>
                          <w:szCs w:val="18"/>
                        </w:rPr>
                      </w:pPr>
                    </w:p>
                  </w:txbxContent>
                </v:textbox>
                <w10:wrap type="through"/>
              </v:shape>
            </w:pict>
          </mc:Fallback>
        </mc:AlternateContent>
      </w:r>
      <w:r>
        <w:rPr>
          <w:rFonts w:ascii="Arial" w:hAnsi="Arial" w:cs="Arial"/>
          <w:noProof/>
          <w:sz w:val="22"/>
        </w:rPr>
        <w:drawing>
          <wp:anchor distT="0" distB="0" distL="114300" distR="114300" simplePos="0" relativeHeight="251658240" behindDoc="0" locked="0" layoutInCell="1" allowOverlap="1" wp14:anchorId="76CA1900" wp14:editId="531ED32B">
            <wp:simplePos x="0" y="0"/>
            <wp:positionH relativeFrom="column">
              <wp:posOffset>0</wp:posOffset>
            </wp:positionH>
            <wp:positionV relativeFrom="paragraph">
              <wp:posOffset>-1606550</wp:posOffset>
            </wp:positionV>
            <wp:extent cx="6858000" cy="2425065"/>
            <wp:effectExtent l="0" t="0" r="0" b="0"/>
            <wp:wrapTopAndBottom/>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72671"/>
                    <a:stretch/>
                  </pic:blipFill>
                  <pic:spPr bwMode="auto">
                    <a:xfrm>
                      <a:off x="0" y="0"/>
                      <a:ext cx="6858000" cy="2425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25D2">
        <w:rPr>
          <w:rFonts w:ascii="Arial" w:hAnsi="Arial" w:cs="Arial"/>
          <w:sz w:val="22"/>
          <w:szCs w:val="22"/>
        </w:rPr>
        <w:t>In this work, we introduce Tradict (</w:t>
      </w:r>
      <w:r w:rsidR="007C25D2" w:rsidRPr="007C25D2">
        <w:rPr>
          <w:rFonts w:ascii="Arial" w:hAnsi="Arial" w:cs="Arial"/>
          <w:sz w:val="22"/>
          <w:szCs w:val="22"/>
          <w:u w:val="single"/>
        </w:rPr>
        <w:t>tra</w:t>
      </w:r>
      <w:r w:rsidR="007C25D2">
        <w:rPr>
          <w:rFonts w:ascii="Arial" w:hAnsi="Arial" w:cs="Arial"/>
          <w:sz w:val="22"/>
          <w:szCs w:val="22"/>
        </w:rPr>
        <w:t>nscriptome pre</w:t>
      </w:r>
      <w:r w:rsidR="007C25D2" w:rsidRPr="007C25D2">
        <w:rPr>
          <w:rFonts w:ascii="Arial" w:hAnsi="Arial" w:cs="Arial"/>
          <w:sz w:val="22"/>
          <w:szCs w:val="22"/>
          <w:u w:val="single"/>
        </w:rPr>
        <w:t>dict</w:t>
      </w:r>
      <w:r w:rsidR="00E20794">
        <w:rPr>
          <w:rFonts w:ascii="Arial" w:hAnsi="Arial" w:cs="Arial"/>
          <w:sz w:val="22"/>
          <w:szCs w:val="22"/>
        </w:rPr>
        <w:t>), a</w:t>
      </w:r>
      <w:r w:rsidR="001C0FE0">
        <w:rPr>
          <w:rFonts w:ascii="Arial" w:hAnsi="Arial" w:cs="Arial"/>
          <w:sz w:val="22"/>
          <w:szCs w:val="22"/>
        </w:rPr>
        <w:t xml:space="preserve"> novel, robust-to-noise</w:t>
      </w:r>
      <w:r w:rsidR="00A04CE3">
        <w:rPr>
          <w:rFonts w:ascii="Arial" w:hAnsi="Arial" w:cs="Arial"/>
          <w:sz w:val="22"/>
          <w:szCs w:val="22"/>
        </w:rPr>
        <w:t>, and probabilistically sound</w:t>
      </w:r>
      <w:r w:rsidR="001C0FE0">
        <w:rPr>
          <w:rFonts w:ascii="Arial" w:hAnsi="Arial" w:cs="Arial"/>
          <w:sz w:val="22"/>
          <w:szCs w:val="22"/>
        </w:rPr>
        <w:t xml:space="preserve"> </w:t>
      </w:r>
      <w:r w:rsidR="00E20794">
        <w:rPr>
          <w:rFonts w:ascii="Arial" w:hAnsi="Arial" w:cs="Arial"/>
          <w:sz w:val="22"/>
          <w:szCs w:val="22"/>
        </w:rPr>
        <w:t>a</w:t>
      </w:r>
      <w:r w:rsidR="007C25D2">
        <w:rPr>
          <w:rFonts w:ascii="Arial" w:hAnsi="Arial" w:cs="Arial"/>
          <w:sz w:val="22"/>
          <w:szCs w:val="22"/>
        </w:rPr>
        <w:t xml:space="preserve">lgorithm </w:t>
      </w:r>
      <w:r w:rsidR="00E20794">
        <w:rPr>
          <w:rFonts w:ascii="Arial" w:hAnsi="Arial" w:cs="Arial"/>
          <w:sz w:val="22"/>
          <w:szCs w:val="22"/>
        </w:rPr>
        <w:t xml:space="preserve">for </w:t>
      </w:r>
      <w:r w:rsidR="000B3D93">
        <w:rPr>
          <w:rFonts w:ascii="Arial" w:hAnsi="Arial" w:cs="Arial"/>
          <w:sz w:val="22"/>
          <w:szCs w:val="22"/>
        </w:rPr>
        <w:t>inferring</w:t>
      </w:r>
      <w:r w:rsidR="00E20794">
        <w:rPr>
          <w:rFonts w:ascii="Arial" w:hAnsi="Arial" w:cs="Arial"/>
          <w:sz w:val="22"/>
          <w:szCs w:val="22"/>
        </w:rPr>
        <w:t xml:space="preserve"> the transcriptome using</w:t>
      </w:r>
      <w:r w:rsidR="006C36A1">
        <w:rPr>
          <w:rFonts w:ascii="Arial" w:hAnsi="Arial" w:cs="Arial"/>
          <w:sz w:val="22"/>
          <w:szCs w:val="22"/>
        </w:rPr>
        <w:t xml:space="preserve"> only</w:t>
      </w:r>
      <w:r w:rsidR="00E20794">
        <w:rPr>
          <w:rFonts w:ascii="Arial" w:hAnsi="Arial" w:cs="Arial"/>
          <w:sz w:val="22"/>
          <w:szCs w:val="22"/>
        </w:rPr>
        <w:t xml:space="preserve"> the expression</w:t>
      </w:r>
      <w:r w:rsidR="006C36A1">
        <w:rPr>
          <w:rFonts w:ascii="Arial" w:hAnsi="Arial" w:cs="Arial"/>
          <w:sz w:val="22"/>
          <w:szCs w:val="22"/>
        </w:rPr>
        <w:t xml:space="preserve"> measurements</w:t>
      </w:r>
      <w:r w:rsidR="00E20794">
        <w:rPr>
          <w:rFonts w:ascii="Arial" w:hAnsi="Arial" w:cs="Arial"/>
          <w:sz w:val="22"/>
          <w:szCs w:val="22"/>
        </w:rPr>
        <w:t xml:space="preserve"> of a </w:t>
      </w:r>
      <w:r w:rsidR="002A041C">
        <w:rPr>
          <w:rFonts w:ascii="Arial" w:hAnsi="Arial" w:cs="Arial"/>
          <w:sz w:val="22"/>
          <w:szCs w:val="22"/>
        </w:rPr>
        <w:t>single,</w:t>
      </w:r>
      <w:r w:rsidR="00730733">
        <w:rPr>
          <w:rFonts w:ascii="Arial" w:hAnsi="Arial" w:cs="Arial"/>
          <w:sz w:val="22"/>
          <w:szCs w:val="22"/>
        </w:rPr>
        <w:t xml:space="preserve"> context-independent,</w:t>
      </w:r>
      <w:r w:rsidR="002A041C">
        <w:rPr>
          <w:rFonts w:ascii="Arial" w:hAnsi="Arial" w:cs="Arial"/>
          <w:sz w:val="22"/>
          <w:szCs w:val="22"/>
        </w:rPr>
        <w:t xml:space="preserve"> </w:t>
      </w:r>
      <w:r w:rsidR="00E634F3">
        <w:rPr>
          <w:rFonts w:ascii="Arial" w:hAnsi="Arial" w:cs="Arial"/>
          <w:sz w:val="22"/>
          <w:szCs w:val="22"/>
        </w:rPr>
        <w:t>machine-learned</w:t>
      </w:r>
      <w:r w:rsidR="00E20794">
        <w:rPr>
          <w:rFonts w:ascii="Arial" w:hAnsi="Arial" w:cs="Arial"/>
          <w:sz w:val="22"/>
          <w:szCs w:val="22"/>
        </w:rPr>
        <w:t xml:space="preserve"> subset of </w:t>
      </w:r>
      <w:r w:rsidR="00D266A5">
        <w:rPr>
          <w:rFonts w:ascii="Arial" w:hAnsi="Arial" w:cs="Arial"/>
          <w:sz w:val="22"/>
          <w:szCs w:val="22"/>
        </w:rPr>
        <w:t>100 marker genes</w:t>
      </w:r>
      <w:r w:rsidR="00E20794">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9960FB">
        <w:rPr>
          <w:rFonts w:ascii="Arial" w:hAnsi="Arial" w:cs="Arial"/>
          <w:sz w:val="22"/>
          <w:szCs w:val="22"/>
        </w:rPr>
        <w:t xml:space="preserve">transcriptionally </w:t>
      </w:r>
      <w:r w:rsidR="006C36A1">
        <w:rPr>
          <w:rFonts w:ascii="Arial" w:hAnsi="Arial" w:cs="Arial"/>
          <w:sz w:val="22"/>
          <w:szCs w:val="22"/>
        </w:rPr>
        <w:t>representative sampling of over 23,000 publicly available, transcriptome-wide RNA-</w:t>
      </w:r>
      <w:proofErr w:type="spellStart"/>
      <w:r w:rsidR="006C36A1">
        <w:rPr>
          <w:rFonts w:ascii="Arial" w:hAnsi="Arial" w:cs="Arial"/>
          <w:sz w:val="22"/>
          <w:szCs w:val="22"/>
        </w:rPr>
        <w:t>Seq</w:t>
      </w:r>
      <w:proofErr w:type="spellEnd"/>
      <w:r w:rsidR="006C36A1">
        <w:rPr>
          <w:rFonts w:ascii="Arial" w:hAnsi="Arial" w:cs="Arial"/>
          <w:sz w:val="22"/>
          <w:szCs w:val="22"/>
        </w:rPr>
        <w:t xml:space="preserve"> datasets for </w:t>
      </w:r>
      <w:r w:rsidR="006C36A1">
        <w:rPr>
          <w:rFonts w:ascii="Arial" w:hAnsi="Arial" w:cs="Arial"/>
          <w:i/>
          <w:sz w:val="22"/>
          <w:szCs w:val="22"/>
        </w:rPr>
        <w:t>Arabidopsis thaliana</w:t>
      </w:r>
      <w:r w:rsidR="006C36A1">
        <w:rPr>
          <w:rFonts w:ascii="Arial" w:hAnsi="Arial" w:cs="Arial"/>
          <w:sz w:val="22"/>
          <w:szCs w:val="22"/>
        </w:rPr>
        <w:t xml:space="preserve"> and </w:t>
      </w:r>
      <w:proofErr w:type="spellStart"/>
      <w:r w:rsidR="006C36A1">
        <w:rPr>
          <w:rFonts w:ascii="Arial" w:hAnsi="Arial" w:cs="Arial"/>
          <w:i/>
          <w:sz w:val="22"/>
          <w:szCs w:val="22"/>
        </w:rPr>
        <w:t>Mus</w:t>
      </w:r>
      <w:proofErr w:type="spellEnd"/>
      <w:r w:rsidR="006C36A1">
        <w:rPr>
          <w:rFonts w:ascii="Arial" w:hAnsi="Arial" w:cs="Arial"/>
          <w:i/>
          <w:sz w:val="22"/>
          <w:szCs w:val="22"/>
        </w:rPr>
        <w:t xml:space="preserve"> </w:t>
      </w:r>
      <w:proofErr w:type="spellStart"/>
      <w:r w:rsidR="006C36A1">
        <w:rPr>
          <w:rFonts w:ascii="Arial" w:hAnsi="Arial" w:cs="Arial"/>
          <w:i/>
          <w:sz w:val="22"/>
          <w:szCs w:val="22"/>
        </w:rPr>
        <w:t>musculus</w:t>
      </w:r>
      <w:proofErr w:type="spellEnd"/>
      <w:r w:rsidR="006C36A1">
        <w:rPr>
          <w:rFonts w:ascii="Arial" w:hAnsi="Arial" w:cs="Arial"/>
          <w:sz w:val="22"/>
          <w:szCs w:val="22"/>
        </w:rPr>
        <w:t xml:space="preserve">, </w:t>
      </w:r>
      <w:r w:rsidR="009960FB">
        <w:rPr>
          <w:rFonts w:ascii="Arial" w:hAnsi="Arial" w:cs="Arial"/>
          <w:sz w:val="22"/>
          <w:szCs w:val="22"/>
        </w:rPr>
        <w:t xml:space="preserve">we train Tradict </w:t>
      </w:r>
      <w:r w:rsidR="00264942">
        <w:rPr>
          <w:rFonts w:ascii="Arial" w:hAnsi="Arial" w:cs="Arial"/>
          <w:sz w:val="22"/>
          <w:szCs w:val="22"/>
        </w:rPr>
        <w:t>to prospectively</w:t>
      </w:r>
      <w:r w:rsidR="001E0FBB">
        <w:rPr>
          <w:rFonts w:ascii="Arial" w:hAnsi="Arial" w:cs="Arial"/>
          <w:sz w:val="22"/>
          <w:szCs w:val="22"/>
        </w:rPr>
        <w:t xml:space="preserve"> </w:t>
      </w:r>
      <w:r w:rsidR="00264942">
        <w:rPr>
          <w:rFonts w:ascii="Arial" w:hAnsi="Arial" w:cs="Arial"/>
          <w:sz w:val="22"/>
          <w:szCs w:val="22"/>
        </w:rPr>
        <w:t>reconstruct gene expression</w:t>
      </w:r>
      <w:r w:rsidR="001E0FBB">
        <w:rPr>
          <w:rFonts w:ascii="Arial" w:hAnsi="Arial" w:cs="Arial"/>
          <w:sz w:val="22"/>
          <w:szCs w:val="22"/>
        </w:rPr>
        <w:t>, and to predict</w:t>
      </w:r>
      <w:r w:rsidR="000B3D93">
        <w:rPr>
          <w:rFonts w:ascii="Arial" w:hAnsi="Arial" w:cs="Arial"/>
          <w:sz w:val="22"/>
          <w:szCs w:val="22"/>
        </w:rPr>
        <w:t>, with a striking degree of accuracy</w:t>
      </w:r>
      <w:r w:rsidR="00264942">
        <w:rPr>
          <w:rFonts w:ascii="Arial" w:hAnsi="Arial" w:cs="Arial"/>
          <w:sz w:val="22"/>
          <w:szCs w:val="22"/>
        </w:rPr>
        <w:t>,</w:t>
      </w:r>
      <w:r w:rsidR="001E0FBB">
        <w:rPr>
          <w:rFonts w:ascii="Arial" w:hAnsi="Arial" w:cs="Arial"/>
          <w:sz w:val="22"/>
          <w:szCs w:val="22"/>
        </w:rPr>
        <w:t xml:space="preserve"> the expression of</w:t>
      </w:r>
      <w:r w:rsidR="00264942">
        <w:rPr>
          <w:rFonts w:ascii="Arial" w:hAnsi="Arial" w:cs="Arial"/>
          <w:sz w:val="22"/>
          <w:szCs w:val="22"/>
        </w:rPr>
        <w:t xml:space="preserve"> a comprehensive, but </w:t>
      </w:r>
      <w:r w:rsidR="00125AF5">
        <w:rPr>
          <w:rFonts w:ascii="Arial" w:hAnsi="Arial" w:cs="Arial"/>
          <w:sz w:val="22"/>
          <w:szCs w:val="22"/>
        </w:rPr>
        <w:t xml:space="preserve">quickly </w:t>
      </w:r>
      <w:r w:rsidR="00264942">
        <w:rPr>
          <w:rFonts w:ascii="Arial" w:hAnsi="Arial" w:cs="Arial"/>
          <w:sz w:val="22"/>
          <w:szCs w:val="22"/>
        </w:rPr>
        <w:t xml:space="preserve">interpretable </w:t>
      </w:r>
      <w:r w:rsidR="00C85BC7">
        <w:rPr>
          <w:rFonts w:ascii="Arial" w:hAnsi="Arial" w:cs="Arial"/>
          <w:sz w:val="22"/>
          <w:szCs w:val="22"/>
        </w:rPr>
        <w:t>collection</w:t>
      </w:r>
      <w:r w:rsidR="005643B1">
        <w:rPr>
          <w:rFonts w:ascii="Arial" w:hAnsi="Arial" w:cs="Arial"/>
          <w:sz w:val="22"/>
          <w:szCs w:val="22"/>
        </w:rPr>
        <w:t xml:space="preserve"> of</w:t>
      </w:r>
      <w:r w:rsidR="004F46A9">
        <w:rPr>
          <w:rFonts w:ascii="Arial" w:hAnsi="Arial" w:cs="Arial"/>
          <w:sz w:val="22"/>
          <w:szCs w:val="22"/>
        </w:rPr>
        <w:t xml:space="preserve"> </w:t>
      </w:r>
      <w:r w:rsidR="001E0FBB">
        <w:rPr>
          <w:rFonts w:ascii="Arial" w:hAnsi="Arial" w:cs="Arial"/>
          <w:sz w:val="22"/>
          <w:szCs w:val="22"/>
        </w:rPr>
        <w:t>transcriptional programs</w:t>
      </w:r>
      <w:r w:rsidR="00765926">
        <w:rPr>
          <w:rFonts w:ascii="Arial" w:hAnsi="Arial" w:cs="Arial"/>
          <w:sz w:val="22"/>
          <w:szCs w:val="22"/>
        </w:rPr>
        <w:t xml:space="preserve"> that represent the major biological processes and pathways of the cell</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multivariate count/non-negative data model</w:t>
      </w:r>
      <w:r w:rsidR="000C627C">
        <w:rPr>
          <w:rFonts w:ascii="Arial" w:hAnsi="Arial" w:cs="Arial"/>
          <w:sz w:val="22"/>
          <w:szCs w:val="22"/>
        </w:rPr>
        <w:t>, and highlights the power of directly modeling the expression of transcriptional programs in a supervised manner</w:t>
      </w:r>
      <w:r w:rsidR="00676A78">
        <w:rPr>
          <w:rFonts w:ascii="Arial" w:hAnsi="Arial" w:cs="Arial"/>
          <w:sz w:val="22"/>
          <w:szCs w:val="22"/>
        </w:rPr>
        <w:t>. We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674D48">
        <w:rPr>
          <w:rFonts w:ascii="Arial" w:hAnsi="Arial" w:cs="Arial"/>
          <w:sz w:val="22"/>
        </w:rPr>
        <w:fldChar w:fldCharType="begin" w:fldLock="1"/>
      </w:r>
      <w:r w:rsidR="003D6A3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"ITEM-4",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"&lt;sup&gt;19\u201322&lt;/sup&gt;", "plainTextFormattedCitation" : "19\u201322", "previouslyFormattedCitation" : "&lt;sup&gt;19\u201322&lt;/sup&gt;" }, "properties" : { "noteIndex" : 0 }, "schema" : "https://github.com/citation-style-language/schema/raw/master/csl-citation.json" }</w:instrText>
      </w:r>
      <w:r w:rsidR="00674D48">
        <w:rPr>
          <w:rFonts w:ascii="Arial" w:hAnsi="Arial" w:cs="Arial"/>
          <w:sz w:val="22"/>
        </w:rPr>
        <w:fldChar w:fldCharType="separate"/>
      </w:r>
      <w:r w:rsidR="00674D48" w:rsidRPr="00674D48">
        <w:rPr>
          <w:rFonts w:ascii="Arial" w:hAnsi="Arial" w:cs="Arial"/>
          <w:noProof/>
          <w:sz w:val="22"/>
          <w:vertAlign w:val="superscript"/>
        </w:rPr>
        <w:t>19–22</w:t>
      </w:r>
      <w:r w:rsidR="00674D48">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 xml:space="preserve">mechanism and improve the time and </w:t>
      </w:r>
      <w:proofErr w:type="gramStart"/>
      <w:r w:rsidR="000B3D93">
        <w:rPr>
          <w:rFonts w:ascii="Arial" w:hAnsi="Arial" w:cs="Arial"/>
          <w:sz w:val="22"/>
        </w:rPr>
        <w:t>cost</w:t>
      </w:r>
      <w:proofErr w:type="gramEnd"/>
      <w:r w:rsidR="000B3D93">
        <w:rPr>
          <w:rFonts w:ascii="Arial" w:hAnsi="Arial" w:cs="Arial"/>
          <w:sz w:val="22"/>
        </w:rPr>
        <w:t xml:space="preserve">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w:t>
      </w:r>
      <w:proofErr w:type="spellStart"/>
      <w:r w:rsidR="00676A78" w:rsidRPr="00CF2215">
        <w:rPr>
          <w:rFonts w:ascii="Arial" w:hAnsi="Arial" w:cs="Arial"/>
          <w:sz w:val="22"/>
        </w:rPr>
        <w:t>chemogenomic</w:t>
      </w:r>
      <w:proofErr w:type="spellEnd"/>
      <w:r w:rsidR="00676A78" w:rsidRPr="00CF2215">
        <w:rPr>
          <w:rFonts w:ascii="Arial" w:hAnsi="Arial" w:cs="Arial"/>
          <w:sz w:val="22"/>
        </w:rPr>
        <w:t xml:space="preserve"> screens, accurately profiling single-cells, and performing gene expression based clinical diagnostics. </w:t>
      </w:r>
    </w:p>
    <w:p w14:paraId="3A94886F" w14:textId="77777777" w:rsidR="001B69F7" w:rsidRDefault="001B69F7" w:rsidP="00C67B14">
      <w:pPr>
        <w:pStyle w:val="NormalWeb"/>
        <w:spacing w:before="0" w:beforeAutospacing="0" w:after="0" w:afterAutospacing="0"/>
        <w:ind w:firstLine="720"/>
        <w:jc w:val="both"/>
        <w:rPr>
          <w:rFonts w:ascii="Arial" w:hAnsi="Arial" w:cs="Arial"/>
          <w:sz w:val="22"/>
        </w:rPr>
      </w:pPr>
    </w:p>
    <w:p w14:paraId="69AB7765" w14:textId="3321FC9F" w:rsidR="002271FF" w:rsidRPr="00C31A31" w:rsidRDefault="00D057F8" w:rsidP="0049012A">
      <w:pPr>
        <w:pStyle w:val="NormalWeb"/>
        <w:keepNext/>
        <w:spacing w:before="0" w:beforeAutospacing="0" w:after="0" w:afterAutospacing="0"/>
        <w:jc w:val="both"/>
      </w:pPr>
      <w:r>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w:t>
      </w:r>
      <w:proofErr w:type="spellStart"/>
      <w:r>
        <w:rPr>
          <w:rFonts w:ascii="Arial" w:hAnsi="Arial" w:cs="Arial"/>
          <w:b/>
          <w:sz w:val="22"/>
          <w:szCs w:val="22"/>
        </w:rPr>
        <w:t>transcriptomes</w:t>
      </w:r>
      <w:proofErr w:type="spellEnd"/>
      <w:r>
        <w:rPr>
          <w:rFonts w:ascii="Arial" w:hAnsi="Arial" w:cs="Arial"/>
          <w:b/>
          <w:sz w:val="22"/>
          <w:szCs w:val="22"/>
        </w:rPr>
        <w:t xml:space="preserve"> </w:t>
      </w:r>
    </w:p>
    <w:p w14:paraId="0E6C9057" w14:textId="572DFBD1" w:rsidR="007F1B91" w:rsidRDefault="002271FF" w:rsidP="007F1B91">
      <w:pPr>
        <w:ind w:firstLine="720"/>
        <w:jc w:val="both"/>
        <w:rPr>
          <w:rFonts w:ascii="Arial" w:hAnsi="Arial" w:cs="Arial"/>
          <w:sz w:val="22"/>
          <w:szCs w:val="22"/>
        </w:rPr>
      </w:pPr>
      <w:r>
        <w:rPr>
          <w:rFonts w:ascii="Arial" w:hAnsi="Arial"/>
          <w:sz w:val="22"/>
          <w:szCs w:val="22"/>
        </w:rPr>
        <w:t xml:space="preserve">We attempted to download all available </w:t>
      </w:r>
      <w:proofErr w:type="spellStart"/>
      <w:r>
        <w:rPr>
          <w:rFonts w:ascii="Arial" w:hAnsi="Arial"/>
          <w:sz w:val="22"/>
          <w:szCs w:val="22"/>
        </w:rPr>
        <w:t>Illumina</w:t>
      </w:r>
      <w:proofErr w:type="spellEnd"/>
      <w:r>
        <w:rPr>
          <w:rFonts w:ascii="Arial" w:hAnsi="Arial"/>
          <w:sz w:val="22"/>
          <w:szCs w:val="22"/>
        </w:rPr>
        <w:t xml:space="preserve"> sequenced publicly deposited </w:t>
      </w:r>
      <w:r w:rsidRPr="00D057F8">
        <w:rPr>
          <w:rFonts w:ascii="Arial" w:hAnsi="Arial"/>
          <w:sz w:val="22"/>
          <w:szCs w:val="22"/>
        </w:rPr>
        <w:t>RNA-</w:t>
      </w:r>
      <w:proofErr w:type="spellStart"/>
      <w:r w:rsidRPr="00D057F8">
        <w:rPr>
          <w:rFonts w:ascii="Arial" w:hAnsi="Arial"/>
          <w:sz w:val="22"/>
          <w:szCs w:val="22"/>
        </w:rPr>
        <w:t>Seq</w:t>
      </w:r>
      <w:proofErr w:type="spellEnd"/>
      <w:r w:rsidRPr="00D057F8">
        <w:rPr>
          <w:rFonts w:ascii="Arial" w:hAnsi="Arial"/>
          <w:sz w:val="22"/>
          <w:szCs w:val="22"/>
        </w:rPr>
        <w:t xml:space="preserve"> samples (</w:t>
      </w:r>
      <w:proofErr w:type="spellStart"/>
      <w:r w:rsidRPr="00D057F8">
        <w:rPr>
          <w:rFonts w:ascii="Arial" w:hAnsi="Arial"/>
          <w:sz w:val="22"/>
          <w:szCs w:val="22"/>
        </w:rPr>
        <w:t>transcriptomes</w:t>
      </w:r>
      <w:proofErr w:type="spellEnd"/>
      <w:r w:rsidRPr="00D057F8">
        <w:rPr>
          <w:rFonts w:ascii="Arial" w:hAnsi="Arial"/>
          <w:sz w:val="22"/>
          <w:szCs w:val="22"/>
        </w:rPr>
        <w:t xml:space="preserve">)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proofErr w:type="spellStart"/>
      <w:r>
        <w:rPr>
          <w:rFonts w:ascii="Arial" w:hAnsi="Arial"/>
          <w:sz w:val="22"/>
          <w:szCs w:val="22"/>
        </w:rPr>
        <w:t>transcriptomes</w:t>
      </w:r>
      <w:proofErr w:type="spellEnd"/>
      <w:r>
        <w:rPr>
          <w:rFonts w:ascii="Arial" w:hAnsi="Arial"/>
          <w:sz w:val="22"/>
          <w:szCs w:val="22"/>
        </w:rPr>
        <w:t xml:space="preserve">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i/>
          <w:sz w:val="22"/>
          <w:szCs w:val="22"/>
        </w:rPr>
        <w:t>,</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w:t>
      </w:r>
      <w:proofErr w:type="spellStart"/>
      <w:r w:rsidR="00D057F8" w:rsidRPr="00D057F8">
        <w:rPr>
          <w:rFonts w:ascii="Arial" w:hAnsi="Arial"/>
          <w:sz w:val="22"/>
          <w:szCs w:val="22"/>
        </w:rPr>
        <w:t>transcriptomes</w:t>
      </w:r>
      <w:proofErr w:type="spellEnd"/>
      <w:r w:rsidR="00D057F8" w:rsidRPr="00D057F8">
        <w:rPr>
          <w:rFonts w:ascii="Arial" w:hAnsi="Arial"/>
          <w:sz w:val="22"/>
          <w:szCs w:val="22"/>
        </w:rPr>
        <w:t xml:space="preserve">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i/>
          <w:sz w:val="22"/>
          <w:szCs w:val="22"/>
        </w:rPr>
        <w:t>)</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w:t>
      </w:r>
      <w:proofErr w:type="spellStart"/>
      <w:r w:rsidR="00DB27C7">
        <w:rPr>
          <w:rFonts w:ascii="Arial" w:hAnsi="Arial"/>
          <w:sz w:val="22"/>
          <w:szCs w:val="22"/>
        </w:rPr>
        <w:t>transcriptomes</w:t>
      </w:r>
      <w:proofErr w:type="spellEnd"/>
      <w:r w:rsidR="00DB27C7">
        <w:rPr>
          <w:rFonts w:ascii="Arial" w:hAnsi="Arial"/>
          <w:sz w:val="22"/>
          <w:szCs w:val="22"/>
        </w:rPr>
        <w:t xml:space="preserve">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312C87CA" w:rsidR="001B69F7" w:rsidRPr="00894F26" w:rsidRDefault="00FC3E1F" w:rsidP="00894F26">
      <w:pPr>
        <w:ind w:firstLine="720"/>
        <w:jc w:val="both"/>
        <w:rPr>
          <w:rFonts w:ascii="Arial" w:hAnsi="Arial" w:cs="Arial"/>
          <w:sz w:val="22"/>
          <w:szCs w:val="22"/>
        </w:rPr>
      </w:pPr>
      <w:r>
        <w:rPr>
          <w:noProof/>
        </w:rPr>
        <mc:AlternateContent>
          <mc:Choice Requires="wps">
            <w:drawing>
              <wp:anchor distT="0" distB="0" distL="114300" distR="114300" simplePos="0" relativeHeight="251663360" behindDoc="0" locked="0" layoutInCell="1" allowOverlap="1" wp14:anchorId="51A4C116" wp14:editId="132BD334">
                <wp:simplePos x="0" y="0"/>
                <wp:positionH relativeFrom="column">
                  <wp:posOffset>0</wp:posOffset>
                </wp:positionH>
                <wp:positionV relativeFrom="paragraph">
                  <wp:posOffset>4062095</wp:posOffset>
                </wp:positionV>
                <wp:extent cx="6858000" cy="1310005"/>
                <wp:effectExtent l="0" t="0" r="0" b="10795"/>
                <wp:wrapThrough wrapText="bothSides">
                  <wp:wrapPolygon edited="0">
                    <wp:start x="0" y="0"/>
                    <wp:lineTo x="0" y="21359"/>
                    <wp:lineTo x="21520" y="21359"/>
                    <wp:lineTo x="2152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858000" cy="13100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C69A22" w14:textId="5CE77803" w:rsidR="00FC3E1F" w:rsidRPr="005E5B39" w:rsidRDefault="00FC3E1F" w:rsidP="005E5B39">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 xml:space="preserve">2. </w:t>
                            </w:r>
                            <w:proofErr w:type="spellStart"/>
                            <w:proofErr w:type="gramStart"/>
                            <w:r>
                              <w:rPr>
                                <w:rFonts w:ascii="Arial" w:hAnsi="Arial" w:cs="Arial"/>
                                <w:color w:val="auto"/>
                              </w:rPr>
                              <w:t>Tradict’s</w:t>
                            </w:r>
                            <w:proofErr w:type="spellEnd"/>
                            <w:r>
                              <w:rPr>
                                <w:rFonts w:ascii="Arial" w:hAnsi="Arial" w:cs="Arial"/>
                                <w:color w:val="auto"/>
                              </w:rPr>
                              <w:t xml:space="preserve"> algorithmic workflow.</w:t>
                            </w:r>
                            <w:proofErr w:type="gramEnd"/>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all genes.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w:t>
                            </w:r>
                            <w:proofErr w:type="gramStart"/>
                            <w:r>
                              <w:rPr>
                                <w:rFonts w:ascii="Arial" w:hAnsi="Arial" w:cs="Arial"/>
                                <w:b w:val="0"/>
                                <w:color w:val="auto"/>
                              </w:rPr>
                              <w:t>measurement,</w:t>
                            </w:r>
                            <w:proofErr w:type="gramEnd"/>
                            <w:r>
                              <w:rPr>
                                <w:rFonts w:ascii="Arial" w:hAnsi="Arial" w:cs="Arial"/>
                                <w:b w:val="0"/>
                                <w:color w:val="auto"/>
                              </w:rPr>
                              <w:t xml:space="preserve"> there is an unmeasured, </w:t>
                            </w:r>
                            <w:proofErr w:type="spellStart"/>
                            <w:r>
                              <w:rPr>
                                <w:rFonts w:ascii="Arial" w:hAnsi="Arial" w:cs="Arial"/>
                                <w:b w:val="0"/>
                                <w:color w:val="auto"/>
                              </w:rPr>
                              <w:t>denoised</w:t>
                            </w:r>
                            <w:proofErr w:type="spellEnd"/>
                            <w:r>
                              <w:rPr>
                                <w:rFonts w:ascii="Arial" w:hAnsi="Arial" w:cs="Arial"/>
                                <w:b w:val="0"/>
                                <w:color w:val="auto"/>
                              </w:rPr>
                              <w:t xml:space="preserve"> latent abundance the logarithm of which comes from a Multivariate Normal distribution over all genes and transcriptional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319.85pt;width:540pt;height:10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" stroked="f">
                <v:textbox style="mso-fit-shape-to-text:t" inset="0,0,0,0">
                  <w:txbxContent>
                    <w:p w14:paraId="70C69A22" w14:textId="5CE77803" w:rsidR="00FC3E1F" w:rsidRPr="005E5B39" w:rsidRDefault="00FC3E1F" w:rsidP="005E5B39">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 xml:space="preserve">2. </w:t>
                      </w:r>
                      <w:proofErr w:type="spellStart"/>
                      <w:proofErr w:type="gramStart"/>
                      <w:r>
                        <w:rPr>
                          <w:rFonts w:ascii="Arial" w:hAnsi="Arial" w:cs="Arial"/>
                          <w:color w:val="auto"/>
                        </w:rPr>
                        <w:t>Tradict’s</w:t>
                      </w:r>
                      <w:proofErr w:type="spellEnd"/>
                      <w:r>
                        <w:rPr>
                          <w:rFonts w:ascii="Arial" w:hAnsi="Arial" w:cs="Arial"/>
                          <w:color w:val="auto"/>
                        </w:rPr>
                        <w:t xml:space="preserve"> algorithmic workflow.</w:t>
                      </w:r>
                      <w:proofErr w:type="gramEnd"/>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all genes.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w:t>
                      </w:r>
                      <w:proofErr w:type="gramStart"/>
                      <w:r>
                        <w:rPr>
                          <w:rFonts w:ascii="Arial" w:hAnsi="Arial" w:cs="Arial"/>
                          <w:b w:val="0"/>
                          <w:color w:val="auto"/>
                        </w:rPr>
                        <w:t>measurement,</w:t>
                      </w:r>
                      <w:proofErr w:type="gramEnd"/>
                      <w:r>
                        <w:rPr>
                          <w:rFonts w:ascii="Arial" w:hAnsi="Arial" w:cs="Arial"/>
                          <w:b w:val="0"/>
                          <w:color w:val="auto"/>
                        </w:rPr>
                        <w:t xml:space="preserve"> there is an unmeasured, </w:t>
                      </w:r>
                      <w:proofErr w:type="spellStart"/>
                      <w:r>
                        <w:rPr>
                          <w:rFonts w:ascii="Arial" w:hAnsi="Arial" w:cs="Arial"/>
                          <w:b w:val="0"/>
                          <w:color w:val="auto"/>
                        </w:rPr>
                        <w:t>denoised</w:t>
                      </w:r>
                      <w:proofErr w:type="spellEnd"/>
                      <w:r>
                        <w:rPr>
                          <w:rFonts w:ascii="Arial" w:hAnsi="Arial" w:cs="Arial"/>
                          <w:b w:val="0"/>
                          <w:color w:val="auto"/>
                        </w:rPr>
                        <w:t xml:space="preserve"> latent abundance the logarithm of which comes from a Multivariate Normal distribution over all genes and transcriptional programs.</w:t>
                      </w:r>
                    </w:p>
                  </w:txbxContent>
                </v:textbox>
                <w10:wrap type="through"/>
              </v:shape>
            </w:pict>
          </mc:Fallback>
        </mc:AlternateContent>
      </w:r>
      <w:r>
        <w:rPr>
          <w:noProof/>
        </w:rPr>
        <w:drawing>
          <wp:anchor distT="0" distB="0" distL="114300" distR="114300" simplePos="0" relativeHeight="251661312" behindDoc="0" locked="0" layoutInCell="1" allowOverlap="1" wp14:anchorId="00213C57" wp14:editId="14621E29">
            <wp:simplePos x="0" y="0"/>
            <wp:positionH relativeFrom="column">
              <wp:posOffset>0</wp:posOffset>
            </wp:positionH>
            <wp:positionV relativeFrom="paragraph">
              <wp:posOffset>20320</wp:posOffset>
            </wp:positionV>
            <wp:extent cx="6858000" cy="4055745"/>
            <wp:effectExtent l="0" t="0" r="0" b="8255"/>
            <wp:wrapTopAndBottom/>
            <wp:docPr id="2" name="Picture 2" descr="Macintosh HD:Users:sbiswas:GitHub:transcriptome_compression:pape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4286"/>
                    <a:stretch/>
                  </pic:blipFill>
                  <pic:spPr bwMode="auto">
                    <a:xfrm>
                      <a:off x="0" y="0"/>
                      <a:ext cx="6858000" cy="4055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105F">
        <w:rPr>
          <w:rFonts w:ascii="Arial" w:hAnsi="Arial"/>
          <w:sz w:val="22"/>
          <w:szCs w:val="22"/>
        </w:rPr>
        <w:t>In order to assess the quality and comprehensiveness of our training collection, w</w:t>
      </w:r>
      <w:r w:rsidR="00B11ADD">
        <w:rPr>
          <w:rFonts w:ascii="Arial" w:hAnsi="Arial"/>
          <w:sz w:val="22"/>
          <w:szCs w:val="22"/>
        </w:rPr>
        <w:t xml:space="preserve">e performed a deep characterization of the expression spaced spanned by these </w:t>
      </w:r>
      <w:proofErr w:type="spellStart"/>
      <w:r w:rsidR="00B11ADD">
        <w:rPr>
          <w:rFonts w:ascii="Arial" w:hAnsi="Arial"/>
          <w:sz w:val="22"/>
          <w:szCs w:val="22"/>
        </w:rPr>
        <w:t>transcriptomes</w:t>
      </w:r>
      <w:proofErr w:type="spellEnd"/>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significant,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Note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Note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w:t>
      </w:r>
      <w:proofErr w:type="spellStart"/>
      <w:r w:rsidR="00A74237" w:rsidRPr="00533BCF">
        <w:rPr>
          <w:rFonts w:ascii="Arial" w:hAnsi="Arial" w:cs="Arial"/>
          <w:sz w:val="22"/>
          <w:szCs w:val="22"/>
        </w:rPr>
        <w:t>transcriptomic</w:t>
      </w:r>
      <w:proofErr w:type="spellEnd"/>
      <w:r w:rsidR="00A74237" w:rsidRPr="00533BCF">
        <w:rPr>
          <w:rFonts w:ascii="Arial" w:hAnsi="Arial" w:cs="Arial"/>
          <w:sz w:val="22"/>
          <w:szCs w:val="22"/>
        </w:rPr>
        <w:t xml:space="preserve"> state space that is of experimental interest for both organisms.</w:t>
      </w:r>
    </w:p>
    <w:p w14:paraId="21DA6C8F" w14:textId="692B9BCC" w:rsidR="0094237A" w:rsidRDefault="0094237A" w:rsidP="0094237A">
      <w:pPr>
        <w:keepNext/>
        <w:jc w:val="both"/>
      </w:pP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63393655"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w:t>
      </w:r>
      <w:proofErr w:type="spellStart"/>
      <w:r>
        <w:rPr>
          <w:rFonts w:ascii="Arial" w:hAnsi="Arial" w:cs="Arial"/>
          <w:sz w:val="22"/>
          <w:szCs w:val="22"/>
        </w:rPr>
        <w:t>transcriptomes</w:t>
      </w:r>
      <w:proofErr w:type="spellEnd"/>
      <w:r>
        <w:rPr>
          <w:rFonts w:ascii="Arial" w:hAnsi="Arial" w:cs="Arial"/>
          <w:sz w:val="22"/>
          <w:szCs w:val="22"/>
        </w:rPr>
        <w:t xml:space="preserve">,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w:t>
      </w:r>
      <w:proofErr w:type="spellStart"/>
      <w:r>
        <w:rPr>
          <w:rFonts w:ascii="Arial" w:hAnsi="Arial" w:cs="Arial"/>
          <w:sz w:val="22"/>
          <w:szCs w:val="22"/>
        </w:rPr>
        <w:t>Tradict’s</w:t>
      </w:r>
      <w:proofErr w:type="spellEnd"/>
      <w:r>
        <w:rPr>
          <w:rFonts w:ascii="Arial" w:hAnsi="Arial" w:cs="Arial"/>
          <w:sz w:val="22"/>
          <w:szCs w:val="22"/>
        </w:rPr>
        <w:t xml:space="preserve">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w:t>
      </w:r>
      <w:proofErr w:type="gramStart"/>
      <w:r>
        <w:rPr>
          <w:rFonts w:ascii="Arial" w:hAnsi="Arial" w:cs="Arial"/>
          <w:sz w:val="22"/>
          <w:szCs w:val="22"/>
        </w:rPr>
        <w:t>model to model</w:t>
      </w:r>
      <w:proofErr w:type="gramEnd"/>
      <w:r>
        <w:rPr>
          <w:rFonts w:ascii="Arial" w:hAnsi="Arial" w:cs="Arial"/>
          <w:sz w:val="22"/>
          <w:szCs w:val="22"/>
        </w:rPr>
        <w:t xml:space="preserve">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latent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2D932559"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w:t>
      </w:r>
      <w:proofErr w:type="spellStart"/>
      <w:r w:rsidR="008906AD">
        <w:rPr>
          <w:rFonts w:ascii="Arial" w:hAnsi="Arial" w:cs="Arial"/>
          <w:sz w:val="22"/>
          <w:szCs w:val="22"/>
        </w:rPr>
        <w:t>Tradict’s</w:t>
      </w:r>
      <w:proofErr w:type="spellEnd"/>
      <w:r w:rsidR="008906AD">
        <w:rPr>
          <w:rFonts w:ascii="Arial" w:hAnsi="Arial" w:cs="Arial"/>
          <w:sz w:val="22"/>
          <w:szCs w:val="22"/>
        </w:rPr>
        <w:t xml:space="preserve">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 xml:space="preserve">latent, </w:t>
      </w:r>
      <w:proofErr w:type="spellStart"/>
      <w:r w:rsidR="008906AD">
        <w:rPr>
          <w:rFonts w:ascii="Arial" w:hAnsi="Arial" w:cs="Arial"/>
          <w:sz w:val="22"/>
          <w:szCs w:val="22"/>
        </w:rPr>
        <w:t>denoised</w:t>
      </w:r>
      <w:proofErr w:type="spellEnd"/>
      <w:r w:rsidR="008906AD">
        <w:rPr>
          <w:rFonts w:ascii="Arial" w:hAnsi="Arial" w:cs="Arial"/>
          <w:sz w:val="22"/>
          <w:szCs w:val="22"/>
        </w:rPr>
        <w:t xml:space="preserve">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"&lt;sup&gt;23&lt;/sup&gt;", "plainTextFormattedCitation" : "23", "previouslyFormattedCitation" : "&lt;sup&gt;23&lt;/sup&gt;" }, "properties" : { "noteIndex" : 0 }, "schema" : "https://github.com/citation-style-language/schema/raw/master/csl-citation.json" }</w:instrText>
      </w:r>
      <w:r w:rsidR="00D11BDC">
        <w:rPr>
          <w:rFonts w:ascii="Arial" w:hAnsi="Arial" w:cs="Arial"/>
          <w:sz w:val="22"/>
          <w:szCs w:val="22"/>
        </w:rPr>
        <w:fldChar w:fldCharType="separate"/>
      </w:r>
      <w:r w:rsidR="00674D48" w:rsidRPr="00674D48">
        <w:rPr>
          <w:rFonts w:ascii="Arial" w:hAnsi="Arial" w:cs="Arial"/>
          <w:noProof/>
          <w:sz w:val="22"/>
          <w:szCs w:val="22"/>
          <w:vertAlign w:val="superscript"/>
        </w:rPr>
        <w:t>23</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globally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765926">
        <w:rPr>
          <w:rFonts w:ascii="Arial" w:hAnsi="Arial" w:cs="Arial"/>
          <w:sz w:val="22"/>
          <w:szCs w:val="22"/>
        </w:rPr>
        <w:t xml:space="preserve">the similarly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"&lt;sup&gt;24,25&lt;/sup&gt;", "plainTextFormattedCitation" : "24,25", "previouslyFormattedCitation" : "&lt;sup&gt;24,25&lt;/sup&gt;" }, "properties" : { "noteIndex" : 0 }, "schema" : "https://github.com/citation-style-language/schema/raw/master/csl-citation.json" }</w:instrText>
      </w:r>
      <w:r w:rsidR="000554DC">
        <w:rPr>
          <w:rFonts w:ascii="Arial" w:hAnsi="Arial" w:cs="Arial"/>
          <w:sz w:val="22"/>
          <w:szCs w:val="22"/>
        </w:rPr>
        <w:fldChar w:fldCharType="separate"/>
      </w:r>
      <w:r w:rsidR="00674D48" w:rsidRPr="00674D48">
        <w:rPr>
          <w:rFonts w:ascii="Arial" w:hAnsi="Arial" w:cs="Arial"/>
          <w:noProof/>
          <w:sz w:val="22"/>
          <w:szCs w:val="22"/>
          <w:vertAlign w:val="superscript"/>
        </w:rPr>
        <w:t>24,25</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"&lt;sup&gt;26,27&lt;/sup&gt;", "plainTextFormattedCitation" : "26,27", "previouslyFormattedCitation" : "&lt;sup&gt;26,27&lt;/sup&gt;" }, "properties" : { "noteIndex" : 0 }, "schema" : "https://github.com/citation-style-language/schema/raw/master/csl-citation.json" }</w:instrText>
      </w:r>
      <w:r w:rsidR="00C41395">
        <w:rPr>
          <w:rFonts w:ascii="Arial" w:hAnsi="Arial" w:cs="Arial"/>
          <w:sz w:val="22"/>
          <w:szCs w:val="22"/>
        </w:rPr>
        <w:fldChar w:fldCharType="separate"/>
      </w:r>
      <w:r w:rsidR="00674D48" w:rsidRPr="00674D48">
        <w:rPr>
          <w:rFonts w:ascii="Arial" w:hAnsi="Arial" w:cs="Arial"/>
          <w:noProof/>
          <w:sz w:val="22"/>
          <w:szCs w:val="22"/>
          <w:vertAlign w:val="superscript"/>
        </w:rPr>
        <w:t>26,27</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decoding</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69F4FC0C" w14:textId="77777777" w:rsidR="00DD7013" w:rsidRDefault="008906AD" w:rsidP="008906AD">
      <w:pPr>
        <w:jc w:val="both"/>
        <w:rPr>
          <w:rFonts w:ascii="Arial" w:hAnsi="Arial" w:cs="Arial"/>
          <w:sz w:val="22"/>
          <w:szCs w:val="22"/>
        </w:rPr>
      </w:pPr>
      <w:r>
        <w:rPr>
          <w:rFonts w:ascii="Arial" w:hAnsi="Arial" w:cs="Arial"/>
          <w:sz w:val="22"/>
          <w:szCs w:val="22"/>
        </w:rPr>
        <w:tab/>
        <w:t>Prospectively, only the expression of these marker genes needs to be measured and the expression of transcriptional programs and/or the rest of the transcriptome can be inferred as needed. During this process of d</w:t>
      </w:r>
      <w:r w:rsidR="00DD7013">
        <w:rPr>
          <w:rFonts w:ascii="Arial" w:hAnsi="Arial" w:cs="Arial"/>
          <w:sz w:val="22"/>
          <w:szCs w:val="22"/>
        </w:rPr>
        <w:t>ecoding, Tradict first utilizes</w:t>
      </w:r>
    </w:p>
    <w:p w14:paraId="70F0822A" w14:textId="76764215" w:rsidR="008906AD" w:rsidRDefault="008906AD" w:rsidP="008906AD">
      <w:pPr>
        <w:jc w:val="both"/>
        <w:rPr>
          <w:rFonts w:ascii="Arial" w:hAnsi="Arial" w:cs="Arial"/>
          <w:sz w:val="22"/>
          <w:szCs w:val="22"/>
        </w:rPr>
      </w:pPr>
      <w:proofErr w:type="gramStart"/>
      <w:r>
        <w:rPr>
          <w:rFonts w:ascii="Arial" w:hAnsi="Arial" w:cs="Arial"/>
          <w:sz w:val="22"/>
          <w:szCs w:val="22"/>
        </w:rPr>
        <w:t>an</w:t>
      </w:r>
      <w:proofErr w:type="gramEnd"/>
      <w:r>
        <w:rPr>
          <w:rFonts w:ascii="Arial" w:hAnsi="Arial" w:cs="Arial"/>
          <w:sz w:val="22"/>
          <w:szCs w:val="22"/>
        </w:rPr>
        <w:t xml:space="preserve"> iterative Bayesian updating algorithm to learn the </w:t>
      </w:r>
      <w:r w:rsidR="00262D47">
        <w:rPr>
          <w:rFonts w:ascii="Arial" w:hAnsi="Arial" w:cs="Arial"/>
          <w:sz w:val="22"/>
          <w:szCs w:val="22"/>
        </w:rPr>
        <w:t>log-</w:t>
      </w:r>
      <w:r>
        <w:rPr>
          <w:rFonts w:ascii="Arial" w:hAnsi="Arial" w:cs="Arial"/>
          <w:sz w:val="22"/>
          <w:szCs w:val="22"/>
        </w:rPr>
        <w:t xml:space="preserve">latent abundances associated with each measured maker for every sample. Though a simply a consequence of proper inference of our model, this </w:t>
      </w:r>
      <w:proofErr w:type="spellStart"/>
      <w:r>
        <w:rPr>
          <w:rFonts w:ascii="Arial" w:hAnsi="Arial" w:cs="Arial"/>
          <w:sz w:val="22"/>
          <w:szCs w:val="22"/>
        </w:rPr>
        <w:t>denoising</w:t>
      </w:r>
      <w:proofErr w:type="spellEnd"/>
      <w:r>
        <w:rPr>
          <w:rFonts w:ascii="Arial" w:hAnsi="Arial" w:cs="Arial"/>
          <w:sz w:val="22"/>
          <w:szCs w:val="22"/>
        </w:rPr>
        <w:t xml:space="preserve"> step adds considerable robustness to </w:t>
      </w:r>
      <w:proofErr w:type="spellStart"/>
      <w:r>
        <w:rPr>
          <w:rFonts w:ascii="Arial" w:hAnsi="Arial" w:cs="Arial"/>
          <w:sz w:val="22"/>
          <w:szCs w:val="22"/>
        </w:rPr>
        <w:t>Tradict’s</w:t>
      </w:r>
      <w:proofErr w:type="spellEnd"/>
      <w:r>
        <w:rPr>
          <w:rFonts w:ascii="Arial" w:hAnsi="Arial" w:cs="Arial"/>
          <w:sz w:val="22"/>
          <w:szCs w:val="22"/>
        </w:rPr>
        <w:t xml:space="preserve"> predictions. Tradict then uses the covariance relationships learned during training to formulate a prediction for the </w:t>
      </w:r>
      <w:r w:rsidR="009159DD">
        <w:rPr>
          <w:rFonts w:ascii="Arial" w:hAnsi="Arial" w:cs="Arial"/>
          <w:sz w:val="22"/>
          <w:szCs w:val="22"/>
        </w:rPr>
        <w:t>expression of transcriptional programs</w:t>
      </w:r>
      <w:r>
        <w:rPr>
          <w:rFonts w:ascii="Arial" w:hAnsi="Arial" w:cs="Arial"/>
          <w:sz w:val="22"/>
          <w:szCs w:val="22"/>
        </w:rPr>
        <w:t xml:space="preserve"> and the </w:t>
      </w:r>
      <w:r w:rsidR="000E2EDF">
        <w:rPr>
          <w:rFonts w:ascii="Arial" w:hAnsi="Arial" w:cs="Arial"/>
          <w:sz w:val="22"/>
          <w:szCs w:val="22"/>
        </w:rPr>
        <w:t>most likely expression values</w:t>
      </w:r>
      <w:r>
        <w:rPr>
          <w:rFonts w:ascii="Arial" w:hAnsi="Arial" w:cs="Arial"/>
          <w:sz w:val="22"/>
          <w:szCs w:val="22"/>
        </w:rPr>
        <w:t xml:space="preserve"> for all remaining non-marker genes</w:t>
      </w:r>
      <w:r w:rsidR="001B6D33">
        <w:rPr>
          <w:rFonts w:ascii="Arial" w:hAnsi="Arial" w:cs="Arial"/>
          <w:sz w:val="22"/>
          <w:szCs w:val="22"/>
        </w:rPr>
        <w:t xml:space="preserve"> (Figure 2b)</w:t>
      </w:r>
      <w:r>
        <w:rPr>
          <w:rFonts w:ascii="Arial" w:hAnsi="Arial" w:cs="Arial"/>
          <w:sz w:val="22"/>
          <w:szCs w:val="22"/>
        </w:rPr>
        <w:t xml:space="preserve">. </w:t>
      </w:r>
    </w:p>
    <w:p w14:paraId="747CF9D2" w14:textId="77777777" w:rsidR="00C12C05" w:rsidRDefault="00C12C05" w:rsidP="008906AD">
      <w:pPr>
        <w:jc w:val="both"/>
        <w:rPr>
          <w:rFonts w:ascii="Arial" w:hAnsi="Arial" w:cs="Arial"/>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w:t>
      </w:r>
      <w:proofErr w:type="spellStart"/>
      <w:r w:rsidRPr="008906AD">
        <w:rPr>
          <w:rFonts w:ascii="Arial" w:hAnsi="Arial" w:cs="Arial"/>
          <w:b/>
          <w:sz w:val="22"/>
          <w:szCs w:val="22"/>
        </w:rPr>
        <w:t>transcriptomes</w:t>
      </w:r>
      <w:proofErr w:type="spellEnd"/>
      <w:r w:rsidRPr="008906AD">
        <w:rPr>
          <w:rFonts w:ascii="Arial" w:hAnsi="Arial" w:cs="Arial"/>
          <w:b/>
          <w:sz w:val="22"/>
          <w:szCs w:val="22"/>
        </w:rPr>
        <w:t xml:space="preserve">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74A53D6E" w14:textId="74581D0A" w:rsidR="00C12C05" w:rsidRDefault="00C12C05" w:rsidP="002358A6">
      <w:pPr>
        <w:pStyle w:val="NormalWeb"/>
        <w:spacing w:before="0" w:beforeAutospacing="0" w:after="0" w:afterAutospacing="0"/>
        <w:ind w:firstLine="720"/>
        <w:jc w:val="both"/>
        <w:rPr>
          <w:rFonts w:ascii="Arial" w:hAnsi="Arial" w:cs="Arial"/>
          <w:sz w:val="22"/>
          <w:szCs w:val="22"/>
        </w:rPr>
      </w:pPr>
      <w:r w:rsidRPr="008D6B70">
        <w:rPr>
          <w:rFonts w:ascii="Arial" w:hAnsi="Arial" w:cs="Arial"/>
          <w:sz w:val="22"/>
          <w:szCs w:val="22"/>
        </w:rPr>
        <w:t xml:space="preserve">An SRA submission consists of multiple, experimentally linked samples submitted concurrently by an individual or lab. Consequently, high </w:t>
      </w:r>
      <w:r w:rsidRPr="008D6B70">
        <w:rPr>
          <w:rFonts w:ascii="Arial" w:hAnsi="Arial" w:cs="Arial"/>
          <w:i/>
          <w:sz w:val="22"/>
          <w:szCs w:val="22"/>
        </w:rPr>
        <w:t>intra</w:t>
      </w:r>
      <w:r w:rsidRPr="008D6B70">
        <w:rPr>
          <w:rFonts w:ascii="Arial" w:hAnsi="Arial" w:cs="Arial"/>
          <w:sz w:val="22"/>
          <w:szCs w:val="22"/>
        </w:rPr>
        <w:t xml:space="preserve">-submission prospective prediction accuracy is most indicative </w:t>
      </w:r>
      <w:r w:rsidR="00B70C2F">
        <w:rPr>
          <w:rFonts w:ascii="Arial" w:hAnsi="Arial" w:cs="Arial"/>
          <w:sz w:val="22"/>
          <w:szCs w:val="22"/>
        </w:rPr>
        <w:t xml:space="preserve">of </w:t>
      </w:r>
      <w:r>
        <w:rPr>
          <w:rFonts w:ascii="Arial" w:hAnsi="Arial" w:cs="Arial"/>
          <w:sz w:val="22"/>
          <w:szCs w:val="22"/>
        </w:rPr>
        <w:t>a</w:t>
      </w:r>
      <w:r w:rsidRPr="008D6B70">
        <w:rPr>
          <w:rFonts w:ascii="Arial" w:hAnsi="Arial" w:cs="Arial"/>
          <w:sz w:val="22"/>
          <w:szCs w:val="22"/>
        </w:rPr>
        <w:t xml:space="preserve"> method’s </w:t>
      </w:r>
      <w:r>
        <w:rPr>
          <w:rFonts w:ascii="Arial" w:hAnsi="Arial" w:cs="Arial"/>
          <w:sz w:val="22"/>
          <w:szCs w:val="22"/>
        </w:rPr>
        <w:t>performance</w:t>
      </w:r>
      <w:r w:rsidRPr="008D6B70">
        <w:rPr>
          <w:rFonts w:ascii="Arial" w:hAnsi="Arial" w:cs="Arial"/>
          <w:sz w:val="22"/>
          <w:szCs w:val="22"/>
        </w:rPr>
        <w:t>.</w:t>
      </w:r>
      <w:r>
        <w:rPr>
          <w:rFonts w:ascii="Arial" w:hAnsi="Arial" w:cs="Arial"/>
          <w:sz w:val="22"/>
          <w:szCs w:val="22"/>
        </w:rPr>
        <w:t xml:space="preserve"> </w:t>
      </w:r>
    </w:p>
    <w:p w14:paraId="3116F5CD" w14:textId="0B648609" w:rsidR="003D594F" w:rsidRDefault="00C12C05"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more completely understand </w:t>
      </w:r>
      <w:proofErr w:type="spellStart"/>
      <w:r>
        <w:rPr>
          <w:rFonts w:ascii="Arial" w:hAnsi="Arial" w:cs="Arial"/>
          <w:sz w:val="22"/>
          <w:szCs w:val="22"/>
        </w:rPr>
        <w:t>Tradict’s</w:t>
      </w:r>
      <w:proofErr w:type="spellEnd"/>
      <w:r>
        <w:rPr>
          <w:rFonts w:ascii="Arial" w:hAnsi="Arial" w:cs="Arial"/>
          <w:sz w:val="22"/>
          <w:szCs w:val="22"/>
        </w:rPr>
        <w:t xml:space="preserve"> prospective predictive performance, we performed 20-fold cross validation on the training transcriptome collections for both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sidR="009C3D82">
        <w:rPr>
          <w:rFonts w:ascii="Arial" w:hAnsi="Arial" w:cs="Arial"/>
          <w:sz w:val="22"/>
          <w:szCs w:val="22"/>
        </w:rPr>
        <w:t xml:space="preserve"> and evaluated</w:t>
      </w:r>
      <w:r>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the test set exceeds that of what would be expected for typical application, which in turn would lead to overly optimistic estimates of prediction accuracy. To therefore evaluate </w:t>
      </w:r>
      <w:r w:rsidR="003D594F" w:rsidRPr="00BF6911">
        <w:rPr>
          <w:rFonts w:ascii="Arial" w:hAnsi="Arial" w:cs="Arial"/>
          <w:i/>
          <w:sz w:val="22"/>
          <w:szCs w:val="22"/>
        </w:rPr>
        <w:t>intra-submission</w:t>
      </w:r>
      <w:r w:rsidR="003D594F">
        <w:rPr>
          <w:rFonts w:ascii="Arial" w:hAnsi="Arial" w:cs="Arial"/>
          <w:sz w:val="22"/>
          <w:szCs w:val="22"/>
        </w:rPr>
        <w:t xml:space="preserve"> accuracy, PCC calculations were performed on ‘submission-adjusted’ expression values in which each submission’s mean expression was subtracted from the expression values of all associated samples. </w:t>
      </w:r>
    </w:p>
    <w:p w14:paraId="7FA03411" w14:textId="77777777" w:rsidR="00DD7013" w:rsidRDefault="00DD7013"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3a and 3c illustrate that the reconstruction performance for transcriptional programs in both organisms is strikingly accurate across all collected submissions. Quantitatively speaking, the average intra-submission PCCs for transcriptional programs </w:t>
      </w:r>
      <w:proofErr w:type="gramStart"/>
      <w:r>
        <w:rPr>
          <w:rFonts w:ascii="Arial" w:hAnsi="Arial" w:cs="Arial"/>
          <w:sz w:val="22"/>
          <w:szCs w:val="22"/>
        </w:rPr>
        <w:t>are</w:t>
      </w:r>
      <w:proofErr w:type="gramEnd"/>
      <w:r>
        <w:rPr>
          <w:rFonts w:ascii="Arial" w:hAnsi="Arial" w:cs="Arial"/>
          <w:sz w:val="22"/>
          <w:szCs w:val="22"/>
        </w:rPr>
        <w:t xml:space="preserv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respectively. This is despite lower, but still accurate prediction performance on gene expression (Figures 3b and 3d). Intuitively, this because transcriptional programs are measured as linear combinations of the log-latent TPMs of the genes that comprise them, effectively smoothing over the orthogonal noise present in each gene’s expression prediction. </w:t>
      </w:r>
    </w:p>
    <w:p w14:paraId="0379FDF0" w14:textId="7432EA1E" w:rsidR="00485CA0" w:rsidRDefault="00485CA0"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prediction error was negatively correlated with mean expression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-0.496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-0.607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Spearman correlation) consistent with the findings of Donner</w:t>
      </w:r>
      <w:r>
        <w:rPr>
          <w:rFonts w:ascii="Arial" w:hAnsi="Arial" w:cs="Arial"/>
          <w:i/>
          <w:sz w:val="22"/>
          <w:szCs w:val="22"/>
        </w:rPr>
        <w:t xml:space="preserve"> et al. </w:t>
      </w:r>
      <w:r>
        <w:rPr>
          <w:rFonts w:ascii="Arial" w:hAnsi="Arial" w:cs="Arial"/>
          <w:sz w:val="22"/>
          <w:szCs w:val="22"/>
        </w:rPr>
        <w:t>2012. Similarly, for transcriptional programs, prediction error was negatively correlated with the mean expression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-0.325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-0.577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Spearman correlation) and the number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-0.545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-0.5826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Spearman correlation) contained within each program (Supplemental Tables 3-4). We did not find any transcriptional programs with relatively low (PCC &lt; 0.9) prediction accuracy that were not composed of a few or lowly expressed genes</w:t>
      </w:r>
      <w:r>
        <w:rPr>
          <w:rFonts w:ascii="Arial" w:hAnsi="Arial" w:cs="Arial"/>
          <w:sz w:val="22"/>
          <w:szCs w:val="22"/>
        </w:rPr>
        <w:t>.</w:t>
      </w:r>
    </w:p>
    <w:p w14:paraId="1F7647C0" w14:textId="6F6CAEE1" w:rsidR="003963A1" w:rsidRDefault="00FC3E1F" w:rsidP="00485CA0">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71552" behindDoc="0" locked="0" layoutInCell="1" allowOverlap="1" wp14:anchorId="1427BF5F" wp14:editId="3FE3BB30">
                <wp:simplePos x="0" y="0"/>
                <wp:positionH relativeFrom="column">
                  <wp:posOffset>0</wp:posOffset>
                </wp:positionH>
                <wp:positionV relativeFrom="paragraph">
                  <wp:posOffset>3770630</wp:posOffset>
                </wp:positionV>
                <wp:extent cx="6858000" cy="915670"/>
                <wp:effectExtent l="0" t="0" r="0" b="0"/>
                <wp:wrapThrough wrapText="bothSides">
                  <wp:wrapPolygon edited="0">
                    <wp:start x="0" y="0"/>
                    <wp:lineTo x="0" y="20971"/>
                    <wp:lineTo x="21520" y="20971"/>
                    <wp:lineTo x="2152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858000" cy="9156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391258" w14:textId="5F00E84C" w:rsidR="00FC3E1F" w:rsidRPr="00DD7013" w:rsidRDefault="00FC3E1F"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w:t>
                            </w:r>
                            <w:proofErr w:type="spellStart"/>
                            <w:r>
                              <w:rPr>
                                <w:rFonts w:ascii="Arial" w:hAnsi="Arial" w:cs="Arial"/>
                                <w:color w:val="auto"/>
                              </w:rPr>
                              <w:t>transcriptomes</w:t>
                            </w:r>
                            <w:proofErr w:type="spellEnd"/>
                            <w:r>
                              <w:rPr>
                                <w:rFonts w:ascii="Arial" w:hAnsi="Arial" w:cs="Arial"/>
                                <w:color w:val="auto"/>
                              </w:rPr>
                              <w:t xml:space="preserve"> with robust accuracy.</w:t>
                            </w:r>
                            <w:r>
                              <w:rPr>
                                <w:rFonts w:ascii="Arial" w:hAnsi="Arial" w:cs="Arial"/>
                                <w:b w:val="0"/>
                                <w:color w:val="auto"/>
                              </w:rPr>
                              <w:t xml:space="preserve"> </w:t>
                            </w:r>
                            <w:proofErr w:type="spellStart"/>
                            <w:proofErr w:type="gramStart"/>
                            <w:r>
                              <w:rPr>
                                <w:rFonts w:ascii="Arial" w:hAnsi="Arial" w:cs="Arial"/>
                                <w:b w:val="0"/>
                                <w:color w:val="auto"/>
                              </w:rPr>
                              <w:t>Tradict’s</w:t>
                            </w:r>
                            <w:proofErr w:type="spellEnd"/>
                            <w:r>
                              <w:rPr>
                                <w:rFonts w:ascii="Arial" w:hAnsi="Arial" w:cs="Arial"/>
                                <w:b w:val="0"/>
                                <w:color w:val="auto"/>
                              </w:rPr>
                              <w:t xml:space="preserve"> prospective prediction accuracy during 20-fold cross validation of the entire training collection for both organisms.</w:t>
                            </w:r>
                            <w:proofErr w:type="gramEnd"/>
                            <w:r>
                              <w:rPr>
                                <w:rFonts w:ascii="Arial" w:hAnsi="Arial" w:cs="Arial"/>
                                <w:b w:val="0"/>
                                <w:color w:val="auto"/>
                              </w:rPr>
                              <w:t xml:space="preserve"> a) </w:t>
                            </w:r>
                            <w:proofErr w:type="spellStart"/>
                            <w:r>
                              <w:rPr>
                                <w:rFonts w:ascii="Arial" w:hAnsi="Arial" w:cs="Arial"/>
                                <w:b w:val="0"/>
                                <w:color w:val="auto"/>
                              </w:rPr>
                              <w:t>Heatmaps</w:t>
                            </w:r>
                            <w:proofErr w:type="spellEnd"/>
                            <w:r>
                              <w:rPr>
                                <w:rFonts w:ascii="Arial" w:hAnsi="Arial" w:cs="Arial"/>
                                <w:b w:val="0"/>
                                <w:color w:val="auto"/>
                              </w:rPr>
                              <w:t xml:space="preserve">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after controlling for inter-</w:t>
                            </w:r>
                            <w:proofErr w:type="spellStart"/>
                            <w:r>
                              <w:rPr>
                                <w:rFonts w:ascii="Arial" w:hAnsi="Arial" w:cs="Arial"/>
                                <w:b w:val="0"/>
                                <w:color w:val="auto"/>
                              </w:rPr>
                              <w:t>sumbission</w:t>
                            </w:r>
                            <w:proofErr w:type="spellEnd"/>
                            <w:r>
                              <w:rPr>
                                <w:rFonts w:ascii="Arial" w:hAnsi="Arial" w:cs="Arial"/>
                                <w:b w:val="0"/>
                                <w:color w:val="auto"/>
                              </w:rPr>
                              <w:t xml:space="preserve"> biological signal. The intra-submission expression of each gene and transcriptional program was </w:t>
                            </w:r>
                            <w:proofErr w:type="gramStart"/>
                            <w:r>
                              <w:rPr>
                                <w:rFonts w:ascii="Arial" w:hAnsi="Arial" w:cs="Arial"/>
                                <w:b w:val="0"/>
                                <w:color w:val="auto"/>
                              </w:rPr>
                              <w:t>z-score</w:t>
                            </w:r>
                            <w:proofErr w:type="gramEnd"/>
                            <w:r>
                              <w:rPr>
                                <w:rFonts w:ascii="Arial" w:hAnsi="Arial" w:cs="Arial"/>
                                <w:b w:val="0"/>
                                <w:color w:val="auto"/>
                              </w:rPr>
                              <w:t xml:space="preserve"> transformed to make their expression comparable. </w:t>
                            </w:r>
                            <w:proofErr w:type="gramStart"/>
                            <w:r>
                              <w:rPr>
                                <w:rFonts w:ascii="Arial" w:hAnsi="Arial" w:cs="Arial"/>
                                <w:b w:val="0"/>
                                <w:color w:val="auto"/>
                              </w:rPr>
                              <w:t>c</w:t>
                            </w:r>
                            <w:proofErr w:type="gramEnd"/>
                            <w:r>
                              <w:rPr>
                                <w:rFonts w:ascii="Arial" w:hAnsi="Arial" w:cs="Arial"/>
                                <w:b w:val="0"/>
                                <w:color w:val="auto"/>
                              </w:rPr>
                              <w:t xml:space="preserve"> &amp; d) Same as a &amp; b, but for </w:t>
                            </w:r>
                            <w:r>
                              <w:rPr>
                                <w:rFonts w:ascii="Arial" w:hAnsi="Arial" w:cs="Arial"/>
                                <w:b w:val="0"/>
                                <w:i/>
                                <w:color w:val="auto"/>
                              </w:rPr>
                              <w:t xml:space="preserve">M. </w:t>
                            </w:r>
                            <w:proofErr w:type="spellStart"/>
                            <w:r>
                              <w:rPr>
                                <w:rFonts w:ascii="Arial" w:hAnsi="Arial" w:cs="Arial"/>
                                <w:b w:val="0"/>
                                <w:i/>
                                <w:color w:val="auto"/>
                              </w:rPr>
                              <w:t>musculus</w:t>
                            </w:r>
                            <w:proofErr w:type="spellEnd"/>
                            <w:r>
                              <w:rPr>
                                <w:rFonts w:ascii="Arial" w:hAnsi="Arial" w:cs="Arial"/>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0;margin-top:296.9pt;width:540pt;height:7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" stroked="f">
                <v:textbox style="mso-fit-shape-to-text:t" inset="0,0,0,0">
                  <w:txbxContent>
                    <w:p w14:paraId="41391258" w14:textId="5F00E84C" w:rsidR="00FC3E1F" w:rsidRPr="00DD7013" w:rsidRDefault="00FC3E1F"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w:t>
                      </w:r>
                      <w:proofErr w:type="spellStart"/>
                      <w:r>
                        <w:rPr>
                          <w:rFonts w:ascii="Arial" w:hAnsi="Arial" w:cs="Arial"/>
                          <w:color w:val="auto"/>
                        </w:rPr>
                        <w:t>transcriptomes</w:t>
                      </w:r>
                      <w:proofErr w:type="spellEnd"/>
                      <w:r>
                        <w:rPr>
                          <w:rFonts w:ascii="Arial" w:hAnsi="Arial" w:cs="Arial"/>
                          <w:color w:val="auto"/>
                        </w:rPr>
                        <w:t xml:space="preserve"> with robust accuracy.</w:t>
                      </w:r>
                      <w:r>
                        <w:rPr>
                          <w:rFonts w:ascii="Arial" w:hAnsi="Arial" w:cs="Arial"/>
                          <w:b w:val="0"/>
                          <w:color w:val="auto"/>
                        </w:rPr>
                        <w:t xml:space="preserve"> </w:t>
                      </w:r>
                      <w:proofErr w:type="spellStart"/>
                      <w:proofErr w:type="gramStart"/>
                      <w:r>
                        <w:rPr>
                          <w:rFonts w:ascii="Arial" w:hAnsi="Arial" w:cs="Arial"/>
                          <w:b w:val="0"/>
                          <w:color w:val="auto"/>
                        </w:rPr>
                        <w:t>Tradict’s</w:t>
                      </w:r>
                      <w:proofErr w:type="spellEnd"/>
                      <w:r>
                        <w:rPr>
                          <w:rFonts w:ascii="Arial" w:hAnsi="Arial" w:cs="Arial"/>
                          <w:b w:val="0"/>
                          <w:color w:val="auto"/>
                        </w:rPr>
                        <w:t xml:space="preserve"> prospective prediction accuracy during 20-fold cross validation of the entire training collection for both organisms.</w:t>
                      </w:r>
                      <w:proofErr w:type="gramEnd"/>
                      <w:r>
                        <w:rPr>
                          <w:rFonts w:ascii="Arial" w:hAnsi="Arial" w:cs="Arial"/>
                          <w:b w:val="0"/>
                          <w:color w:val="auto"/>
                        </w:rPr>
                        <w:t xml:space="preserve"> a) </w:t>
                      </w:r>
                      <w:proofErr w:type="spellStart"/>
                      <w:r>
                        <w:rPr>
                          <w:rFonts w:ascii="Arial" w:hAnsi="Arial" w:cs="Arial"/>
                          <w:b w:val="0"/>
                          <w:color w:val="auto"/>
                        </w:rPr>
                        <w:t>Heatmaps</w:t>
                      </w:r>
                      <w:proofErr w:type="spellEnd"/>
                      <w:r>
                        <w:rPr>
                          <w:rFonts w:ascii="Arial" w:hAnsi="Arial" w:cs="Arial"/>
                          <w:b w:val="0"/>
                          <w:color w:val="auto"/>
                        </w:rPr>
                        <w:t xml:space="preserve">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after controlling for inter-</w:t>
                      </w:r>
                      <w:proofErr w:type="spellStart"/>
                      <w:r>
                        <w:rPr>
                          <w:rFonts w:ascii="Arial" w:hAnsi="Arial" w:cs="Arial"/>
                          <w:b w:val="0"/>
                          <w:color w:val="auto"/>
                        </w:rPr>
                        <w:t>sumbission</w:t>
                      </w:r>
                      <w:proofErr w:type="spellEnd"/>
                      <w:r>
                        <w:rPr>
                          <w:rFonts w:ascii="Arial" w:hAnsi="Arial" w:cs="Arial"/>
                          <w:b w:val="0"/>
                          <w:color w:val="auto"/>
                        </w:rPr>
                        <w:t xml:space="preserve"> biological signal. The intra-submission expression of each gene and transcriptional program was </w:t>
                      </w:r>
                      <w:proofErr w:type="gramStart"/>
                      <w:r>
                        <w:rPr>
                          <w:rFonts w:ascii="Arial" w:hAnsi="Arial" w:cs="Arial"/>
                          <w:b w:val="0"/>
                          <w:color w:val="auto"/>
                        </w:rPr>
                        <w:t>z-score</w:t>
                      </w:r>
                      <w:proofErr w:type="gramEnd"/>
                      <w:r>
                        <w:rPr>
                          <w:rFonts w:ascii="Arial" w:hAnsi="Arial" w:cs="Arial"/>
                          <w:b w:val="0"/>
                          <w:color w:val="auto"/>
                        </w:rPr>
                        <w:t xml:space="preserve"> transformed to make their expression comparable. </w:t>
                      </w:r>
                      <w:proofErr w:type="gramStart"/>
                      <w:r>
                        <w:rPr>
                          <w:rFonts w:ascii="Arial" w:hAnsi="Arial" w:cs="Arial"/>
                          <w:b w:val="0"/>
                          <w:color w:val="auto"/>
                        </w:rPr>
                        <w:t>c</w:t>
                      </w:r>
                      <w:proofErr w:type="gramEnd"/>
                      <w:r>
                        <w:rPr>
                          <w:rFonts w:ascii="Arial" w:hAnsi="Arial" w:cs="Arial"/>
                          <w:b w:val="0"/>
                          <w:color w:val="auto"/>
                        </w:rPr>
                        <w:t xml:space="preserve"> &amp; d) Same as a &amp; b, but for </w:t>
                      </w:r>
                      <w:r>
                        <w:rPr>
                          <w:rFonts w:ascii="Arial" w:hAnsi="Arial" w:cs="Arial"/>
                          <w:b w:val="0"/>
                          <w:i/>
                          <w:color w:val="auto"/>
                        </w:rPr>
                        <w:t xml:space="preserve">M. </w:t>
                      </w:r>
                      <w:proofErr w:type="spellStart"/>
                      <w:r>
                        <w:rPr>
                          <w:rFonts w:ascii="Arial" w:hAnsi="Arial" w:cs="Arial"/>
                          <w:b w:val="0"/>
                          <w:i/>
                          <w:color w:val="auto"/>
                        </w:rPr>
                        <w:t>musculus</w:t>
                      </w:r>
                      <w:proofErr w:type="spellEnd"/>
                      <w:r>
                        <w:rPr>
                          <w:rFonts w:ascii="Arial" w:hAnsi="Arial" w:cs="Arial"/>
                          <w:b w:val="0"/>
                          <w:color w:val="auto"/>
                        </w:rPr>
                        <w:t xml:space="preserve">. </w:t>
                      </w:r>
                    </w:p>
                  </w:txbxContent>
                </v:textbox>
                <w10:wrap type="through"/>
              </v:shape>
            </w:pict>
          </mc:Fallback>
        </mc:AlternateContent>
      </w:r>
      <w:r>
        <w:rPr>
          <w:rFonts w:ascii="Arial" w:hAnsi="Arial" w:cs="Arial"/>
          <w:noProof/>
          <w:sz w:val="22"/>
          <w:szCs w:val="22"/>
        </w:rPr>
        <w:drawing>
          <wp:anchor distT="0" distB="0" distL="114300" distR="114300" simplePos="0" relativeHeight="251664384" behindDoc="0" locked="0" layoutInCell="1" allowOverlap="1" wp14:anchorId="465A47DB" wp14:editId="5277256D">
            <wp:simplePos x="0" y="0"/>
            <wp:positionH relativeFrom="column">
              <wp:posOffset>0</wp:posOffset>
            </wp:positionH>
            <wp:positionV relativeFrom="paragraph">
              <wp:posOffset>41910</wp:posOffset>
            </wp:positionV>
            <wp:extent cx="6858000" cy="3671570"/>
            <wp:effectExtent l="0" t="0" r="0" b="11430"/>
            <wp:wrapTopAndBottom/>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58608"/>
                    <a:stretch/>
                  </pic:blipFill>
                  <pic:spPr bwMode="auto">
                    <a:xfrm>
                      <a:off x="0" y="0"/>
                      <a:ext cx="6858000" cy="3671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bookmarkEnd w:id="0"/>
      <w:r w:rsidR="003963A1">
        <w:rPr>
          <w:rFonts w:ascii="Arial" w:hAnsi="Arial" w:cs="Arial"/>
          <w:sz w:val="22"/>
          <w:szCs w:val="22"/>
        </w:rPr>
        <w:t xml:space="preserve">We additionally </w:t>
      </w:r>
      <w:r w:rsidR="00914A83">
        <w:rPr>
          <w:rFonts w:ascii="Arial" w:hAnsi="Arial" w:cs="Arial"/>
          <w:sz w:val="22"/>
          <w:szCs w:val="22"/>
        </w:rPr>
        <w:t>found</w:t>
      </w:r>
      <w:r w:rsidR="003963A1">
        <w:rPr>
          <w:rFonts w:ascii="Arial" w:hAnsi="Arial" w:cs="Arial"/>
          <w:sz w:val="22"/>
          <w:szCs w:val="22"/>
        </w:rPr>
        <w:t xml:space="preserve"> </w:t>
      </w:r>
      <w:proofErr w:type="spellStart"/>
      <w:r w:rsidR="003963A1">
        <w:rPr>
          <w:rFonts w:ascii="Arial" w:hAnsi="Arial" w:cs="Arial"/>
          <w:sz w:val="22"/>
          <w:szCs w:val="22"/>
        </w:rPr>
        <w:t>Tradict’s</w:t>
      </w:r>
      <w:proofErr w:type="spellEnd"/>
      <w:r w:rsidR="003963A1">
        <w:rPr>
          <w:rFonts w:ascii="Arial" w:hAnsi="Arial" w:cs="Arial"/>
          <w:sz w:val="22"/>
          <w:szCs w:val="22"/>
        </w:rPr>
        <w:t xml:space="preserve"> performance to </w:t>
      </w:r>
      <w:r w:rsidR="00914A83">
        <w:rPr>
          <w:rFonts w:ascii="Arial" w:hAnsi="Arial" w:cs="Arial"/>
          <w:sz w:val="22"/>
          <w:szCs w:val="22"/>
        </w:rPr>
        <w:t xml:space="preserve">be superior to </w:t>
      </w:r>
      <w:r w:rsidR="009951EB">
        <w:rPr>
          <w:rFonts w:ascii="Arial" w:hAnsi="Arial" w:cs="Arial"/>
          <w:sz w:val="22"/>
          <w:szCs w:val="22"/>
        </w:rPr>
        <w:t>several baselines. These</w:t>
      </w:r>
      <w:r w:rsidR="003963A1">
        <w:rPr>
          <w:rFonts w:ascii="Arial" w:hAnsi="Arial" w:cs="Arial"/>
          <w:sz w:val="22"/>
          <w:szCs w:val="22"/>
        </w:rPr>
        <w:t xml:space="preserve"> </w:t>
      </w:r>
      <w:r w:rsidR="009951EB">
        <w:rPr>
          <w:rFonts w:ascii="Arial" w:hAnsi="Arial" w:cs="Arial"/>
          <w:sz w:val="22"/>
          <w:szCs w:val="22"/>
        </w:rPr>
        <w:t>include</w:t>
      </w:r>
      <w:r w:rsidR="003963A1">
        <w:rPr>
          <w:rFonts w:ascii="Arial" w:hAnsi="Arial" w:cs="Arial"/>
          <w:sz w:val="22"/>
          <w:szCs w:val="22"/>
        </w:rPr>
        <w:t xml:space="preserve"> two</w:t>
      </w:r>
      <w:r w:rsidR="009951EB">
        <w:rPr>
          <w:rFonts w:ascii="Arial" w:hAnsi="Arial" w:cs="Arial"/>
          <w:sz w:val="22"/>
          <w:szCs w:val="22"/>
        </w:rPr>
        <w:t xml:space="preserve"> approaches</w:t>
      </w:r>
      <w:r w:rsidR="003963A1">
        <w:rPr>
          <w:rFonts w:ascii="Arial" w:hAnsi="Arial" w:cs="Arial"/>
          <w:sz w:val="22"/>
          <w:szCs w:val="22"/>
        </w:rPr>
        <w:t xml:space="preserve"> developed</w:t>
      </w:r>
      <w:r w:rsidR="00914A83">
        <w:rPr>
          <w:rFonts w:ascii="Arial" w:hAnsi="Arial" w:cs="Arial"/>
          <w:sz w:val="22"/>
          <w:szCs w:val="22"/>
        </w:rPr>
        <w:t xml:space="preserve"> in Donner </w:t>
      </w:r>
      <w:r w:rsidR="00914A83">
        <w:rPr>
          <w:rFonts w:ascii="Arial" w:hAnsi="Arial" w:cs="Arial"/>
          <w:i/>
          <w:sz w:val="22"/>
          <w:szCs w:val="22"/>
        </w:rPr>
        <w:t>et al.</w:t>
      </w:r>
      <w:r w:rsidR="00914A83">
        <w:rPr>
          <w:rFonts w:ascii="Arial" w:hAnsi="Arial" w:cs="Arial"/>
          <w:sz w:val="22"/>
          <w:szCs w:val="22"/>
        </w:rPr>
        <w:t xml:space="preserve"> (2012)</w:t>
      </w:r>
      <w:r w:rsidR="003963A1">
        <w:rPr>
          <w:rFonts w:ascii="Arial" w:hAnsi="Arial" w:cs="Arial"/>
          <w:sz w:val="22"/>
          <w:szCs w:val="22"/>
        </w:rPr>
        <w:t xml:space="preserve"> for microarray</w:t>
      </w:r>
      <w:r w:rsidR="003963A1">
        <w:rPr>
          <w:rFonts w:ascii="Arial" w:hAnsi="Arial" w:cs="Arial"/>
          <w:sz w:val="22"/>
          <w:szCs w:val="22"/>
        </w:rPr>
        <w:fldChar w:fldCharType="begin" w:fldLock="1"/>
      </w:r>
      <w:r w:rsidR="003C5517">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sidR="003963A1">
        <w:rPr>
          <w:rFonts w:ascii="Arial" w:hAnsi="Arial" w:cs="Arial"/>
          <w:sz w:val="22"/>
          <w:szCs w:val="22"/>
        </w:rPr>
        <w:fldChar w:fldCharType="separate"/>
      </w:r>
      <w:r w:rsidR="003963A1" w:rsidRPr="003963A1">
        <w:rPr>
          <w:rFonts w:ascii="Arial" w:hAnsi="Arial" w:cs="Arial"/>
          <w:noProof/>
          <w:sz w:val="22"/>
          <w:szCs w:val="22"/>
          <w:vertAlign w:val="superscript"/>
        </w:rPr>
        <w:t>14</w:t>
      </w:r>
      <w:r w:rsidR="003963A1">
        <w:rPr>
          <w:rFonts w:ascii="Arial" w:hAnsi="Arial" w:cs="Arial"/>
          <w:sz w:val="22"/>
          <w:szCs w:val="22"/>
        </w:rPr>
        <w:fldChar w:fldCharType="end"/>
      </w:r>
      <w:r w:rsidR="00914A83">
        <w:rPr>
          <w:rFonts w:ascii="Arial" w:hAnsi="Arial" w:cs="Arial"/>
          <w:sz w:val="22"/>
          <w:szCs w:val="22"/>
        </w:rPr>
        <w:t xml:space="preserve">, and </w:t>
      </w:r>
      <w:r w:rsidR="009951EB">
        <w:rPr>
          <w:rFonts w:ascii="Arial" w:hAnsi="Arial" w:cs="Arial"/>
          <w:sz w:val="22"/>
          <w:szCs w:val="22"/>
        </w:rPr>
        <w:t xml:space="preserve">a </w:t>
      </w:r>
      <w:r w:rsidR="003963A1">
        <w:rPr>
          <w:rFonts w:ascii="Arial" w:hAnsi="Arial" w:cs="Arial"/>
          <w:sz w:val="22"/>
          <w:szCs w:val="22"/>
        </w:rPr>
        <w:t xml:space="preserve">version of Tradict that uses the </w:t>
      </w:r>
      <w:r w:rsidR="00914A83">
        <w:rPr>
          <w:rFonts w:ascii="Arial" w:hAnsi="Arial" w:cs="Arial"/>
          <w:sz w:val="22"/>
          <w:szCs w:val="22"/>
        </w:rPr>
        <w:t xml:space="preserve">100 most abundant genes as it’s selected markers (Figure S5a, Supplemental Note 2). The latter baseline examines the utility of simple shallow sequencing. We additionally found </w:t>
      </w:r>
      <w:proofErr w:type="spellStart"/>
      <w:r w:rsidR="00914A83">
        <w:rPr>
          <w:rFonts w:ascii="Arial" w:hAnsi="Arial" w:cs="Arial"/>
          <w:sz w:val="22"/>
          <w:szCs w:val="22"/>
        </w:rPr>
        <w:t>Tradict’s</w:t>
      </w:r>
      <w:proofErr w:type="spellEnd"/>
      <w:r w:rsidR="00914A83">
        <w:rPr>
          <w:rFonts w:ascii="Arial" w:hAnsi="Arial" w:cs="Arial"/>
          <w:sz w:val="22"/>
          <w:szCs w:val="22"/>
        </w:rPr>
        <w:t xml:space="preserve"> predictions were highly robust to noise (Figure S5b, Supplemental Note 2) -- a consequence of its probabilistic framework, </w:t>
      </w:r>
      <w:r w:rsidR="009951EB">
        <w:rPr>
          <w:rFonts w:ascii="Arial" w:hAnsi="Arial" w:cs="Arial"/>
          <w:sz w:val="22"/>
          <w:szCs w:val="22"/>
        </w:rPr>
        <w:t>in which training and prediction is performed in</w:t>
      </w:r>
      <w:r w:rsidR="00914A83">
        <w:rPr>
          <w:rFonts w:ascii="Arial" w:hAnsi="Arial" w:cs="Arial"/>
          <w:sz w:val="22"/>
          <w:szCs w:val="22"/>
        </w:rPr>
        <w:t xml:space="preserve"> the space of </w:t>
      </w:r>
      <w:proofErr w:type="spellStart"/>
      <w:r w:rsidR="00914A83">
        <w:rPr>
          <w:rFonts w:ascii="Arial" w:hAnsi="Arial" w:cs="Arial"/>
          <w:sz w:val="22"/>
          <w:szCs w:val="22"/>
        </w:rPr>
        <w:t>denoised</w:t>
      </w:r>
      <w:proofErr w:type="spellEnd"/>
      <w:r w:rsidR="00914A83">
        <w:rPr>
          <w:rFonts w:ascii="Arial" w:hAnsi="Arial" w:cs="Arial"/>
          <w:sz w:val="22"/>
          <w:szCs w:val="22"/>
        </w:rPr>
        <w:t xml:space="preserve"> latent abundances.</w:t>
      </w:r>
    </w:p>
    <w:p w14:paraId="432957D6" w14:textId="77777777" w:rsidR="00DD7013" w:rsidRDefault="00DD7013" w:rsidP="00CC2710">
      <w:pPr>
        <w:pStyle w:val="NormalWeb"/>
        <w:spacing w:before="0" w:beforeAutospacing="0" w:after="0" w:afterAutospacing="0"/>
        <w:jc w:val="both"/>
        <w:rPr>
          <w:rFonts w:ascii="Arial" w:hAnsi="Arial" w:cs="Arial"/>
          <w:sz w:val="22"/>
          <w:szCs w:val="22"/>
        </w:rPr>
      </w:pPr>
    </w:p>
    <w:p w14:paraId="29EC5D03" w14:textId="77777777" w:rsidR="00DD7013" w:rsidRDefault="00DD7013" w:rsidP="00DD7013">
      <w:pPr>
        <w:pStyle w:val="NormalWeb"/>
        <w:spacing w:before="0" w:beforeAutospacing="0" w:after="0" w:afterAutospacing="0"/>
        <w:jc w:val="both"/>
        <w:rPr>
          <w:rFonts w:ascii="Arial" w:hAnsi="Arial" w:cs="Arial"/>
          <w:b/>
          <w:sz w:val="22"/>
          <w:szCs w:val="22"/>
        </w:rPr>
      </w:pPr>
      <w:r>
        <w:rPr>
          <w:rFonts w:ascii="Arial" w:hAnsi="Arial" w:cs="Arial"/>
          <w:b/>
          <w:sz w:val="22"/>
          <w:szCs w:val="22"/>
        </w:rPr>
        <w:t>Case studies reveal the power of predicting and studying predefined transcriptional programs</w:t>
      </w:r>
    </w:p>
    <w:p w14:paraId="6BB9152D" w14:textId="77777777" w:rsidR="00DD7013" w:rsidRDefault="00DD7013" w:rsidP="00DD7013">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demonstrate how Tradict may be applied in practice, we focused on two case studies related to innate immune signaling -- one performed using bulk </w:t>
      </w:r>
      <w:r>
        <w:rPr>
          <w:rFonts w:ascii="Arial" w:hAnsi="Arial" w:cs="Arial"/>
          <w:i/>
          <w:sz w:val="22"/>
          <w:szCs w:val="22"/>
        </w:rPr>
        <w:t xml:space="preserve">A. thaliana </w:t>
      </w:r>
      <w:r>
        <w:rPr>
          <w:rFonts w:ascii="Arial" w:hAnsi="Arial" w:cs="Arial"/>
          <w:sz w:val="22"/>
          <w:szCs w:val="22"/>
        </w:rPr>
        <w:t xml:space="preserve">seedlings (detailed below), and the other using primary immune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cell lines (detailed in Supplemental Note 3; Figure S6). We trained Tradict on our full collection of training </w:t>
      </w:r>
      <w:proofErr w:type="spellStart"/>
      <w:r>
        <w:rPr>
          <w:rFonts w:ascii="Arial" w:hAnsi="Arial" w:cs="Arial"/>
          <w:sz w:val="22"/>
          <w:szCs w:val="22"/>
        </w:rPr>
        <w:t>transcriptomes</w:t>
      </w:r>
      <w:proofErr w:type="spellEnd"/>
      <w:r>
        <w:rPr>
          <w:rFonts w:ascii="Arial" w:hAnsi="Arial" w:cs="Arial"/>
          <w:sz w:val="22"/>
          <w:szCs w:val="22"/>
        </w:rPr>
        <w:t xml:space="preserve"> for each organism to produce two organism-specific Tradict models. Each was based on the selection of 100 markers learned from the full training transcriptome collection (Supplemental Tables 5-6) that we assert are globally representative, and context-independent. The case study samples do not, of course, appear in the collection of training </w:t>
      </w:r>
      <w:proofErr w:type="spellStart"/>
      <w:r>
        <w:rPr>
          <w:rFonts w:ascii="Arial" w:hAnsi="Arial" w:cs="Arial"/>
          <w:sz w:val="22"/>
          <w:szCs w:val="22"/>
        </w:rPr>
        <w:t>transcriptomes</w:t>
      </w:r>
      <w:proofErr w:type="spellEnd"/>
      <w:r>
        <w:rPr>
          <w:rFonts w:ascii="Arial" w:hAnsi="Arial" w:cs="Arial"/>
          <w:sz w:val="22"/>
          <w:szCs w:val="22"/>
        </w:rPr>
        <w:t>.</w:t>
      </w:r>
    </w:p>
    <w:p w14:paraId="2DF24C0C" w14:textId="77777777" w:rsidR="00CC2710" w:rsidRDefault="00CC2710" w:rsidP="00DD7013">
      <w:pPr>
        <w:pStyle w:val="NormalWeb"/>
        <w:spacing w:before="0" w:beforeAutospacing="0" w:after="0" w:afterAutospacing="0"/>
        <w:jc w:val="both"/>
        <w:rPr>
          <w:rFonts w:ascii="Arial" w:hAnsi="Arial" w:cs="Arial"/>
          <w:sz w:val="22"/>
          <w:szCs w:val="22"/>
        </w:rPr>
      </w:pPr>
    </w:p>
    <w:p w14:paraId="435C3649" w14:textId="11B6E870" w:rsidR="00CC2710" w:rsidRDefault="00CC2710" w:rsidP="00DD7013">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w:t>
      </w:r>
      <w:proofErr w:type="spellStart"/>
      <w:r w:rsidRPr="000C76CB">
        <w:rPr>
          <w:rFonts w:ascii="Arial" w:hAnsi="Arial" w:cs="Arial"/>
          <w:b/>
          <w:sz w:val="22"/>
          <w:szCs w:val="22"/>
        </w:rPr>
        <w:t>transcriptomic</w:t>
      </w:r>
      <w:proofErr w:type="spellEnd"/>
      <w:r w:rsidRPr="000C76CB">
        <w:rPr>
          <w:rFonts w:ascii="Arial" w:hAnsi="Arial" w:cs="Arial"/>
          <w:b/>
          <w:sz w:val="22"/>
          <w:szCs w:val="22"/>
        </w:rPr>
        <w:t xml:space="preserve"> </w:t>
      </w:r>
      <w:r>
        <w:rPr>
          <w:rFonts w:ascii="Arial" w:hAnsi="Arial" w:cs="Arial"/>
          <w:b/>
          <w:sz w:val="22"/>
          <w:szCs w:val="22"/>
        </w:rPr>
        <w:t xml:space="preserve">expression </w:t>
      </w:r>
      <w:r w:rsidRPr="000C76CB">
        <w:rPr>
          <w:rFonts w:ascii="Arial" w:hAnsi="Arial" w:cs="Arial"/>
          <w:b/>
          <w:sz w:val="22"/>
          <w:szCs w:val="22"/>
        </w:rPr>
        <w:t xml:space="preserve">patterns for </w:t>
      </w:r>
      <w:r>
        <w:rPr>
          <w:rFonts w:ascii="Arial" w:hAnsi="Arial" w:cs="Arial"/>
          <w:b/>
          <w:sz w:val="22"/>
          <w:szCs w:val="22"/>
        </w:rPr>
        <w:t>a diverse panel</w:t>
      </w:r>
      <w:r w:rsidRPr="000C76CB">
        <w:rPr>
          <w:rFonts w:ascii="Arial" w:hAnsi="Arial" w:cs="Arial"/>
          <w:b/>
          <w:sz w:val="22"/>
          <w:szCs w:val="22"/>
        </w:rPr>
        <w:t xml:space="preserve"> </w:t>
      </w:r>
      <w:r>
        <w:rPr>
          <w:rFonts w:ascii="Arial" w:hAnsi="Arial" w:cs="Arial"/>
          <w:b/>
          <w:sz w:val="22"/>
          <w:szCs w:val="22"/>
        </w:rPr>
        <w:t xml:space="preserve">of </w:t>
      </w:r>
      <w:r>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Pr>
          <w:rFonts w:ascii="Arial" w:hAnsi="Arial" w:cs="Arial"/>
          <w:sz w:val="22"/>
          <w:szCs w:val="22"/>
        </w:rPr>
        <w:t xml:space="preserve">The hormones salicylic acid (SA) and </w:t>
      </w:r>
      <w:proofErr w:type="spellStart"/>
      <w:r>
        <w:rPr>
          <w:rFonts w:ascii="Arial" w:hAnsi="Arial" w:cs="Arial"/>
          <w:sz w:val="22"/>
          <w:szCs w:val="22"/>
        </w:rPr>
        <w:t>jasmonic</w:t>
      </w:r>
      <w:proofErr w:type="spellEnd"/>
      <w:r>
        <w:rPr>
          <w:rFonts w:ascii="Arial" w:hAnsi="Arial" w:cs="Arial"/>
          <w:sz w:val="22"/>
          <w:szCs w:val="22"/>
        </w:rPr>
        <w:t xml:space="preserve"> acid (JA) play a major, predominantly antagonistic regulatory role in the activation of plant defense responses to pathogens. Yang </w:t>
      </w:r>
      <w:r>
        <w:rPr>
          <w:rFonts w:ascii="Arial" w:hAnsi="Arial" w:cs="Arial"/>
          <w:i/>
          <w:sz w:val="22"/>
          <w:szCs w:val="22"/>
        </w:rPr>
        <w:t>et al.</w:t>
      </w:r>
      <w:r>
        <w:rPr>
          <w:rFonts w:ascii="Arial" w:hAnsi="Arial" w:cs="Arial"/>
          <w:sz w:val="22"/>
          <w:szCs w:val="22"/>
        </w:rPr>
        <w:t xml:space="preserve"> (2016) investigated the effect of a </w:t>
      </w:r>
      <w:proofErr w:type="spellStart"/>
      <w:r>
        <w:rPr>
          <w:rFonts w:ascii="Arial" w:hAnsi="Arial" w:cs="Arial"/>
          <w:sz w:val="22"/>
          <w:szCs w:val="22"/>
        </w:rPr>
        <w:t>transgenically</w:t>
      </w:r>
      <w:proofErr w:type="spellEnd"/>
      <w:r>
        <w:rPr>
          <w:rFonts w:ascii="Arial" w:hAnsi="Arial" w:cs="Arial"/>
          <w:sz w:val="22"/>
          <w:szCs w:val="22"/>
        </w:rPr>
        <w:t xml:space="preserve"> expressed bacterial effector, HopBB1, on immune signaling in </w:t>
      </w:r>
      <w:r>
        <w:rPr>
          <w:rFonts w:ascii="Arial" w:hAnsi="Arial" w:cs="Arial"/>
          <w:i/>
          <w:sz w:val="22"/>
          <w:szCs w:val="22"/>
        </w:rPr>
        <w:t>A. thaliana</w:t>
      </w:r>
      <w:r>
        <w:rPr>
          <w:rFonts w:ascii="Arial" w:hAnsi="Arial" w:cs="Arial"/>
          <w:sz w:val="22"/>
          <w:szCs w:val="22"/>
        </w:rPr>
        <w:fldChar w:fldCharType="begin" w:fldLock="1"/>
      </w:r>
      <w:r>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"&lt;sup&gt;28&lt;/sup&gt;", "plainTextFormattedCitation" : "28", "previouslyFormattedCitation" : "&lt;sup&gt;28&lt;/sup&gt;" }, "properties" : { "noteIndex" : 0 }, "schema" : "https://github.com/citation-style-language/schema/raw/master/csl-citation.json" }</w:instrText>
      </w:r>
      <w:r>
        <w:rPr>
          <w:rFonts w:ascii="Arial" w:hAnsi="Arial" w:cs="Arial"/>
          <w:sz w:val="22"/>
          <w:szCs w:val="22"/>
        </w:rPr>
        <w:fldChar w:fldCharType="separate"/>
      </w:r>
      <w:r w:rsidRPr="00674D48">
        <w:rPr>
          <w:rFonts w:ascii="Arial" w:hAnsi="Arial" w:cs="Arial"/>
          <w:noProof/>
          <w:sz w:val="22"/>
          <w:szCs w:val="22"/>
          <w:vertAlign w:val="superscript"/>
        </w:rPr>
        <w:t>28</w:t>
      </w:r>
      <w:r>
        <w:rPr>
          <w:rFonts w:ascii="Arial" w:hAnsi="Arial" w:cs="Arial"/>
          <w:sz w:val="22"/>
          <w:szCs w:val="22"/>
        </w:rPr>
        <w:fldChar w:fldCharType="end"/>
      </w:r>
      <w:r>
        <w:rPr>
          <w:rFonts w:ascii="Arial" w:hAnsi="Arial" w:cs="Arial"/>
          <w:i/>
          <w:sz w:val="22"/>
          <w:szCs w:val="22"/>
        </w:rPr>
        <w:t xml:space="preserve">. </w:t>
      </w:r>
      <w:r>
        <w:rPr>
          <w:rFonts w:ascii="Arial" w:hAnsi="Arial" w:cs="Arial"/>
          <w:sz w:val="22"/>
          <w:szCs w:val="22"/>
        </w:rPr>
        <w:t xml:space="preserve">In their study, they performed a time course experiment, treating plants with </w:t>
      </w:r>
      <w:proofErr w:type="spellStart"/>
      <w:r>
        <w:rPr>
          <w:rFonts w:ascii="Arial" w:hAnsi="Arial" w:cs="Arial"/>
          <w:sz w:val="22"/>
          <w:szCs w:val="22"/>
        </w:rPr>
        <w:t>MeJA</w:t>
      </w:r>
      <w:proofErr w:type="spellEnd"/>
      <w:r>
        <w:rPr>
          <w:rFonts w:ascii="Arial" w:hAnsi="Arial" w:cs="Arial"/>
          <w:sz w:val="22"/>
          <w:szCs w:val="22"/>
        </w:rPr>
        <w:t xml:space="preserve"> (a JA response inducer), BTH (an SA mimic and SA response inducer), or mock buffer and monitored the transcriptome of bulk seedlings at 0 </w:t>
      </w:r>
      <w:proofErr w:type="spellStart"/>
      <w:r>
        <w:rPr>
          <w:rFonts w:ascii="Arial" w:hAnsi="Arial" w:cs="Arial"/>
          <w:sz w:val="22"/>
          <w:szCs w:val="22"/>
        </w:rPr>
        <w:t>hr</w:t>
      </w:r>
      <w:proofErr w:type="spellEnd"/>
      <w:r>
        <w:rPr>
          <w:rFonts w:ascii="Arial" w:hAnsi="Arial" w:cs="Arial"/>
          <w:sz w:val="22"/>
          <w:szCs w:val="22"/>
        </w:rPr>
        <w:t xml:space="preserve">, 1 </w:t>
      </w:r>
      <w:proofErr w:type="spellStart"/>
      <w:r>
        <w:rPr>
          <w:rFonts w:ascii="Arial" w:hAnsi="Arial" w:cs="Arial"/>
          <w:sz w:val="22"/>
          <w:szCs w:val="22"/>
        </w:rPr>
        <w:t>hr</w:t>
      </w:r>
      <w:proofErr w:type="spellEnd"/>
      <w:r>
        <w:rPr>
          <w:rFonts w:ascii="Arial" w:hAnsi="Arial" w:cs="Arial"/>
          <w:sz w:val="22"/>
          <w:szCs w:val="22"/>
        </w:rPr>
        <w:t xml:space="preserve">, 5 </w:t>
      </w:r>
      <w:proofErr w:type="spellStart"/>
      <w:r>
        <w:rPr>
          <w:rFonts w:ascii="Arial" w:hAnsi="Arial" w:cs="Arial"/>
          <w:sz w:val="22"/>
          <w:szCs w:val="22"/>
        </w:rPr>
        <w:t>hr</w:t>
      </w:r>
      <w:proofErr w:type="spellEnd"/>
      <w:r>
        <w:rPr>
          <w:rFonts w:ascii="Arial" w:hAnsi="Arial" w:cs="Arial"/>
          <w:sz w:val="22"/>
          <w:szCs w:val="22"/>
        </w:rPr>
        <w:t xml:space="preserve">, and 8 </w:t>
      </w:r>
      <w:proofErr w:type="spellStart"/>
      <w:r>
        <w:rPr>
          <w:rFonts w:ascii="Arial" w:hAnsi="Arial" w:cs="Arial"/>
          <w:sz w:val="22"/>
          <w:szCs w:val="22"/>
        </w:rPr>
        <w:t>hr</w:t>
      </w:r>
      <w:proofErr w:type="spellEnd"/>
      <w:r>
        <w:rPr>
          <w:rFonts w:ascii="Arial" w:hAnsi="Arial" w:cs="Arial"/>
          <w:sz w:val="22"/>
          <w:szCs w:val="22"/>
        </w:rPr>
        <w:t xml:space="preserve"> post treatment. These experiments included several immune signaling mutants with differing degrees of response efficiency to </w:t>
      </w:r>
      <w:proofErr w:type="spellStart"/>
      <w:r>
        <w:rPr>
          <w:rFonts w:ascii="Arial" w:hAnsi="Arial" w:cs="Arial"/>
          <w:sz w:val="22"/>
          <w:szCs w:val="22"/>
        </w:rPr>
        <w:t>MeJA</w:t>
      </w:r>
      <w:proofErr w:type="spellEnd"/>
      <w:r>
        <w:rPr>
          <w:rFonts w:ascii="Arial" w:hAnsi="Arial" w:cs="Arial"/>
          <w:sz w:val="22"/>
          <w:szCs w:val="22"/>
        </w:rPr>
        <w:t xml:space="preserve"> and BTH treatment. Among other findings, they conclude that HopBB1 enhances the JA response, thereby </w:t>
      </w:r>
      <w:r>
        <w:rPr>
          <w:noProof/>
        </w:rPr>
        <mc:AlternateContent>
          <mc:Choice Requires="wps">
            <w:drawing>
              <wp:anchor distT="0" distB="0" distL="114300" distR="114300" simplePos="0" relativeHeight="251669504" behindDoc="0" locked="0" layoutInCell="1" allowOverlap="1" wp14:anchorId="3A461EA9" wp14:editId="5D80032A">
                <wp:simplePos x="0" y="0"/>
                <wp:positionH relativeFrom="column">
                  <wp:posOffset>0</wp:posOffset>
                </wp:positionH>
                <wp:positionV relativeFrom="paragraph">
                  <wp:posOffset>5663565</wp:posOffset>
                </wp:positionV>
                <wp:extent cx="6858000" cy="1310005"/>
                <wp:effectExtent l="0" t="0" r="0" b="10795"/>
                <wp:wrapThrough wrapText="bothSides">
                  <wp:wrapPolygon edited="0">
                    <wp:start x="0" y="0"/>
                    <wp:lineTo x="0" y="21359"/>
                    <wp:lineTo x="21520" y="21359"/>
                    <wp:lineTo x="2152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858000" cy="13100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6DF01" w14:textId="34C61E8D" w:rsidR="00FC3E1F" w:rsidRPr="00AF4E6D" w:rsidRDefault="00FC3E1F"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w:t>
                            </w:r>
                            <w:proofErr w:type="spellStart"/>
                            <w:r>
                              <w:rPr>
                                <w:rFonts w:ascii="Arial" w:hAnsi="Arial" w:cs="Arial"/>
                                <w:b w:val="0"/>
                                <w:color w:val="auto"/>
                              </w:rPr>
                              <w:t>transcriptomes</w:t>
                            </w:r>
                            <w:proofErr w:type="spellEnd"/>
                            <w:r>
                              <w:rPr>
                                <w:rFonts w:ascii="Arial" w:hAnsi="Arial" w:cs="Arial"/>
                                <w:b w:val="0"/>
                                <w:color w:val="auto"/>
                              </w:rPr>
                              <w:t xml:space="preserve"> presented in Yang </w:t>
                            </w:r>
                            <w:r>
                              <w:rPr>
                                <w:rFonts w:ascii="Arial" w:hAnsi="Arial" w:cs="Arial"/>
                                <w:b w:val="0"/>
                                <w:i/>
                                <w:color w:val="auto"/>
                              </w:rPr>
                              <w:t>et al.</w:t>
                            </w:r>
                            <w:r>
                              <w:rPr>
                                <w:rFonts w:ascii="Arial" w:hAnsi="Arial" w:cs="Arial"/>
                                <w:b w:val="0"/>
                                <w:color w:val="auto"/>
                              </w:rPr>
                              <w:t xml:space="preserve"> (2016).  a) Actual vs. predicted </w:t>
                            </w:r>
                            <w:proofErr w:type="spellStart"/>
                            <w:r>
                              <w:rPr>
                                <w:rFonts w:ascii="Arial" w:hAnsi="Arial" w:cs="Arial"/>
                                <w:b w:val="0"/>
                                <w:color w:val="auto"/>
                              </w:rPr>
                              <w:t>heatmaps</w:t>
                            </w:r>
                            <w:proofErr w:type="spellEnd"/>
                            <w:r>
                              <w:rPr>
                                <w:rFonts w:ascii="Arial" w:hAnsi="Arial" w:cs="Arial"/>
                                <w:b w:val="0"/>
                                <w:color w:val="auto"/>
                              </w:rPr>
                              <w:t xml:space="preserve">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w:t>
                            </w:r>
                            <w:proofErr w:type="spellStart"/>
                            <w:r>
                              <w:rPr>
                                <w:rFonts w:ascii="Arial" w:hAnsi="Arial" w:cs="Arial"/>
                                <w:b w:val="0"/>
                                <w:color w:val="auto"/>
                              </w:rPr>
                              <w:t>i</w:t>
                            </w:r>
                            <w:proofErr w:type="spellEnd"/>
                            <w:r>
                              <w:rPr>
                                <w:rFonts w:ascii="Arial" w:hAnsi="Arial" w:cs="Arial"/>
                                <w:b w:val="0"/>
                                <w:color w:val="auto"/>
                              </w:rPr>
                              <w:t xml:space="preserve">) the JA response transcriptional program, and ii) the genes involved in the JA response program. </w:t>
                            </w:r>
                            <w:proofErr w:type="gramStart"/>
                            <w:r>
                              <w:rPr>
                                <w:rFonts w:ascii="Arial" w:hAnsi="Arial" w:cs="Arial"/>
                                <w:b w:val="0"/>
                                <w:color w:val="auto"/>
                              </w:rPr>
                              <w:t>c</w:t>
                            </w:r>
                            <w:proofErr w:type="gramEnd"/>
                            <w:r>
                              <w:rPr>
                                <w:rFonts w:ascii="Arial" w:hAnsi="Arial" w:cs="Arial"/>
                                <w:b w:val="0"/>
                                <w:color w:val="auto"/>
                              </w:rPr>
                              <w:t xml:space="preserve"> </w:t>
                            </w:r>
                            <w:proofErr w:type="spellStart"/>
                            <w:r>
                              <w:rPr>
                                <w:rFonts w:ascii="Arial" w:hAnsi="Arial" w:cs="Arial"/>
                                <w:b w:val="0"/>
                                <w:color w:val="auto"/>
                              </w:rPr>
                              <w:t>i</w:t>
                            </w:r>
                            <w:proofErr w:type="spellEnd"/>
                            <w:r>
                              <w:rPr>
                                <w:rFonts w:ascii="Arial" w:hAnsi="Arial" w:cs="Arial"/>
                                <w:b w:val="0"/>
                                <w:color w:val="auto"/>
                              </w:rPr>
                              <w:t xml:space="preserve">-ii) Same as b, but for the SA response transcriptional program. d) Hypothesis free, differential transcriptional program expression analysis as performed on the actual expression of transcriptional programs </w:t>
                            </w:r>
                            <w:proofErr w:type="spellStart"/>
                            <w:r>
                              <w:rPr>
                                <w:rFonts w:ascii="Arial" w:hAnsi="Arial" w:cs="Arial"/>
                                <w:b w:val="0"/>
                                <w:color w:val="auto"/>
                              </w:rPr>
                              <w:t>vs</w:t>
                            </w:r>
                            <w:proofErr w:type="spellEnd"/>
                            <w:r>
                              <w:rPr>
                                <w:rFonts w:ascii="Arial" w:hAnsi="Arial" w:cs="Arial"/>
                                <w:b w:val="0"/>
                                <w:color w:val="auto"/>
                              </w:rPr>
                              <w:t xml:space="preserve"> those predicted by Tradict. Blue circles represent the actual and orange represent the predicted. All </w:t>
                            </w:r>
                            <w:proofErr w:type="spellStart"/>
                            <w:r>
                              <w:rPr>
                                <w:rFonts w:ascii="Arial" w:hAnsi="Arial" w:cs="Arial"/>
                                <w:b w:val="0"/>
                                <w:color w:val="auto"/>
                              </w:rPr>
                              <w:t>heatmaps</w:t>
                            </w:r>
                            <w:proofErr w:type="spellEnd"/>
                            <w:r>
                              <w:rPr>
                                <w:rFonts w:ascii="Arial" w:hAnsi="Arial" w:cs="Arial"/>
                                <w:b w:val="0"/>
                                <w:color w:val="auto"/>
                              </w:rPr>
                              <w:t xml:space="preserve"> are clustered in the same order across time, treatment, genotype, and between predicted and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0;margin-top:445.95pt;width:540pt;height:103.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" stroked="f">
                <v:textbox style="mso-fit-shape-to-text:t" inset="0,0,0,0">
                  <w:txbxContent>
                    <w:p w14:paraId="78A6DF01" w14:textId="34C61E8D" w:rsidR="00FC3E1F" w:rsidRPr="00AF4E6D" w:rsidRDefault="00FC3E1F"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w:t>
                      </w:r>
                      <w:proofErr w:type="spellStart"/>
                      <w:r>
                        <w:rPr>
                          <w:rFonts w:ascii="Arial" w:hAnsi="Arial" w:cs="Arial"/>
                          <w:b w:val="0"/>
                          <w:color w:val="auto"/>
                        </w:rPr>
                        <w:t>transcriptomes</w:t>
                      </w:r>
                      <w:proofErr w:type="spellEnd"/>
                      <w:r>
                        <w:rPr>
                          <w:rFonts w:ascii="Arial" w:hAnsi="Arial" w:cs="Arial"/>
                          <w:b w:val="0"/>
                          <w:color w:val="auto"/>
                        </w:rPr>
                        <w:t xml:space="preserve"> presented in Yang </w:t>
                      </w:r>
                      <w:r>
                        <w:rPr>
                          <w:rFonts w:ascii="Arial" w:hAnsi="Arial" w:cs="Arial"/>
                          <w:b w:val="0"/>
                          <w:i/>
                          <w:color w:val="auto"/>
                        </w:rPr>
                        <w:t>et al.</w:t>
                      </w:r>
                      <w:r>
                        <w:rPr>
                          <w:rFonts w:ascii="Arial" w:hAnsi="Arial" w:cs="Arial"/>
                          <w:b w:val="0"/>
                          <w:color w:val="auto"/>
                        </w:rPr>
                        <w:t xml:space="preserve"> (2016).  a) Actual vs. predicted </w:t>
                      </w:r>
                      <w:proofErr w:type="spellStart"/>
                      <w:r>
                        <w:rPr>
                          <w:rFonts w:ascii="Arial" w:hAnsi="Arial" w:cs="Arial"/>
                          <w:b w:val="0"/>
                          <w:color w:val="auto"/>
                        </w:rPr>
                        <w:t>heatmaps</w:t>
                      </w:r>
                      <w:proofErr w:type="spellEnd"/>
                      <w:r>
                        <w:rPr>
                          <w:rFonts w:ascii="Arial" w:hAnsi="Arial" w:cs="Arial"/>
                          <w:b w:val="0"/>
                          <w:color w:val="auto"/>
                        </w:rPr>
                        <w:t xml:space="preserve">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w:t>
                      </w:r>
                      <w:proofErr w:type="spellStart"/>
                      <w:r>
                        <w:rPr>
                          <w:rFonts w:ascii="Arial" w:hAnsi="Arial" w:cs="Arial"/>
                          <w:b w:val="0"/>
                          <w:color w:val="auto"/>
                        </w:rPr>
                        <w:t>i</w:t>
                      </w:r>
                      <w:proofErr w:type="spellEnd"/>
                      <w:r>
                        <w:rPr>
                          <w:rFonts w:ascii="Arial" w:hAnsi="Arial" w:cs="Arial"/>
                          <w:b w:val="0"/>
                          <w:color w:val="auto"/>
                        </w:rPr>
                        <w:t xml:space="preserve">) the JA response transcriptional program, and ii) the genes involved in the JA response program. </w:t>
                      </w:r>
                      <w:proofErr w:type="gramStart"/>
                      <w:r>
                        <w:rPr>
                          <w:rFonts w:ascii="Arial" w:hAnsi="Arial" w:cs="Arial"/>
                          <w:b w:val="0"/>
                          <w:color w:val="auto"/>
                        </w:rPr>
                        <w:t>c</w:t>
                      </w:r>
                      <w:proofErr w:type="gramEnd"/>
                      <w:r>
                        <w:rPr>
                          <w:rFonts w:ascii="Arial" w:hAnsi="Arial" w:cs="Arial"/>
                          <w:b w:val="0"/>
                          <w:color w:val="auto"/>
                        </w:rPr>
                        <w:t xml:space="preserve"> </w:t>
                      </w:r>
                      <w:proofErr w:type="spellStart"/>
                      <w:r>
                        <w:rPr>
                          <w:rFonts w:ascii="Arial" w:hAnsi="Arial" w:cs="Arial"/>
                          <w:b w:val="0"/>
                          <w:color w:val="auto"/>
                        </w:rPr>
                        <w:t>i</w:t>
                      </w:r>
                      <w:proofErr w:type="spellEnd"/>
                      <w:r>
                        <w:rPr>
                          <w:rFonts w:ascii="Arial" w:hAnsi="Arial" w:cs="Arial"/>
                          <w:b w:val="0"/>
                          <w:color w:val="auto"/>
                        </w:rPr>
                        <w:t xml:space="preserve">-ii) Same as b, but for the SA response transcriptional program. d) Hypothesis free, differential transcriptional program expression analysis as performed on the actual expression of transcriptional programs </w:t>
                      </w:r>
                      <w:proofErr w:type="spellStart"/>
                      <w:r>
                        <w:rPr>
                          <w:rFonts w:ascii="Arial" w:hAnsi="Arial" w:cs="Arial"/>
                          <w:b w:val="0"/>
                          <w:color w:val="auto"/>
                        </w:rPr>
                        <w:t>vs</w:t>
                      </w:r>
                      <w:proofErr w:type="spellEnd"/>
                      <w:r>
                        <w:rPr>
                          <w:rFonts w:ascii="Arial" w:hAnsi="Arial" w:cs="Arial"/>
                          <w:b w:val="0"/>
                          <w:color w:val="auto"/>
                        </w:rPr>
                        <w:t xml:space="preserve"> those predicted by Tradict. Blue circles represent the actual and orange represent the predicted. All </w:t>
                      </w:r>
                      <w:proofErr w:type="spellStart"/>
                      <w:r>
                        <w:rPr>
                          <w:rFonts w:ascii="Arial" w:hAnsi="Arial" w:cs="Arial"/>
                          <w:b w:val="0"/>
                          <w:color w:val="auto"/>
                        </w:rPr>
                        <w:t>heatmaps</w:t>
                      </w:r>
                      <w:proofErr w:type="spellEnd"/>
                      <w:r>
                        <w:rPr>
                          <w:rFonts w:ascii="Arial" w:hAnsi="Arial" w:cs="Arial"/>
                          <w:b w:val="0"/>
                          <w:color w:val="auto"/>
                        </w:rPr>
                        <w:t xml:space="preserve"> are clustered in the same order across time, treatment, genotype, and between predicted and actual.</w:t>
                      </w:r>
                    </w:p>
                  </w:txbxContent>
                </v:textbox>
                <w10:wrap type="through"/>
              </v:shape>
            </w:pict>
          </mc:Fallback>
        </mc:AlternateContent>
      </w:r>
      <w:r>
        <w:rPr>
          <w:rFonts w:ascii="Arial" w:hAnsi="Arial" w:cs="Arial"/>
          <w:noProof/>
          <w:sz w:val="22"/>
          <w:szCs w:val="22"/>
        </w:rPr>
        <w:drawing>
          <wp:anchor distT="0" distB="0" distL="114300" distR="114300" simplePos="0" relativeHeight="251672576" behindDoc="0" locked="0" layoutInCell="1" allowOverlap="1" wp14:anchorId="42CFC2BA" wp14:editId="30FFB999">
            <wp:simplePos x="0" y="0"/>
            <wp:positionH relativeFrom="column">
              <wp:posOffset>0</wp:posOffset>
            </wp:positionH>
            <wp:positionV relativeFrom="paragraph">
              <wp:posOffset>114300</wp:posOffset>
            </wp:positionV>
            <wp:extent cx="6858000" cy="5513705"/>
            <wp:effectExtent l="0" t="0" r="0" b="0"/>
            <wp:wrapTopAndBottom/>
            <wp:docPr id="11" name="Picture 11"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5"/>
                    <a:stretch/>
                  </pic:blipFill>
                  <pic:spPr bwMode="auto">
                    <a:xfrm>
                      <a:off x="0" y="0"/>
                      <a:ext cx="6858000" cy="5513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2"/>
          <w:szCs w:val="22"/>
        </w:rPr>
        <w:t xml:space="preserve">repressing the SA response and facilitating </w:t>
      </w:r>
      <w:proofErr w:type="spellStart"/>
      <w:r>
        <w:rPr>
          <w:rFonts w:ascii="Arial" w:hAnsi="Arial" w:cs="Arial"/>
          <w:sz w:val="22"/>
          <w:szCs w:val="22"/>
        </w:rPr>
        <w:t>biotrophic</w:t>
      </w:r>
      <w:proofErr w:type="spellEnd"/>
      <w:r>
        <w:rPr>
          <w:rFonts w:ascii="Arial" w:hAnsi="Arial" w:cs="Arial"/>
          <w:sz w:val="22"/>
          <w:szCs w:val="22"/>
        </w:rPr>
        <w:t xml:space="preserve"> pathogen infection.</w:t>
      </w:r>
    </w:p>
    <w:p w14:paraId="0F631C55" w14:textId="7202B3D4" w:rsidR="00AC1AAB" w:rsidRPr="00CC2710" w:rsidRDefault="00FE09BD" w:rsidP="00CC271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proofErr w:type="spellStart"/>
      <w:r w:rsidR="00BA7EA0">
        <w:rPr>
          <w:rFonts w:ascii="Arial" w:hAnsi="Arial" w:cs="Arial"/>
          <w:sz w:val="22"/>
          <w:szCs w:val="22"/>
        </w:rPr>
        <w:t>under</w:t>
      </w:r>
      <w:r>
        <w:rPr>
          <w:rFonts w:ascii="Arial" w:hAnsi="Arial" w:cs="Arial"/>
          <w:sz w:val="22"/>
          <w:szCs w:val="22"/>
        </w:rPr>
        <w:t>sampling</w:t>
      </w:r>
      <w:proofErr w:type="spellEnd"/>
      <w:r>
        <w:rPr>
          <w:rFonts w:ascii="Arial" w:hAnsi="Arial" w:cs="Arial"/>
          <w:sz w:val="22"/>
          <w:szCs w:val="22"/>
        </w:rPr>
        <w:t xml:space="preserve">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w:t>
      </w:r>
      <w:proofErr w:type="spellStart"/>
      <w:r w:rsidR="00C829D9">
        <w:rPr>
          <w:rFonts w:ascii="Arial" w:hAnsi="Arial" w:cs="Arial"/>
          <w:sz w:val="22"/>
          <w:szCs w:val="22"/>
        </w:rPr>
        <w:t>Tradict’s</w:t>
      </w:r>
      <w:proofErr w:type="spellEnd"/>
      <w:r w:rsidR="00C829D9">
        <w:rPr>
          <w:rFonts w:ascii="Arial" w:hAnsi="Arial" w:cs="Arial"/>
          <w:sz w:val="22"/>
          <w:szCs w:val="22"/>
        </w:rPr>
        <w:t xml:space="preserve">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738D2EF0" w:rsidR="00896418" w:rsidRDefault="00E96A06" w:rsidP="00F66E8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Recall </w:t>
      </w:r>
      <w:r w:rsidR="00FB6721">
        <w:rPr>
          <w:rFonts w:ascii="Arial" w:hAnsi="Arial" w:cs="Arial"/>
          <w:sz w:val="22"/>
          <w:szCs w:val="22"/>
        </w:rPr>
        <w:t xml:space="preserve">that </w:t>
      </w:r>
      <w:r>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Pr>
          <w:rFonts w:ascii="Arial" w:hAnsi="Arial" w:cs="Arial"/>
          <w:sz w:val="22"/>
          <w:szCs w:val="22"/>
        </w:rPr>
        <w:t xml:space="preserve"> GO biological processes. Therefore, given the goals of this study, we next examined the expression of the “response to </w:t>
      </w:r>
      <w:proofErr w:type="spellStart"/>
      <w:r>
        <w:rPr>
          <w:rFonts w:ascii="Arial" w:hAnsi="Arial" w:cs="Arial"/>
          <w:sz w:val="22"/>
          <w:szCs w:val="22"/>
        </w:rPr>
        <w:t>jasmonic</w:t>
      </w:r>
      <w:proofErr w:type="spellEnd"/>
      <w:r>
        <w:rPr>
          <w:rFonts w:ascii="Arial" w:hAnsi="Arial" w:cs="Arial"/>
          <w:sz w:val="22"/>
          <w:szCs w:val="22"/>
        </w:rPr>
        <w:t xml:space="preserve">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w:t>
      </w:r>
      <w:proofErr w:type="spellStart"/>
      <w:r w:rsidR="00F1422B">
        <w:rPr>
          <w:rFonts w:ascii="Arial" w:hAnsi="Arial" w:cs="Arial"/>
          <w:sz w:val="22"/>
          <w:szCs w:val="22"/>
        </w:rPr>
        <w:t>jasmonic</w:t>
      </w:r>
      <w:proofErr w:type="spellEnd"/>
      <w:r w:rsidR="00F1422B">
        <w:rPr>
          <w:rFonts w:ascii="Arial" w:hAnsi="Arial" w:cs="Arial"/>
          <w:sz w:val="22"/>
          <w:szCs w:val="22"/>
        </w:rPr>
        <w:t xml:space="preserve"> acid” transcriptional program across all the genotypes and time points upon </w:t>
      </w:r>
      <w:proofErr w:type="spellStart"/>
      <w:r w:rsidR="00F1422B">
        <w:rPr>
          <w:rFonts w:ascii="Arial" w:hAnsi="Arial" w:cs="Arial"/>
          <w:sz w:val="22"/>
          <w:szCs w:val="22"/>
        </w:rPr>
        <w:t>MeJA</w:t>
      </w:r>
      <w:proofErr w:type="spellEnd"/>
      <w:r w:rsidR="00F1422B">
        <w:rPr>
          <w:rFonts w:ascii="Arial" w:hAnsi="Arial" w:cs="Arial"/>
          <w:sz w:val="22"/>
          <w:szCs w:val="22"/>
        </w:rPr>
        <w:t xml:space="preserve">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w:t>
      </w:r>
      <w:proofErr w:type="spellStart"/>
      <w:r w:rsidR="007D4AEF">
        <w:rPr>
          <w:rFonts w:ascii="Arial" w:hAnsi="Arial" w:cs="Arial"/>
          <w:sz w:val="22"/>
          <w:szCs w:val="22"/>
        </w:rPr>
        <w:t>i</w:t>
      </w:r>
      <w:proofErr w:type="spellEnd"/>
      <w:r w:rsidR="007D4AEF">
        <w:rPr>
          <w:rFonts w:ascii="Arial" w:hAnsi="Arial" w:cs="Arial"/>
          <w:sz w:val="22"/>
          <w:szCs w:val="22"/>
        </w:rPr>
        <w:t xml:space="preserve">)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w:t>
      </w:r>
      <w:proofErr w:type="spellStart"/>
      <w:r w:rsidR="004E5CC1">
        <w:rPr>
          <w:rFonts w:ascii="Arial" w:hAnsi="Arial" w:cs="Arial"/>
          <w:sz w:val="22"/>
          <w:szCs w:val="22"/>
        </w:rPr>
        <w:t>MeJA</w:t>
      </w:r>
      <w:proofErr w:type="spellEnd"/>
      <w:r w:rsidR="004E5CC1">
        <w:rPr>
          <w:rFonts w:ascii="Arial" w:hAnsi="Arial" w:cs="Arial"/>
          <w:sz w:val="22"/>
          <w:szCs w:val="22"/>
        </w:rPr>
        <w:t xml:space="preserve"> stimulus, while </w:t>
      </w:r>
      <w:proofErr w:type="spellStart"/>
      <w:r w:rsidR="004E5CC1">
        <w:rPr>
          <w:rFonts w:ascii="Arial" w:hAnsi="Arial" w:cs="Arial"/>
          <w:sz w:val="22"/>
          <w:szCs w:val="22"/>
        </w:rPr>
        <w:t>wildtype</w:t>
      </w:r>
      <w:proofErr w:type="spellEnd"/>
      <w:r w:rsidR="004E5CC1">
        <w:rPr>
          <w:rFonts w:ascii="Arial" w:hAnsi="Arial" w:cs="Arial"/>
          <w:sz w:val="22"/>
          <w:szCs w:val="22"/>
        </w:rPr>
        <w:t xml:space="preserv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w:t>
      </w:r>
      <w:proofErr w:type="spellStart"/>
      <w:r w:rsidR="00847C8D">
        <w:rPr>
          <w:rFonts w:ascii="Arial" w:hAnsi="Arial" w:cs="Arial"/>
          <w:sz w:val="22"/>
          <w:szCs w:val="22"/>
        </w:rPr>
        <w:t>Tradict’s</w:t>
      </w:r>
      <w:proofErr w:type="spellEnd"/>
      <w:r w:rsidR="00847C8D">
        <w:rPr>
          <w:rFonts w:ascii="Arial" w:hAnsi="Arial" w:cs="Arial"/>
          <w:sz w:val="22"/>
          <w:szCs w:val="22"/>
        </w:rPr>
        <w:t xml:space="preserve">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w:t>
      </w:r>
      <w:proofErr w:type="spellStart"/>
      <w:r w:rsidR="00421C60">
        <w:rPr>
          <w:rFonts w:ascii="Arial" w:hAnsi="Arial" w:cs="Arial"/>
          <w:sz w:val="22"/>
          <w:szCs w:val="22"/>
        </w:rPr>
        <w:t>MeJA</w:t>
      </w:r>
      <w:proofErr w:type="spellEnd"/>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w:t>
      </w:r>
      <w:proofErr w:type="gramStart"/>
      <w:r w:rsidR="00335FA7">
        <w:rPr>
          <w:rFonts w:ascii="Arial" w:hAnsi="Arial" w:cs="Arial"/>
          <w:i/>
          <w:sz w:val="22"/>
          <w:szCs w:val="22"/>
        </w:rPr>
        <w:t>::</w:t>
      </w:r>
      <w:proofErr w:type="gramEnd"/>
      <w:r w:rsidR="00335FA7">
        <w:rPr>
          <w:rFonts w:ascii="Arial" w:hAnsi="Arial" w:cs="Arial"/>
          <w:i/>
          <w:sz w:val="22"/>
          <w:szCs w:val="22"/>
        </w:rPr>
        <w:t>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 xml:space="preserve">Part (ii) of Figure 4b illustrates the expression of all the </w:t>
      </w:r>
      <w:proofErr w:type="spellStart"/>
      <w:r w:rsidR="00D77330">
        <w:rPr>
          <w:rFonts w:ascii="Arial" w:hAnsi="Arial" w:cs="Arial"/>
          <w:sz w:val="22"/>
          <w:szCs w:val="22"/>
        </w:rPr>
        <w:t>MeJA</w:t>
      </w:r>
      <w:proofErr w:type="spellEnd"/>
      <w:r w:rsidR="00D77330">
        <w:rPr>
          <w:rFonts w:ascii="Arial" w:hAnsi="Arial" w:cs="Arial"/>
          <w:sz w:val="22"/>
          <w:szCs w:val="22"/>
        </w:rPr>
        <w:t xml:space="preserve"> responsive genes</w:t>
      </w:r>
      <w:r w:rsidR="004031F8">
        <w:rPr>
          <w:rFonts w:ascii="Arial" w:hAnsi="Arial" w:cs="Arial"/>
          <w:sz w:val="22"/>
          <w:szCs w:val="22"/>
        </w:rPr>
        <w:t xml:space="preserve"> in this transcriptional program. </w:t>
      </w:r>
      <w:r w:rsidR="00F83555">
        <w:rPr>
          <w:rFonts w:ascii="Arial" w:hAnsi="Arial" w:cs="Arial"/>
          <w:sz w:val="22"/>
          <w:szCs w:val="22"/>
        </w:rPr>
        <w:t xml:space="preserve">Again </w:t>
      </w:r>
      <w:proofErr w:type="spellStart"/>
      <w:r w:rsidR="00F83555">
        <w:rPr>
          <w:rFonts w:ascii="Arial" w:hAnsi="Arial" w:cs="Arial"/>
          <w:sz w:val="22"/>
          <w:szCs w:val="22"/>
        </w:rPr>
        <w:t>Tradict’s</w:t>
      </w:r>
      <w:proofErr w:type="spellEnd"/>
      <w:r w:rsidR="00F83555">
        <w:rPr>
          <w:rFonts w:ascii="Arial" w:hAnsi="Arial" w:cs="Arial"/>
          <w:sz w:val="22"/>
          <w:szCs w:val="22"/>
        </w:rPr>
        <w:t xml:space="preserve">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 xml:space="preserve">response to </w:t>
      </w:r>
      <w:proofErr w:type="spellStart"/>
      <w:r w:rsidR="00C804B8">
        <w:rPr>
          <w:rFonts w:ascii="Arial" w:hAnsi="Arial" w:cs="Arial"/>
          <w:sz w:val="22"/>
          <w:szCs w:val="22"/>
        </w:rPr>
        <w:t>jasmonic</w:t>
      </w:r>
      <w:proofErr w:type="spellEnd"/>
      <w:r w:rsidR="00C804B8">
        <w:rPr>
          <w:rFonts w:ascii="Arial" w:hAnsi="Arial" w:cs="Arial"/>
          <w:sz w:val="22"/>
          <w:szCs w:val="22"/>
        </w:rPr>
        <w:t xml:space="preserve">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c parts (</w:t>
      </w:r>
      <w:proofErr w:type="spellStart"/>
      <w:r w:rsidR="00DA50B1">
        <w:rPr>
          <w:rFonts w:ascii="Arial" w:hAnsi="Arial" w:cs="Arial"/>
          <w:sz w:val="22"/>
          <w:szCs w:val="22"/>
        </w:rPr>
        <w:t>i</w:t>
      </w:r>
      <w:proofErr w:type="spellEnd"/>
      <w:r w:rsidR="00DA50B1">
        <w:rPr>
          <w:rFonts w:ascii="Arial" w:hAnsi="Arial" w:cs="Arial"/>
          <w:sz w:val="22"/>
          <w:szCs w:val="22"/>
        </w:rPr>
        <w:t xml:space="preserve">)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"&lt;sup&gt;29&lt;/sup&gt;", "plainTextFormattedCitation" : "29", "previouslyFormattedCitation" : "&lt;sup&gt;29&lt;/sup&gt;" }, "properties" : { "noteIndex" : 0 }, "schema" : "https://github.com/citation-style-language/schema/raw/master/csl-citation.json" }</w:instrText>
      </w:r>
      <w:r w:rsidR="00F47699">
        <w:rPr>
          <w:rFonts w:ascii="Arial" w:hAnsi="Arial" w:cs="Arial"/>
          <w:sz w:val="22"/>
          <w:szCs w:val="22"/>
        </w:rPr>
        <w:fldChar w:fldCharType="separate"/>
      </w:r>
      <w:r w:rsidR="00674D48" w:rsidRPr="00674D48">
        <w:rPr>
          <w:rFonts w:ascii="Arial" w:hAnsi="Arial" w:cs="Arial"/>
          <w:noProof/>
          <w:sz w:val="22"/>
          <w:szCs w:val="22"/>
          <w:vertAlign w:val="superscript"/>
        </w:rPr>
        <w:t>29</w:t>
      </w:r>
      <w:r w:rsidR="00F47699">
        <w:rPr>
          <w:rFonts w:ascii="Arial" w:hAnsi="Arial" w:cs="Arial"/>
          <w:sz w:val="22"/>
          <w:szCs w:val="22"/>
        </w:rPr>
        <w:fldChar w:fldCharType="end"/>
      </w:r>
      <w:r w:rsidR="00F47699">
        <w:rPr>
          <w:rFonts w:ascii="Arial" w:hAnsi="Arial" w:cs="Arial"/>
          <w:sz w:val="22"/>
          <w:szCs w:val="22"/>
        </w:rPr>
        <w:t>.</w:t>
      </w:r>
    </w:p>
    <w:p w14:paraId="2C6C8E3B" w14:textId="737E4088" w:rsidR="00CC2710" w:rsidRDefault="00F225F9" w:rsidP="00FC3E1F">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w:t>
      </w:r>
      <w:proofErr w:type="spellStart"/>
      <w:r>
        <w:rPr>
          <w:rFonts w:ascii="Arial" w:hAnsi="Arial" w:cs="Arial"/>
          <w:sz w:val="22"/>
          <w:szCs w:val="22"/>
        </w:rPr>
        <w:t>Tradict’s</w:t>
      </w:r>
      <w:proofErr w:type="spellEnd"/>
      <w:r>
        <w:rPr>
          <w:rFonts w:ascii="Arial" w:hAnsi="Arial" w:cs="Arial"/>
          <w:sz w:val="22"/>
          <w:szCs w:val="22"/>
        </w:rPr>
        <w:t xml:space="preserve">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 xml:space="preserve">ected by </w:t>
      </w:r>
      <w:proofErr w:type="spellStart"/>
      <w:r w:rsidR="00D619A0">
        <w:rPr>
          <w:rFonts w:ascii="Arial" w:hAnsi="Arial" w:cs="Arial"/>
          <w:sz w:val="22"/>
          <w:szCs w:val="22"/>
        </w:rPr>
        <w:t>MeJA</w:t>
      </w:r>
      <w:proofErr w:type="spellEnd"/>
      <w:r w:rsidR="00D619A0">
        <w:rPr>
          <w:rFonts w:ascii="Arial" w:hAnsi="Arial" w:cs="Arial"/>
          <w:sz w:val="22"/>
          <w:szCs w:val="22"/>
        </w:rPr>
        <w:t xml:space="preserve">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w:t>
      </w:r>
      <w:proofErr w:type="spellStart"/>
      <w:r w:rsidR="00996778">
        <w:rPr>
          <w:rFonts w:ascii="Arial" w:hAnsi="Arial" w:cs="Arial"/>
          <w:sz w:val="22"/>
          <w:szCs w:val="22"/>
        </w:rPr>
        <w:t>Tradict’s</w:t>
      </w:r>
      <w:proofErr w:type="spellEnd"/>
      <w:r w:rsidR="00996778">
        <w:rPr>
          <w:rFonts w:ascii="Arial" w:hAnsi="Arial" w:cs="Arial"/>
          <w:sz w:val="22"/>
          <w:szCs w:val="22"/>
        </w:rPr>
        <w:t xml:space="preserve">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w:t>
      </w:r>
      <w:proofErr w:type="spellStart"/>
      <w:r w:rsidR="003F4838">
        <w:rPr>
          <w:rFonts w:ascii="Arial" w:hAnsi="Arial" w:cs="Arial"/>
          <w:sz w:val="22"/>
          <w:szCs w:val="22"/>
        </w:rPr>
        <w:t>MeJA</w:t>
      </w:r>
      <w:proofErr w:type="spellEnd"/>
      <w:r w:rsidR="003F4838">
        <w:rPr>
          <w:rFonts w:ascii="Arial" w:hAnsi="Arial" w:cs="Arial"/>
          <w:sz w:val="22"/>
          <w:szCs w:val="22"/>
        </w:rPr>
        <w:t xml:space="preserve">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w:t>
      </w:r>
      <w:proofErr w:type="spellStart"/>
      <w:r w:rsidR="003F4838">
        <w:rPr>
          <w:rFonts w:ascii="Arial" w:hAnsi="Arial" w:cs="Arial"/>
          <w:sz w:val="22"/>
          <w:szCs w:val="22"/>
        </w:rPr>
        <w:t>jasmonic</w:t>
      </w:r>
      <w:proofErr w:type="spellEnd"/>
      <w:r w:rsidR="003F4838">
        <w:rPr>
          <w:rFonts w:ascii="Arial" w:hAnsi="Arial" w:cs="Arial"/>
          <w:sz w:val="22"/>
          <w:szCs w:val="22"/>
        </w:rPr>
        <w:t xml:space="preserve">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w:t>
      </w:r>
      <w:proofErr w:type="spellStart"/>
      <w:r w:rsidR="00CA3866">
        <w:rPr>
          <w:rFonts w:ascii="Arial" w:hAnsi="Arial" w:cs="Arial"/>
          <w:sz w:val="22"/>
          <w:szCs w:val="22"/>
        </w:rPr>
        <w:t>jasmonic</w:t>
      </w:r>
      <w:proofErr w:type="spellEnd"/>
      <w:r w:rsidR="00CA3866">
        <w:rPr>
          <w:rFonts w:ascii="Arial" w:hAnsi="Arial" w:cs="Arial"/>
          <w:sz w:val="22"/>
          <w:szCs w:val="22"/>
        </w:rPr>
        <w:t xml:space="preserve">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5B993A62" w14:textId="77777777" w:rsidR="00CC2710" w:rsidRDefault="00CC2710" w:rsidP="00D5475B">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proofErr w:type="spellStart"/>
      <w:r>
        <w:rPr>
          <w:rFonts w:ascii="Arial" w:hAnsi="Arial" w:cs="Arial"/>
          <w:sz w:val="22"/>
          <w:szCs w:val="22"/>
        </w:rPr>
        <w:t>Tradict’s</w:t>
      </w:r>
      <w:proofErr w:type="spellEnd"/>
      <w:r>
        <w:rPr>
          <w:rFonts w:ascii="Arial" w:hAnsi="Arial" w:cs="Arial"/>
          <w:sz w:val="22"/>
          <w:szCs w:val="22"/>
        </w:rPr>
        <w:t xml:space="preserve">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0240821D"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1A7FFA">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"&lt;sup&gt;21,22&lt;/sup&gt;", "plainTextFormattedCitation" : "21,22", "previouslyFormattedCitation" : "&lt;sup&gt;21,22&lt;/sup&gt;"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21,22</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 xml:space="preserve">measure the expression of 10’s-100’s of genes with accuracy, making their use compatible with Tradict. Nevertheless, we see improvements in these approaches that could increase </w:t>
      </w:r>
      <w:proofErr w:type="spellStart"/>
      <w:r w:rsidR="000F635E">
        <w:rPr>
          <w:rFonts w:ascii="Arial" w:hAnsi="Arial" w:cs="Arial"/>
          <w:sz w:val="22"/>
          <w:szCs w:val="22"/>
        </w:rPr>
        <w:t>multiplexibility</w:t>
      </w:r>
      <w:proofErr w:type="spellEnd"/>
      <w:r w:rsidR="000F635E">
        <w:rPr>
          <w:rFonts w:ascii="Arial" w:hAnsi="Arial" w:cs="Arial"/>
          <w:sz w:val="22"/>
          <w:szCs w:val="22"/>
        </w:rPr>
        <w:t xml:space="preserve">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w:t>
      </w:r>
      <w:proofErr w:type="spellStart"/>
      <w:r w:rsidR="00AC566A">
        <w:rPr>
          <w:rFonts w:ascii="Arial" w:hAnsi="Arial" w:cs="Arial"/>
          <w:sz w:val="22"/>
          <w:szCs w:val="22"/>
        </w:rPr>
        <w:t>eukyarotic</w:t>
      </w:r>
      <w:proofErr w:type="spellEnd"/>
      <w:r w:rsidR="00AC566A">
        <w:rPr>
          <w:rFonts w:ascii="Arial" w:hAnsi="Arial" w:cs="Arial"/>
          <w:sz w:val="22"/>
          <w:szCs w:val="22"/>
        </w:rPr>
        <w:t xml:space="preserve">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w:t>
      </w:r>
      <w:proofErr w:type="spellStart"/>
      <w:r w:rsidR="00AC566A">
        <w:rPr>
          <w:rFonts w:ascii="Arial" w:hAnsi="Arial" w:cs="Arial"/>
          <w:sz w:val="22"/>
          <w:szCs w:val="22"/>
        </w:rPr>
        <w:t>chemogenomic</w:t>
      </w:r>
      <w:proofErr w:type="spellEnd"/>
      <w:r w:rsidR="00AC566A">
        <w:rPr>
          <w:rFonts w:ascii="Arial" w:hAnsi="Arial" w:cs="Arial"/>
          <w:sz w:val="22"/>
          <w:szCs w:val="22"/>
        </w:rPr>
        <w:t xml:space="preserve">,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w:t>
      </w:r>
      <w:proofErr w:type="spellStart"/>
      <w:r>
        <w:rPr>
          <w:rFonts w:ascii="Arial" w:hAnsi="Arial" w:cs="Arial"/>
          <w:sz w:val="22"/>
          <w:szCs w:val="22"/>
        </w:rPr>
        <w:t>phenotyping</w:t>
      </w:r>
      <w:proofErr w:type="spellEnd"/>
      <w:r>
        <w:rPr>
          <w:rFonts w:ascii="Arial" w:hAnsi="Arial" w:cs="Arial"/>
          <w:sz w:val="22"/>
          <w:szCs w:val="22"/>
        </w:rPr>
        <w:t xml:space="preserve">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w:t>
      </w:r>
      <w:proofErr w:type="spellStart"/>
      <w:r>
        <w:rPr>
          <w:rFonts w:ascii="Arial" w:hAnsi="Arial" w:cs="Arial"/>
          <w:sz w:val="22"/>
          <w:szCs w:val="22"/>
        </w:rPr>
        <w:t>uni</w:t>
      </w:r>
      <w:proofErr w:type="spellEnd"/>
      <w:r>
        <w:rPr>
          <w:rFonts w:ascii="Arial" w:hAnsi="Arial" w:cs="Arial"/>
          <w:sz w:val="22"/>
          <w:szCs w:val="22"/>
        </w:rPr>
        <w:t xml:space="preserve">-dimensional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 xml:space="preserve">thank Brian Cleary, Aviv </w:t>
      </w:r>
      <w:proofErr w:type="spellStart"/>
      <w:r w:rsidR="008C1574">
        <w:rPr>
          <w:rFonts w:ascii="Arial" w:hAnsi="Arial" w:cs="Arial"/>
          <w:sz w:val="22"/>
          <w:szCs w:val="22"/>
        </w:rPr>
        <w:t>Regev</w:t>
      </w:r>
      <w:proofErr w:type="spellEnd"/>
      <w:r w:rsidRPr="00C65F27">
        <w:rPr>
          <w:rFonts w:ascii="Arial" w:hAnsi="Arial" w:cs="Arial"/>
          <w:sz w:val="22"/>
          <w:szCs w:val="22"/>
        </w:rPr>
        <w:t xml:space="preserve">, </w:t>
      </w:r>
      <w:proofErr w:type="spellStart"/>
      <w:r w:rsidRPr="00C65F27">
        <w:rPr>
          <w:rFonts w:ascii="Arial" w:hAnsi="Arial" w:cs="Arial"/>
          <w:sz w:val="22"/>
          <w:szCs w:val="22"/>
        </w:rPr>
        <w:t>Amaro</w:t>
      </w:r>
      <w:proofErr w:type="spellEnd"/>
      <w:r w:rsidRPr="00C65F27">
        <w:rPr>
          <w:rFonts w:ascii="Arial" w:hAnsi="Arial" w:cs="Arial"/>
          <w:sz w:val="22"/>
          <w:szCs w:val="22"/>
        </w:rPr>
        <w:t xml:space="preserve"> Taylor-Weiner, Craig </w:t>
      </w:r>
      <w:proofErr w:type="spellStart"/>
      <w:r w:rsidRPr="00C65F27">
        <w:rPr>
          <w:rFonts w:ascii="Arial" w:hAnsi="Arial" w:cs="Arial"/>
          <w:sz w:val="22"/>
          <w:szCs w:val="22"/>
        </w:rPr>
        <w:t>Bohrson</w:t>
      </w:r>
      <w:proofErr w:type="spellEnd"/>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07E6AA57" w14:textId="3CF50040" w:rsidR="0049012A"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2"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3"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w:t>
      </w:r>
      <w:r w:rsidR="0049012A">
        <w:rPr>
          <w:rFonts w:ascii="Arial" w:hAnsi="Arial" w:cs="Arial"/>
          <w:color w:val="1A1A1A"/>
          <w:sz w:val="22"/>
          <w:szCs w:val="22"/>
        </w:rPr>
        <w:t>de available before publication.</w:t>
      </w:r>
    </w:p>
    <w:p w14:paraId="2D8B637C" w14:textId="77777777" w:rsidR="00FC3E1F" w:rsidRDefault="00FC3E1F" w:rsidP="00267556">
      <w:pPr>
        <w:pStyle w:val="NormalWeb"/>
        <w:spacing w:before="0" w:beforeAutospacing="0" w:after="0" w:afterAutospacing="0"/>
        <w:jc w:val="both"/>
        <w:rPr>
          <w:rFonts w:ascii="Arial" w:hAnsi="Arial" w:cs="Arial"/>
          <w:color w:val="1A1A1A"/>
          <w:sz w:val="22"/>
          <w:szCs w:val="22"/>
        </w:rPr>
        <w:sectPr w:rsidR="00FC3E1F" w:rsidSect="00FC3E1F">
          <w:type w:val="continuous"/>
          <w:pgSz w:w="12240" w:h="15840"/>
          <w:pgMar w:top="720" w:right="720" w:bottom="720" w:left="720" w:header="720" w:footer="720" w:gutter="0"/>
          <w:lnNumType w:countBy="1" w:restart="continuous"/>
          <w:cols w:space="432"/>
          <w:docGrid w:linePitch="360"/>
        </w:sect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352B1D85" w14:textId="77777777" w:rsidR="0049012A" w:rsidRDefault="0049012A" w:rsidP="00AF4E6D">
      <w:pPr>
        <w:pStyle w:val="NormalWeb"/>
        <w:spacing w:before="0" w:beforeAutospacing="0" w:after="0" w:afterAutospacing="0"/>
        <w:divId w:val="44567348"/>
        <w:rPr>
          <w:rFonts w:ascii="Arial" w:hAnsi="Arial" w:cs="Arial"/>
          <w:sz w:val="22"/>
          <w:szCs w:val="22"/>
        </w:rPr>
      </w:pPr>
    </w:p>
    <w:p w14:paraId="2F8EE45C" w14:textId="77777777" w:rsidR="00AF4E6D" w:rsidRDefault="00AF4E6D" w:rsidP="00AF4E6D">
      <w:pPr>
        <w:pStyle w:val="NormalWeb"/>
        <w:spacing w:before="0" w:beforeAutospacing="0" w:after="0" w:afterAutospacing="0"/>
        <w:divId w:val="44567348"/>
        <w:rPr>
          <w:rFonts w:ascii="Arial" w:hAnsi="Arial" w:cs="Arial"/>
          <w:b/>
          <w:sz w:val="22"/>
          <w:szCs w:val="22"/>
        </w:rPr>
        <w:sectPr w:rsidR="00AF4E6D" w:rsidSect="00FC3E1F">
          <w:type w:val="continuous"/>
          <w:pgSz w:w="12240" w:h="15840"/>
          <w:pgMar w:top="720" w:right="720" w:bottom="720" w:left="720" w:header="720" w:footer="720" w:gutter="0"/>
          <w:cols w:space="720"/>
          <w:docGrid w:linePitch="360"/>
        </w:sectPr>
      </w:pPr>
    </w:p>
    <w:p w14:paraId="63A05F2D" w14:textId="1AA7DF38" w:rsidR="003B2961" w:rsidRPr="003B2961" w:rsidRDefault="003B2961" w:rsidP="00AF4E6D">
      <w:pPr>
        <w:pStyle w:val="NormalWeb"/>
        <w:tabs>
          <w:tab w:val="left" w:pos="270"/>
        </w:tabs>
        <w:spacing w:before="0" w:beforeAutospacing="0" w:after="0" w:afterAutospacing="0"/>
        <w:jc w:val="both"/>
        <w:divId w:val="44567348"/>
        <w:rPr>
          <w:rFonts w:ascii="Arial" w:hAnsi="Arial" w:cs="Arial"/>
          <w:b/>
          <w:sz w:val="22"/>
          <w:szCs w:val="22"/>
        </w:rPr>
      </w:pPr>
      <w:r>
        <w:rPr>
          <w:rFonts w:ascii="Arial" w:hAnsi="Arial" w:cs="Arial"/>
          <w:b/>
          <w:sz w:val="22"/>
          <w:szCs w:val="22"/>
        </w:rPr>
        <w:t>References</w:t>
      </w:r>
    </w:p>
    <w:p w14:paraId="40C8351E" w14:textId="33D90EA8" w:rsidR="004A4677" w:rsidRPr="004A4677" w:rsidRDefault="003B2961"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4A4677" w:rsidRPr="004A4677">
        <w:rPr>
          <w:rFonts w:ascii="Arial" w:hAnsi="Arial" w:cs="Arial"/>
          <w:noProof/>
          <w:sz w:val="22"/>
        </w:rPr>
        <w:t>1.</w:t>
      </w:r>
      <w:r w:rsidR="004A4677" w:rsidRPr="004A4677">
        <w:rPr>
          <w:rFonts w:ascii="Arial" w:hAnsi="Arial" w:cs="Arial"/>
          <w:noProof/>
          <w:sz w:val="22"/>
        </w:rPr>
        <w:tab/>
        <w:t xml:space="preserve">Jacob, F. &amp; Monod, J. Genetic regulatory mechanisms in the synthesis of proteins. </w:t>
      </w:r>
      <w:r w:rsidR="004A4677" w:rsidRPr="004A4677">
        <w:rPr>
          <w:rFonts w:ascii="Arial" w:hAnsi="Arial" w:cs="Arial"/>
          <w:i/>
          <w:iCs/>
          <w:noProof/>
          <w:sz w:val="22"/>
        </w:rPr>
        <w:t>J. Mol. Biol.</w:t>
      </w:r>
      <w:r w:rsidR="004A4677" w:rsidRPr="004A4677">
        <w:rPr>
          <w:rFonts w:ascii="Arial" w:hAnsi="Arial" w:cs="Arial"/>
          <w:noProof/>
          <w:sz w:val="22"/>
        </w:rPr>
        <w:t xml:space="preserve"> </w:t>
      </w:r>
      <w:r w:rsidR="004A4677" w:rsidRPr="004A4677">
        <w:rPr>
          <w:rFonts w:ascii="Arial" w:hAnsi="Arial" w:cs="Arial"/>
          <w:b/>
          <w:bCs/>
          <w:noProof/>
          <w:sz w:val="22"/>
        </w:rPr>
        <w:t>3,</w:t>
      </w:r>
      <w:r w:rsidR="004A4677" w:rsidRPr="004A4677">
        <w:rPr>
          <w:rFonts w:ascii="Arial" w:hAnsi="Arial" w:cs="Arial"/>
          <w:noProof/>
          <w:sz w:val="22"/>
        </w:rPr>
        <w:t xml:space="preserve"> 318–356 (1961).</w:t>
      </w:r>
    </w:p>
    <w:p w14:paraId="5BAA919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w:t>
      </w:r>
      <w:r w:rsidRPr="004A4677">
        <w:rPr>
          <w:rFonts w:ascii="Arial" w:hAnsi="Arial" w:cs="Arial"/>
          <w:noProof/>
          <w:sz w:val="22"/>
        </w:rPr>
        <w:tab/>
        <w:t xml:space="preserve">Kaufmann, K., Pajoro, A. &amp; Angenent, G. C. Regulation of transcription in plants: mechanisms controlling developmental switches. </w:t>
      </w:r>
      <w:r w:rsidRPr="004A4677">
        <w:rPr>
          <w:rFonts w:ascii="Arial" w:hAnsi="Arial" w:cs="Arial"/>
          <w:i/>
          <w:iCs/>
          <w:noProof/>
          <w:sz w:val="22"/>
        </w:rPr>
        <w:t>Nat. Rev. Genet.</w:t>
      </w:r>
      <w:r w:rsidRPr="004A4677">
        <w:rPr>
          <w:rFonts w:ascii="Arial" w:hAnsi="Arial" w:cs="Arial"/>
          <w:noProof/>
          <w:sz w:val="22"/>
        </w:rPr>
        <w:t xml:space="preserve"> </w:t>
      </w:r>
      <w:r w:rsidRPr="004A4677">
        <w:rPr>
          <w:rFonts w:ascii="Arial" w:hAnsi="Arial" w:cs="Arial"/>
          <w:b/>
          <w:bCs/>
          <w:noProof/>
          <w:sz w:val="22"/>
        </w:rPr>
        <w:t>11,</w:t>
      </w:r>
      <w:r w:rsidRPr="004A4677">
        <w:rPr>
          <w:rFonts w:ascii="Arial" w:hAnsi="Arial" w:cs="Arial"/>
          <w:noProof/>
          <w:sz w:val="22"/>
        </w:rPr>
        <w:t xml:space="preserve"> 830–842 (2010).</w:t>
      </w:r>
    </w:p>
    <w:p w14:paraId="399F676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w:t>
      </w:r>
      <w:r w:rsidRPr="004A4677">
        <w:rPr>
          <w:rFonts w:ascii="Arial" w:hAnsi="Arial" w:cs="Arial"/>
          <w:noProof/>
          <w:sz w:val="22"/>
        </w:rPr>
        <w:tab/>
        <w:t xml:space="preserve">Mitchell, P. J. &amp; Tjian, R. Transcriptional Regulation in Mammalian Cells by DNA Binding Proteins.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245,</w:t>
      </w:r>
      <w:r w:rsidRPr="004A4677">
        <w:rPr>
          <w:rFonts w:ascii="Arial" w:hAnsi="Arial" w:cs="Arial"/>
          <w:noProof/>
          <w:sz w:val="22"/>
        </w:rPr>
        <w:t xml:space="preserve"> 371–378 (1989).</w:t>
      </w:r>
    </w:p>
    <w:p w14:paraId="334FB53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4.</w:t>
      </w:r>
      <w:r w:rsidRPr="004A4677">
        <w:rPr>
          <w:rFonts w:ascii="Arial" w:hAnsi="Arial" w:cs="Arial"/>
          <w:noProof/>
          <w:sz w:val="22"/>
        </w:rPr>
        <w:tab/>
        <w:t xml:space="preserve">Segal, E. </w:t>
      </w:r>
      <w:r w:rsidRPr="004A4677">
        <w:rPr>
          <w:rFonts w:ascii="Arial" w:hAnsi="Arial" w:cs="Arial"/>
          <w:i/>
          <w:iCs/>
          <w:noProof/>
          <w:sz w:val="22"/>
        </w:rPr>
        <w:t>et al.</w:t>
      </w:r>
      <w:r w:rsidRPr="004A4677">
        <w:rPr>
          <w:rFonts w:ascii="Arial" w:hAnsi="Arial" w:cs="Arial"/>
          <w:noProof/>
          <w:sz w:val="22"/>
        </w:rPr>
        <w:t xml:space="preserve"> Module networks: identifying regulatory modules and their condition-specific regulators from gene expression data. </w:t>
      </w:r>
      <w:r w:rsidRPr="004A4677">
        <w:rPr>
          <w:rFonts w:ascii="Arial" w:hAnsi="Arial" w:cs="Arial"/>
          <w:i/>
          <w:iCs/>
          <w:noProof/>
          <w:sz w:val="22"/>
        </w:rPr>
        <w:t>Nat. Genet.</w:t>
      </w:r>
      <w:r w:rsidRPr="004A4677">
        <w:rPr>
          <w:rFonts w:ascii="Arial" w:hAnsi="Arial" w:cs="Arial"/>
          <w:noProof/>
          <w:sz w:val="22"/>
        </w:rPr>
        <w:t xml:space="preserve"> </w:t>
      </w:r>
      <w:r w:rsidRPr="004A4677">
        <w:rPr>
          <w:rFonts w:ascii="Arial" w:hAnsi="Arial" w:cs="Arial"/>
          <w:b/>
          <w:bCs/>
          <w:noProof/>
          <w:sz w:val="22"/>
        </w:rPr>
        <w:t>34,</w:t>
      </w:r>
      <w:r w:rsidRPr="004A4677">
        <w:rPr>
          <w:rFonts w:ascii="Arial" w:hAnsi="Arial" w:cs="Arial"/>
          <w:noProof/>
          <w:sz w:val="22"/>
        </w:rPr>
        <w:t xml:space="preserve"> (2003).</w:t>
      </w:r>
    </w:p>
    <w:p w14:paraId="13E6BE31"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5.</w:t>
      </w:r>
      <w:r w:rsidRPr="004A4677">
        <w:rPr>
          <w:rFonts w:ascii="Arial" w:hAnsi="Arial" w:cs="Arial"/>
          <w:noProof/>
          <w:sz w:val="22"/>
        </w:rPr>
        <w:tab/>
        <w:t xml:space="preserve">Hart, Y. </w:t>
      </w:r>
      <w:r w:rsidRPr="004A4677">
        <w:rPr>
          <w:rFonts w:ascii="Arial" w:hAnsi="Arial" w:cs="Arial"/>
          <w:i/>
          <w:iCs/>
          <w:noProof/>
          <w:sz w:val="22"/>
        </w:rPr>
        <w:t>et al.</w:t>
      </w:r>
      <w:r w:rsidRPr="004A4677">
        <w:rPr>
          <w:rFonts w:ascii="Arial" w:hAnsi="Arial" w:cs="Arial"/>
          <w:noProof/>
          <w:sz w:val="22"/>
        </w:rPr>
        <w:t xml:space="preserve"> Inferring biological tasks using Pareto analysis of high-dimensional data.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12,</w:t>
      </w:r>
      <w:r w:rsidRPr="004A4677">
        <w:rPr>
          <w:rFonts w:ascii="Arial" w:hAnsi="Arial" w:cs="Arial"/>
          <w:noProof/>
          <w:sz w:val="22"/>
        </w:rPr>
        <w:t xml:space="preserve"> (2015).</w:t>
      </w:r>
    </w:p>
    <w:p w14:paraId="161B29C8"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6.</w:t>
      </w:r>
      <w:r w:rsidRPr="004A4677">
        <w:rPr>
          <w:rFonts w:ascii="Arial" w:hAnsi="Arial" w:cs="Arial"/>
          <w:noProof/>
          <w:sz w:val="22"/>
        </w:rPr>
        <w:tab/>
        <w:t xml:space="preserve">Shoval, O. </w:t>
      </w:r>
      <w:r w:rsidRPr="004A4677">
        <w:rPr>
          <w:rFonts w:ascii="Arial" w:hAnsi="Arial" w:cs="Arial"/>
          <w:i/>
          <w:iCs/>
          <w:noProof/>
          <w:sz w:val="22"/>
        </w:rPr>
        <w:t>et al.</w:t>
      </w:r>
      <w:r w:rsidRPr="004A4677">
        <w:rPr>
          <w:rFonts w:ascii="Arial" w:hAnsi="Arial" w:cs="Arial"/>
          <w:noProof/>
          <w:sz w:val="22"/>
        </w:rPr>
        <w:t xml:space="preserve"> Evolutionary Trade-Offs, Pareto Optimality, and the Geometry of Phenotype Space.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336,</w:t>
      </w:r>
      <w:r w:rsidRPr="004A4677">
        <w:rPr>
          <w:rFonts w:ascii="Arial" w:hAnsi="Arial" w:cs="Arial"/>
          <w:noProof/>
          <w:sz w:val="22"/>
        </w:rPr>
        <w:t xml:space="preserve"> 1157–1160 (2012).</w:t>
      </w:r>
    </w:p>
    <w:p w14:paraId="2B1E982D"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7.</w:t>
      </w:r>
      <w:r w:rsidRPr="004A4677">
        <w:rPr>
          <w:rFonts w:ascii="Arial" w:hAnsi="Arial" w:cs="Arial"/>
          <w:noProof/>
          <w:sz w:val="22"/>
        </w:rPr>
        <w:tab/>
        <w:t xml:space="preserve">Jeong, H., Tombor, B., Albert, R., Oltvai, Z. N. &amp; Barabási, a L. The large-scale organization of metabolic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407,</w:t>
      </w:r>
      <w:r w:rsidRPr="004A4677">
        <w:rPr>
          <w:rFonts w:ascii="Arial" w:hAnsi="Arial" w:cs="Arial"/>
          <w:noProof/>
          <w:sz w:val="22"/>
        </w:rPr>
        <w:t xml:space="preserve"> 651–654 (2000).</w:t>
      </w:r>
    </w:p>
    <w:p w14:paraId="4FC0CAD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8.</w:t>
      </w:r>
      <w:r w:rsidRPr="004A4677">
        <w:rPr>
          <w:rFonts w:ascii="Arial" w:hAnsi="Arial" w:cs="Arial"/>
          <w:noProof/>
          <w:sz w:val="22"/>
        </w:rPr>
        <w:tab/>
        <w:t xml:space="preserve">Albert, R., Lee, J. H. &amp; Barabási, A.-L. Error and attack tolerance of complex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406,</w:t>
      </w:r>
      <w:r w:rsidRPr="004A4677">
        <w:rPr>
          <w:rFonts w:ascii="Arial" w:hAnsi="Arial" w:cs="Arial"/>
          <w:noProof/>
          <w:sz w:val="22"/>
        </w:rPr>
        <w:t xml:space="preserve"> 378–382 (2000).</w:t>
      </w:r>
    </w:p>
    <w:p w14:paraId="32337C4B"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9.</w:t>
      </w:r>
      <w:r w:rsidRPr="004A4677">
        <w:rPr>
          <w:rFonts w:ascii="Arial" w:hAnsi="Arial" w:cs="Arial"/>
          <w:noProof/>
          <w:sz w:val="22"/>
        </w:rPr>
        <w:tab/>
        <w:t xml:space="preserve">Barabási, A.-L. &amp; Albert, R. Emergence of Scaling in Random Networks.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286,</w:t>
      </w:r>
      <w:r w:rsidRPr="004A4677">
        <w:rPr>
          <w:rFonts w:ascii="Arial" w:hAnsi="Arial" w:cs="Arial"/>
          <w:noProof/>
          <w:sz w:val="22"/>
        </w:rPr>
        <w:t xml:space="preserve"> 509–513 (1999).</w:t>
      </w:r>
    </w:p>
    <w:p w14:paraId="7C34145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10.</w:t>
      </w:r>
      <w:r w:rsidRPr="004A4677">
        <w:rPr>
          <w:rFonts w:ascii="Arial" w:hAnsi="Arial" w:cs="Arial"/>
          <w:noProof/>
          <w:sz w:val="22"/>
        </w:rPr>
        <w:tab/>
        <w:t xml:space="preserve">Troyanskaya, O. </w:t>
      </w:r>
      <w:r w:rsidRPr="004A4677">
        <w:rPr>
          <w:rFonts w:ascii="Arial" w:hAnsi="Arial" w:cs="Arial"/>
          <w:i/>
          <w:iCs/>
          <w:noProof/>
          <w:sz w:val="22"/>
        </w:rPr>
        <w:t>et al.</w:t>
      </w:r>
      <w:r w:rsidRPr="004A4677">
        <w:rPr>
          <w:rFonts w:ascii="Arial" w:hAnsi="Arial" w:cs="Arial"/>
          <w:noProof/>
          <w:sz w:val="22"/>
        </w:rPr>
        <w:t xml:space="preserve"> Missing value estimation methods for DNA microarrays. </w:t>
      </w:r>
      <w:r w:rsidRPr="004A4677">
        <w:rPr>
          <w:rFonts w:ascii="Arial" w:hAnsi="Arial" w:cs="Arial"/>
          <w:b/>
          <w:bCs/>
          <w:noProof/>
          <w:sz w:val="22"/>
        </w:rPr>
        <w:t>17,</w:t>
      </w:r>
      <w:r w:rsidRPr="004A4677">
        <w:rPr>
          <w:rFonts w:ascii="Arial" w:hAnsi="Arial" w:cs="Arial"/>
          <w:noProof/>
          <w:sz w:val="22"/>
        </w:rPr>
        <w:t xml:space="preserve"> 520–525 (2001).</w:t>
      </w:r>
    </w:p>
    <w:p w14:paraId="74FC8E23"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11.</w:t>
      </w:r>
      <w:r w:rsidRPr="004A4677">
        <w:rPr>
          <w:rFonts w:ascii="Arial" w:hAnsi="Arial" w:cs="Arial"/>
          <w:noProof/>
          <w:sz w:val="22"/>
        </w:rPr>
        <w:tab/>
        <w:t xml:space="preserve">Liew, A. W., Law, N. &amp; Yan, H. Missing value imputation for gene expression data : computational techniques to recover missing data from available information. </w:t>
      </w:r>
      <w:r w:rsidRPr="004A4677">
        <w:rPr>
          <w:rFonts w:ascii="Arial" w:hAnsi="Arial" w:cs="Arial"/>
          <w:b/>
          <w:bCs/>
          <w:noProof/>
          <w:sz w:val="22"/>
        </w:rPr>
        <w:t>12,</w:t>
      </w:r>
      <w:r w:rsidRPr="004A4677">
        <w:rPr>
          <w:rFonts w:ascii="Arial" w:hAnsi="Arial" w:cs="Arial"/>
          <w:noProof/>
          <w:sz w:val="22"/>
        </w:rPr>
        <w:t xml:space="preserve"> 498–513 (2010).</w:t>
      </w:r>
    </w:p>
    <w:p w14:paraId="17E5DAC4"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12.</w:t>
      </w:r>
      <w:r w:rsidRPr="004A4677">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68064307"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13.</w:t>
      </w:r>
      <w:r w:rsidRPr="004A4677">
        <w:rPr>
          <w:rFonts w:ascii="Arial" w:hAnsi="Arial" w:cs="Arial"/>
          <w:noProof/>
          <w:sz w:val="22"/>
        </w:rPr>
        <w:tab/>
        <w:t xml:space="preserve">Ling, M. H. T. &amp; Poh, C. L. A predictor for predicting Escherichia coli transcriptome and the effects of gene perturbations. </w:t>
      </w:r>
      <w:r w:rsidRPr="004A4677">
        <w:rPr>
          <w:rFonts w:ascii="Arial" w:hAnsi="Arial" w:cs="Arial"/>
          <w:i/>
          <w:iCs/>
          <w:noProof/>
          <w:sz w:val="22"/>
        </w:rPr>
        <w:t>BMC Bioinformatics</w:t>
      </w:r>
      <w:r w:rsidRPr="004A4677">
        <w:rPr>
          <w:rFonts w:ascii="Arial" w:hAnsi="Arial" w:cs="Arial"/>
          <w:noProof/>
          <w:sz w:val="22"/>
        </w:rPr>
        <w:t xml:space="preserve"> </w:t>
      </w:r>
      <w:r w:rsidRPr="004A4677">
        <w:rPr>
          <w:rFonts w:ascii="Arial" w:hAnsi="Arial" w:cs="Arial"/>
          <w:b/>
          <w:bCs/>
          <w:noProof/>
          <w:sz w:val="22"/>
        </w:rPr>
        <w:t>15,</w:t>
      </w:r>
      <w:r w:rsidRPr="004A4677">
        <w:rPr>
          <w:rFonts w:ascii="Arial" w:hAnsi="Arial" w:cs="Arial"/>
          <w:noProof/>
          <w:sz w:val="22"/>
        </w:rPr>
        <w:t xml:space="preserve"> 140 (2014).</w:t>
      </w:r>
    </w:p>
    <w:p w14:paraId="53465BBA"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14.</w:t>
      </w:r>
      <w:r w:rsidRPr="004A4677">
        <w:rPr>
          <w:rFonts w:ascii="Arial" w:hAnsi="Arial" w:cs="Arial"/>
          <w:noProof/>
          <w:sz w:val="22"/>
        </w:rPr>
        <w:tab/>
        <w:t xml:space="preserve">Donner, Y., Feng, T., Benoist, C. &amp; Koller, D. Imputing gene expression from selectively reduced probe sets.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(2012).</w:t>
      </w:r>
    </w:p>
    <w:p w14:paraId="4D39D5E5"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15.</w:t>
      </w:r>
      <w:r w:rsidRPr="004A4677">
        <w:rPr>
          <w:rFonts w:ascii="Arial" w:hAnsi="Arial" w:cs="Arial"/>
          <w:noProof/>
          <w:sz w:val="22"/>
        </w:rPr>
        <w:tab/>
        <w:t xml:space="preserve">Heimberg, G. </w:t>
      </w:r>
      <w:r w:rsidRPr="004A4677">
        <w:rPr>
          <w:rFonts w:ascii="Arial" w:hAnsi="Arial" w:cs="Arial"/>
          <w:i/>
          <w:iCs/>
          <w:noProof/>
          <w:sz w:val="22"/>
        </w:rPr>
        <w:t>et al.</w:t>
      </w:r>
      <w:r w:rsidRPr="004A4677">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4A4677">
        <w:rPr>
          <w:rFonts w:ascii="Arial" w:hAnsi="Arial" w:cs="Arial"/>
          <w:i/>
          <w:iCs/>
          <w:noProof/>
          <w:sz w:val="22"/>
        </w:rPr>
        <w:t>Cell Syst.</w:t>
      </w:r>
      <w:r w:rsidRPr="004A4677">
        <w:rPr>
          <w:rFonts w:ascii="Arial" w:hAnsi="Arial" w:cs="Arial"/>
          <w:noProof/>
          <w:sz w:val="22"/>
        </w:rPr>
        <w:t xml:space="preserve"> </w:t>
      </w:r>
      <w:r w:rsidRPr="004A4677">
        <w:rPr>
          <w:rFonts w:ascii="Arial" w:hAnsi="Arial" w:cs="Arial"/>
          <w:b/>
          <w:bCs/>
          <w:noProof/>
          <w:sz w:val="22"/>
        </w:rPr>
        <w:t>2,</w:t>
      </w:r>
      <w:r w:rsidRPr="004A4677">
        <w:rPr>
          <w:rFonts w:ascii="Arial" w:hAnsi="Arial" w:cs="Arial"/>
          <w:noProof/>
          <w:sz w:val="22"/>
        </w:rPr>
        <w:t xml:space="preserve"> 239–250 (2016).</w:t>
      </w:r>
    </w:p>
    <w:p w14:paraId="3ECF9E8A"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16.</w:t>
      </w:r>
      <w:r w:rsidRPr="004A4677">
        <w:rPr>
          <w:rFonts w:ascii="Arial" w:hAnsi="Arial" w:cs="Arial"/>
          <w:noProof/>
          <w:sz w:val="22"/>
        </w:rPr>
        <w:tab/>
        <w:t xml:space="preserve">Pollen, A. A. </w:t>
      </w:r>
      <w:r w:rsidRPr="004A4677">
        <w:rPr>
          <w:rFonts w:ascii="Arial" w:hAnsi="Arial" w:cs="Arial"/>
          <w:i/>
          <w:iCs/>
          <w:noProof/>
          <w:sz w:val="22"/>
        </w:rPr>
        <w:t>et al.</w:t>
      </w:r>
      <w:r w:rsidRPr="004A4677">
        <w:rPr>
          <w:rFonts w:ascii="Arial" w:hAnsi="Arial" w:cs="Arial"/>
          <w:noProof/>
          <w:sz w:val="22"/>
        </w:rPr>
        <w:t xml:space="preserve"> Low-coverage single-cell mRNA sequencing reveals cellular heterogeneity and activated signaling pathways in developing cerebral cortex. </w:t>
      </w:r>
      <w:r w:rsidRPr="004A4677">
        <w:rPr>
          <w:rFonts w:ascii="Arial" w:hAnsi="Arial" w:cs="Arial"/>
          <w:i/>
          <w:iCs/>
          <w:noProof/>
          <w:sz w:val="22"/>
        </w:rPr>
        <w:t>Nat. Biotechnol.</w:t>
      </w:r>
      <w:r w:rsidRPr="004A4677">
        <w:rPr>
          <w:rFonts w:ascii="Arial" w:hAnsi="Arial" w:cs="Arial"/>
          <w:noProof/>
          <w:sz w:val="22"/>
        </w:rPr>
        <w:t xml:space="preserve"> </w:t>
      </w:r>
      <w:r w:rsidRPr="004A4677">
        <w:rPr>
          <w:rFonts w:ascii="Arial" w:hAnsi="Arial" w:cs="Arial"/>
          <w:b/>
          <w:bCs/>
          <w:noProof/>
          <w:sz w:val="22"/>
        </w:rPr>
        <w:t>32,</w:t>
      </w:r>
      <w:r w:rsidRPr="004A4677">
        <w:rPr>
          <w:rFonts w:ascii="Arial" w:hAnsi="Arial" w:cs="Arial"/>
          <w:noProof/>
          <w:sz w:val="22"/>
        </w:rPr>
        <w:t xml:space="preserve"> (2014).</w:t>
      </w:r>
    </w:p>
    <w:p w14:paraId="3E01E0A3"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17.</w:t>
      </w:r>
      <w:r w:rsidRPr="004A4677">
        <w:rPr>
          <w:rFonts w:ascii="Arial" w:hAnsi="Arial" w:cs="Arial"/>
          <w:noProof/>
          <w:sz w:val="22"/>
        </w:rPr>
        <w:tab/>
        <w:t xml:space="preserve">Kliebenstein, D. J. Exploring the shallow end; estimating information content in transcriptomics studies. </w:t>
      </w:r>
      <w:r w:rsidRPr="004A4677">
        <w:rPr>
          <w:rFonts w:ascii="Arial" w:hAnsi="Arial" w:cs="Arial"/>
          <w:i/>
          <w:iCs/>
          <w:noProof/>
          <w:sz w:val="22"/>
        </w:rPr>
        <w:t>Front. Plant Sci.</w:t>
      </w:r>
      <w:r w:rsidRPr="004A4677">
        <w:rPr>
          <w:rFonts w:ascii="Arial" w:hAnsi="Arial" w:cs="Arial"/>
          <w:noProof/>
          <w:sz w:val="22"/>
        </w:rPr>
        <w:t xml:space="preserve"> </w:t>
      </w:r>
      <w:r w:rsidRPr="004A4677">
        <w:rPr>
          <w:rFonts w:ascii="Arial" w:hAnsi="Arial" w:cs="Arial"/>
          <w:b/>
          <w:bCs/>
          <w:noProof/>
          <w:sz w:val="22"/>
        </w:rPr>
        <w:t>3,</w:t>
      </w:r>
      <w:r w:rsidRPr="004A4677">
        <w:rPr>
          <w:rFonts w:ascii="Arial" w:hAnsi="Arial" w:cs="Arial"/>
          <w:noProof/>
          <w:sz w:val="22"/>
        </w:rPr>
        <w:t xml:space="preserve"> 1–10 (2012).</w:t>
      </w:r>
    </w:p>
    <w:p w14:paraId="69139226"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18.</w:t>
      </w:r>
      <w:r w:rsidRPr="004A4677">
        <w:rPr>
          <w:rFonts w:ascii="Arial" w:hAnsi="Arial" w:cs="Arial"/>
          <w:noProof/>
          <w:sz w:val="22"/>
        </w:rPr>
        <w:tab/>
        <w:t xml:space="preserve">Jaitin, D. A. </w:t>
      </w:r>
      <w:r w:rsidRPr="004A4677">
        <w:rPr>
          <w:rFonts w:ascii="Arial" w:hAnsi="Arial" w:cs="Arial"/>
          <w:i/>
          <w:iCs/>
          <w:noProof/>
          <w:sz w:val="22"/>
        </w:rPr>
        <w:t>et al.</w:t>
      </w:r>
      <w:r w:rsidRPr="004A4677">
        <w:rPr>
          <w:rFonts w:ascii="Arial" w:hAnsi="Arial" w:cs="Arial"/>
          <w:noProof/>
          <w:sz w:val="22"/>
        </w:rPr>
        <w:t xml:space="preserve"> Massively Parallel Single-Cell RNA-Seq for Marker-Free Decomposition of Tissues into Cell Types.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343,</w:t>
      </w:r>
      <w:r w:rsidRPr="004A4677">
        <w:rPr>
          <w:rFonts w:ascii="Arial" w:hAnsi="Arial" w:cs="Arial"/>
          <w:noProof/>
          <w:sz w:val="22"/>
        </w:rPr>
        <w:t xml:space="preserve"> 776–779 (2014).</w:t>
      </w:r>
    </w:p>
    <w:p w14:paraId="2EDA99D7"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19.</w:t>
      </w:r>
      <w:r w:rsidRPr="004A4677">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134CA56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20.</w:t>
      </w:r>
      <w:r w:rsidRPr="004A4677">
        <w:rPr>
          <w:rFonts w:ascii="Arial" w:hAnsi="Arial" w:cs="Arial"/>
          <w:noProof/>
          <w:sz w:val="22"/>
        </w:rPr>
        <w:tab/>
        <w:t>Illumina. TruSeq Targeted RNA Expression Kits. at &lt;http://www.illumina.com/products/truseq-targeted-rna-expression-kits.html&gt;</w:t>
      </w:r>
    </w:p>
    <w:p w14:paraId="7E71064C"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21.</w:t>
      </w:r>
      <w:r w:rsidRPr="004A4677">
        <w:rPr>
          <w:rFonts w:ascii="Arial" w:hAnsi="Arial" w:cs="Arial"/>
          <w:noProof/>
          <w:sz w:val="22"/>
        </w:rPr>
        <w:tab/>
        <w:t xml:space="preserve">Mercer, T. R. </w:t>
      </w:r>
      <w:r w:rsidRPr="004A4677">
        <w:rPr>
          <w:rFonts w:ascii="Arial" w:hAnsi="Arial" w:cs="Arial"/>
          <w:i/>
          <w:iCs/>
          <w:noProof/>
          <w:sz w:val="22"/>
        </w:rPr>
        <w:t>et al.</w:t>
      </w:r>
      <w:r w:rsidRPr="004A4677">
        <w:rPr>
          <w:rFonts w:ascii="Arial" w:hAnsi="Arial" w:cs="Arial"/>
          <w:noProof/>
          <w:sz w:val="22"/>
        </w:rPr>
        <w:t xml:space="preserve"> Targeted sequencing for gene discovery and quantification using RNA CaptureSeq. </w:t>
      </w:r>
      <w:r w:rsidRPr="004A4677">
        <w:rPr>
          <w:rFonts w:ascii="Arial" w:hAnsi="Arial" w:cs="Arial"/>
          <w:i/>
          <w:iCs/>
          <w:noProof/>
          <w:sz w:val="22"/>
        </w:rPr>
        <w:t>Nat. Protoc.</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989–1009 (2014).</w:t>
      </w:r>
    </w:p>
    <w:p w14:paraId="510B9B2D"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22.</w:t>
      </w:r>
      <w:r w:rsidRPr="004A4677">
        <w:rPr>
          <w:rFonts w:ascii="Arial" w:hAnsi="Arial" w:cs="Arial"/>
          <w:noProof/>
          <w:sz w:val="22"/>
        </w:rPr>
        <w:tab/>
        <w:t xml:space="preserve">Fu, G. K. </w:t>
      </w:r>
      <w:r w:rsidRPr="004A4677">
        <w:rPr>
          <w:rFonts w:ascii="Arial" w:hAnsi="Arial" w:cs="Arial"/>
          <w:i/>
          <w:iCs/>
          <w:noProof/>
          <w:sz w:val="22"/>
        </w:rPr>
        <w:t>et al.</w:t>
      </w:r>
      <w:r w:rsidRPr="004A4677">
        <w:rPr>
          <w:rFonts w:ascii="Arial" w:hAnsi="Arial" w:cs="Arial"/>
          <w:noProof/>
          <w:sz w:val="22"/>
        </w:rPr>
        <w:t xml:space="preserve"> Molecular indexing enables quantitative targeted RNA sequencing and reveals poor efficiencies in standard library preparations. </w:t>
      </w:r>
      <w:r w:rsidRPr="004A4677">
        <w:rPr>
          <w:rFonts w:ascii="Arial" w:hAnsi="Arial" w:cs="Arial"/>
          <w:b/>
          <w:bCs/>
          <w:noProof/>
          <w:sz w:val="22"/>
        </w:rPr>
        <w:t>111,</w:t>
      </w:r>
      <w:r w:rsidRPr="004A4677">
        <w:rPr>
          <w:rFonts w:ascii="Arial" w:hAnsi="Arial" w:cs="Arial"/>
          <w:noProof/>
          <w:sz w:val="22"/>
        </w:rPr>
        <w:t xml:space="preserve"> 1891–1896 (2014).</w:t>
      </w:r>
    </w:p>
    <w:p w14:paraId="454CFA1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23.</w:t>
      </w:r>
      <w:r w:rsidRPr="004A4677">
        <w:rPr>
          <w:rFonts w:ascii="Arial" w:hAnsi="Arial" w:cs="Arial"/>
          <w:noProof/>
          <w:sz w:val="22"/>
        </w:rPr>
        <w:tab/>
        <w:t xml:space="preserve">Biswas, S. The latent logarithm. </w:t>
      </w:r>
      <w:r w:rsidRPr="004A4677">
        <w:rPr>
          <w:rFonts w:ascii="Arial" w:hAnsi="Arial" w:cs="Arial"/>
          <w:i/>
          <w:iCs/>
          <w:noProof/>
          <w:sz w:val="22"/>
        </w:rPr>
        <w:t>arXiv</w:t>
      </w:r>
      <w:r w:rsidRPr="004A4677">
        <w:rPr>
          <w:rFonts w:ascii="Arial" w:hAnsi="Arial" w:cs="Arial"/>
          <w:noProof/>
          <w:sz w:val="22"/>
        </w:rPr>
        <w:t xml:space="preserve"> 1–11 (2016).</w:t>
      </w:r>
    </w:p>
    <w:p w14:paraId="35224D85"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24.</w:t>
      </w:r>
      <w:r w:rsidRPr="004A4677">
        <w:rPr>
          <w:rFonts w:ascii="Arial" w:hAnsi="Arial" w:cs="Arial"/>
          <w:noProof/>
          <w:sz w:val="22"/>
        </w:rPr>
        <w:tab/>
        <w:t xml:space="preserve">Ma, S. &amp; Kosorok, M. R. Identification of differential gene pathways with principal component analysis. </w:t>
      </w:r>
      <w:r w:rsidRPr="004A4677">
        <w:rPr>
          <w:rFonts w:ascii="Arial" w:hAnsi="Arial" w:cs="Arial"/>
          <w:i/>
          <w:iCs/>
          <w:noProof/>
          <w:sz w:val="22"/>
        </w:rPr>
        <w:t>Bioinformatics</w:t>
      </w:r>
      <w:r w:rsidRPr="004A4677">
        <w:rPr>
          <w:rFonts w:ascii="Arial" w:hAnsi="Arial" w:cs="Arial"/>
          <w:noProof/>
          <w:sz w:val="22"/>
        </w:rPr>
        <w:t xml:space="preserve"> </w:t>
      </w:r>
      <w:r w:rsidRPr="004A4677">
        <w:rPr>
          <w:rFonts w:ascii="Arial" w:hAnsi="Arial" w:cs="Arial"/>
          <w:b/>
          <w:bCs/>
          <w:noProof/>
          <w:sz w:val="22"/>
        </w:rPr>
        <w:t>25,</w:t>
      </w:r>
      <w:r w:rsidRPr="004A4677">
        <w:rPr>
          <w:rFonts w:ascii="Arial" w:hAnsi="Arial" w:cs="Arial"/>
          <w:noProof/>
          <w:sz w:val="22"/>
        </w:rPr>
        <w:t xml:space="preserve"> 882–889 (2009).</w:t>
      </w:r>
    </w:p>
    <w:p w14:paraId="0004BE03"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25.</w:t>
      </w:r>
      <w:r w:rsidRPr="004A4677">
        <w:rPr>
          <w:rFonts w:ascii="Arial" w:hAnsi="Arial" w:cs="Arial"/>
          <w:noProof/>
          <w:sz w:val="22"/>
        </w:rPr>
        <w:tab/>
        <w:t xml:space="preserve">Fan, J. </w:t>
      </w:r>
      <w:r w:rsidRPr="004A4677">
        <w:rPr>
          <w:rFonts w:ascii="Arial" w:hAnsi="Arial" w:cs="Arial"/>
          <w:i/>
          <w:iCs/>
          <w:noProof/>
          <w:sz w:val="22"/>
        </w:rPr>
        <w:t>et al.</w:t>
      </w:r>
      <w:r w:rsidRPr="004A4677">
        <w:rPr>
          <w:rFonts w:ascii="Arial" w:hAnsi="Arial" w:cs="Arial"/>
          <w:noProof/>
          <w:sz w:val="22"/>
        </w:rPr>
        <w:t xml:space="preserve"> Characterizing transcriptional heterogeneity through pathway and gene set overdispersion analysis.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13,</w:t>
      </w:r>
      <w:r w:rsidRPr="004A4677">
        <w:rPr>
          <w:rFonts w:ascii="Arial" w:hAnsi="Arial" w:cs="Arial"/>
          <w:noProof/>
          <w:sz w:val="22"/>
        </w:rPr>
        <w:t xml:space="preserve"> 241–244 (2016).</w:t>
      </w:r>
    </w:p>
    <w:p w14:paraId="50FA32A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26.</w:t>
      </w:r>
      <w:r w:rsidRPr="004A4677">
        <w:rPr>
          <w:rFonts w:ascii="Arial" w:hAnsi="Arial" w:cs="Arial"/>
          <w:noProof/>
          <w:sz w:val="22"/>
        </w:rPr>
        <w:tab/>
        <w:t xml:space="preserve">Tropp, J. a &amp; Gilbert, A. C. Signal Recovery From Random Measurements Via Orthogonal Matching Pursuit. </w:t>
      </w:r>
      <w:r w:rsidRPr="004A4677">
        <w:rPr>
          <w:rFonts w:ascii="Arial" w:hAnsi="Arial" w:cs="Arial"/>
          <w:i/>
          <w:iCs/>
          <w:noProof/>
          <w:sz w:val="22"/>
        </w:rPr>
        <w:t>IEEE Trans. Inf. Theory</w:t>
      </w:r>
      <w:r w:rsidRPr="004A4677">
        <w:rPr>
          <w:rFonts w:ascii="Arial" w:hAnsi="Arial" w:cs="Arial"/>
          <w:noProof/>
          <w:sz w:val="22"/>
        </w:rPr>
        <w:t xml:space="preserve"> </w:t>
      </w:r>
      <w:r w:rsidRPr="004A4677">
        <w:rPr>
          <w:rFonts w:ascii="Arial" w:hAnsi="Arial" w:cs="Arial"/>
          <w:b/>
          <w:bCs/>
          <w:noProof/>
          <w:sz w:val="22"/>
        </w:rPr>
        <w:t>53,</w:t>
      </w:r>
      <w:r w:rsidRPr="004A4677">
        <w:rPr>
          <w:rFonts w:ascii="Arial" w:hAnsi="Arial" w:cs="Arial"/>
          <w:noProof/>
          <w:sz w:val="22"/>
        </w:rPr>
        <w:t xml:space="preserve"> 4655–4666 (2007).</w:t>
      </w:r>
    </w:p>
    <w:p w14:paraId="29755DE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27.</w:t>
      </w:r>
      <w:r w:rsidRPr="004A4677">
        <w:rPr>
          <w:rFonts w:ascii="Arial" w:hAnsi="Arial" w:cs="Arial"/>
          <w:noProof/>
          <w:sz w:val="22"/>
        </w:rPr>
        <w:tab/>
        <w:t xml:space="preserve">Tropp, J. a., Gilbert, A. C. &amp; Strauss, M. J. Algorithms for simultaneous sparse approximation. Part I: Greedy pursuit. </w:t>
      </w:r>
      <w:r w:rsidRPr="004A4677">
        <w:rPr>
          <w:rFonts w:ascii="Arial" w:hAnsi="Arial" w:cs="Arial"/>
          <w:i/>
          <w:iCs/>
          <w:noProof/>
          <w:sz w:val="22"/>
        </w:rPr>
        <w:t>Signal Processing</w:t>
      </w:r>
      <w:r w:rsidRPr="004A4677">
        <w:rPr>
          <w:rFonts w:ascii="Arial" w:hAnsi="Arial" w:cs="Arial"/>
          <w:noProof/>
          <w:sz w:val="22"/>
        </w:rPr>
        <w:t xml:space="preserve"> </w:t>
      </w:r>
      <w:r w:rsidRPr="004A4677">
        <w:rPr>
          <w:rFonts w:ascii="Arial" w:hAnsi="Arial" w:cs="Arial"/>
          <w:b/>
          <w:bCs/>
          <w:noProof/>
          <w:sz w:val="22"/>
        </w:rPr>
        <w:t>86,</w:t>
      </w:r>
      <w:r w:rsidRPr="004A4677">
        <w:rPr>
          <w:rFonts w:ascii="Arial" w:hAnsi="Arial" w:cs="Arial"/>
          <w:noProof/>
          <w:sz w:val="22"/>
        </w:rPr>
        <w:t xml:space="preserve"> 572–588 (2006).</w:t>
      </w:r>
    </w:p>
    <w:p w14:paraId="169F26BB"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28.</w:t>
      </w:r>
      <w:r w:rsidRPr="004A4677">
        <w:rPr>
          <w:rFonts w:ascii="Arial" w:hAnsi="Arial" w:cs="Arial"/>
          <w:noProof/>
          <w:sz w:val="22"/>
        </w:rPr>
        <w:tab/>
        <w:t xml:space="preserve">Yang, L. </w:t>
      </w:r>
      <w:r w:rsidRPr="004A4677">
        <w:rPr>
          <w:rFonts w:ascii="Arial" w:hAnsi="Arial" w:cs="Arial"/>
          <w:i/>
          <w:iCs/>
          <w:noProof/>
          <w:sz w:val="22"/>
        </w:rPr>
        <w:t>et al.</w:t>
      </w:r>
      <w:r w:rsidRPr="004A4677">
        <w:rPr>
          <w:rFonts w:ascii="Arial" w:hAnsi="Arial" w:cs="Arial"/>
          <w:noProof/>
          <w:sz w:val="22"/>
        </w:rPr>
        <w:t xml:space="preserve"> The Pseudomonas syringae type III effector HopBB1 fine tunes pathogen virulence by gluing together host transcriptional regulators for degradation. </w:t>
      </w:r>
      <w:r w:rsidRPr="004A4677">
        <w:rPr>
          <w:rFonts w:ascii="Arial" w:hAnsi="Arial" w:cs="Arial"/>
          <w:i/>
          <w:iCs/>
          <w:noProof/>
          <w:sz w:val="22"/>
        </w:rPr>
        <w:t>Submitted</w:t>
      </w:r>
      <w:r w:rsidRPr="004A4677">
        <w:rPr>
          <w:rFonts w:ascii="Arial" w:hAnsi="Arial" w:cs="Arial"/>
          <w:noProof/>
          <w:sz w:val="22"/>
        </w:rPr>
        <w:t xml:space="preserve"> (2016).</w:t>
      </w:r>
    </w:p>
    <w:p w14:paraId="729D8AE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29.</w:t>
      </w:r>
      <w:r w:rsidRPr="004A4677">
        <w:rPr>
          <w:rFonts w:ascii="Arial" w:hAnsi="Arial" w:cs="Arial"/>
          <w:noProof/>
          <w:sz w:val="22"/>
        </w:rPr>
        <w:tab/>
        <w:t xml:space="preserve">Jones, J. D. G. &amp; Dangl, J. L. The plant immune system.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444,</w:t>
      </w:r>
      <w:r w:rsidRPr="004A4677">
        <w:rPr>
          <w:rFonts w:ascii="Arial" w:hAnsi="Arial" w:cs="Arial"/>
          <w:noProof/>
          <w:sz w:val="22"/>
        </w:rPr>
        <w:t xml:space="preserve"> 323–9 (2006).</w:t>
      </w:r>
    </w:p>
    <w:p w14:paraId="20E7B2B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30.</w:t>
      </w:r>
      <w:r w:rsidRPr="004A4677">
        <w:rPr>
          <w:rFonts w:ascii="Arial" w:hAnsi="Arial" w:cs="Arial"/>
          <w:noProof/>
          <w:sz w:val="22"/>
        </w:rPr>
        <w:tab/>
        <w:t>New England BioLabs Inc. SplintR Ligase. at &lt;https://www.neb.com/products/m0375-splintr-ligase&gt;</w:t>
      </w:r>
    </w:p>
    <w:p w14:paraId="73C0D44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31.</w:t>
      </w:r>
      <w:r w:rsidRPr="004A4677">
        <w:rPr>
          <w:rFonts w:ascii="Arial" w:hAnsi="Arial" w:cs="Arial"/>
          <w:noProof/>
          <w:sz w:val="22"/>
        </w:rPr>
        <w:tab/>
        <w:t xml:space="preserve">Lohman, G. J. S., Zhang, Y., Zhelkovsky, A. M., Cantor, E. J. &amp; Jr, T. C. E. Efficient DNA ligation in DNA – RNA hybrid helices by Chlorella virus DNA ligase. </w:t>
      </w:r>
      <w:r w:rsidRPr="004A4677">
        <w:rPr>
          <w:rFonts w:ascii="Arial" w:hAnsi="Arial" w:cs="Arial"/>
          <w:i/>
          <w:iCs/>
          <w:noProof/>
          <w:sz w:val="22"/>
        </w:rPr>
        <w:t>Nucleic Acids Res.</w:t>
      </w:r>
      <w:r w:rsidRPr="004A4677">
        <w:rPr>
          <w:rFonts w:ascii="Arial" w:hAnsi="Arial" w:cs="Arial"/>
          <w:noProof/>
          <w:sz w:val="22"/>
        </w:rPr>
        <w:t xml:space="preserve"> 1–14 (2013). doi:10.1093/nar/gkt1032</w:t>
      </w:r>
    </w:p>
    <w:p w14:paraId="479B820D"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32.</w:t>
      </w:r>
      <w:r w:rsidRPr="004A4677">
        <w:rPr>
          <w:rFonts w:ascii="Arial" w:hAnsi="Arial" w:cs="Arial"/>
          <w:noProof/>
          <w:sz w:val="22"/>
        </w:rPr>
        <w:tab/>
        <w:t xml:space="preserve">Lundberg, D. S., Yourstone, S., Mieczkowski, P., Jones, C. D. &amp; Dangl, J. L. Practical innovations for high-throughput amplicon sequencing.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10,</w:t>
      </w:r>
      <w:r w:rsidRPr="004A4677">
        <w:rPr>
          <w:rFonts w:ascii="Arial" w:hAnsi="Arial" w:cs="Arial"/>
          <w:noProof/>
          <w:sz w:val="22"/>
        </w:rPr>
        <w:t xml:space="preserve"> 999–1002 (2013). </w:t>
      </w:r>
    </w:p>
    <w:p w14:paraId="060E89D3" w14:textId="77777777" w:rsidR="0049012A" w:rsidRDefault="003B2961" w:rsidP="00DD7013">
      <w:pPr>
        <w:pStyle w:val="NormalWeb"/>
        <w:tabs>
          <w:tab w:val="left" w:pos="270"/>
        </w:tabs>
        <w:spacing w:before="0" w:beforeAutospacing="0" w:after="0" w:afterAutospacing="0"/>
        <w:ind w:left="270" w:hanging="270"/>
        <w:jc w:val="both"/>
        <w:divId w:val="1823279634"/>
        <w:rPr>
          <w:rFonts w:ascii="Arial" w:hAnsi="Arial" w:cs="Arial"/>
          <w:sz w:val="22"/>
          <w:szCs w:val="22"/>
        </w:rPr>
        <w:sectPr w:rsidR="0049012A" w:rsidSect="00FC3E1F">
          <w:type w:val="continuous"/>
          <w:pgSz w:w="12240" w:h="15840"/>
          <w:pgMar w:top="720" w:right="720" w:bottom="720" w:left="720" w:header="720" w:footer="720" w:gutter="0"/>
          <w:cols w:space="432"/>
          <w:docGrid w:linePitch="360"/>
        </w:sectPr>
      </w:pPr>
      <w:r>
        <w:rPr>
          <w:rFonts w:ascii="Arial" w:hAnsi="Arial" w:cs="Arial"/>
          <w:sz w:val="22"/>
          <w:szCs w:val="22"/>
        </w:rPr>
        <w:fldChar w:fldCharType="end"/>
      </w:r>
    </w:p>
    <w:p w14:paraId="31B84F80" w14:textId="5218374E" w:rsidR="006E10B9" w:rsidRPr="00A43B24" w:rsidRDefault="006E10B9" w:rsidP="005413B9">
      <w:pPr>
        <w:pStyle w:val="NormalWeb"/>
        <w:spacing w:before="0" w:beforeAutospacing="0" w:after="0" w:afterAutospacing="0"/>
        <w:ind w:left="640" w:hanging="640"/>
        <w:divId w:val="1823279634"/>
        <w:rPr>
          <w:rFonts w:ascii="Arial" w:hAnsi="Arial" w:cs="Arial"/>
          <w:sz w:val="22"/>
          <w:szCs w:val="22"/>
        </w:rPr>
      </w:pPr>
    </w:p>
    <w:sectPr w:rsidR="006E10B9" w:rsidRPr="00A43B24" w:rsidSect="005E5B3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FC3E1F" w:rsidRDefault="00FC3E1F" w:rsidP="003B2961">
      <w:r>
        <w:separator/>
      </w:r>
    </w:p>
  </w:endnote>
  <w:endnote w:type="continuationSeparator" w:id="0">
    <w:p w14:paraId="2CDFFB0A" w14:textId="77777777" w:rsidR="00FC3E1F" w:rsidRDefault="00FC3E1F"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FC3E1F" w:rsidRDefault="00FC3E1F" w:rsidP="003B2961">
      <w:r>
        <w:separator/>
      </w:r>
    </w:p>
  </w:footnote>
  <w:footnote w:type="continuationSeparator" w:id="0">
    <w:p w14:paraId="768DE92F" w14:textId="77777777" w:rsidR="00FC3E1F" w:rsidRDefault="00FC3E1F"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A5BDB"/>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4C7"/>
    <w:rsid w:val="000E2EDF"/>
    <w:rsid w:val="000E68EC"/>
    <w:rsid w:val="000F3FC7"/>
    <w:rsid w:val="000F55AD"/>
    <w:rsid w:val="000F635E"/>
    <w:rsid w:val="001005F3"/>
    <w:rsid w:val="00107191"/>
    <w:rsid w:val="00110B2D"/>
    <w:rsid w:val="00114382"/>
    <w:rsid w:val="00122AFF"/>
    <w:rsid w:val="00125AF5"/>
    <w:rsid w:val="00127FEC"/>
    <w:rsid w:val="00141B80"/>
    <w:rsid w:val="00156BBE"/>
    <w:rsid w:val="001617B5"/>
    <w:rsid w:val="001653C5"/>
    <w:rsid w:val="0016775E"/>
    <w:rsid w:val="00167FE0"/>
    <w:rsid w:val="001717F9"/>
    <w:rsid w:val="00176FEF"/>
    <w:rsid w:val="001778CF"/>
    <w:rsid w:val="00184AED"/>
    <w:rsid w:val="00192AED"/>
    <w:rsid w:val="001948CC"/>
    <w:rsid w:val="00195E99"/>
    <w:rsid w:val="001A3920"/>
    <w:rsid w:val="001A4E7B"/>
    <w:rsid w:val="001A5D25"/>
    <w:rsid w:val="001A7FFA"/>
    <w:rsid w:val="001B1815"/>
    <w:rsid w:val="001B30E2"/>
    <w:rsid w:val="001B3418"/>
    <w:rsid w:val="001B5B45"/>
    <w:rsid w:val="001B69F7"/>
    <w:rsid w:val="001B6D33"/>
    <w:rsid w:val="001C0FE0"/>
    <w:rsid w:val="001C2389"/>
    <w:rsid w:val="001D7889"/>
    <w:rsid w:val="001E0FBB"/>
    <w:rsid w:val="001E162F"/>
    <w:rsid w:val="001E21A2"/>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62D47"/>
    <w:rsid w:val="00264942"/>
    <w:rsid w:val="002658C2"/>
    <w:rsid w:val="00265B61"/>
    <w:rsid w:val="00267556"/>
    <w:rsid w:val="0027713E"/>
    <w:rsid w:val="00280663"/>
    <w:rsid w:val="00282F22"/>
    <w:rsid w:val="0029178B"/>
    <w:rsid w:val="0029334E"/>
    <w:rsid w:val="002A041C"/>
    <w:rsid w:val="002A3BE9"/>
    <w:rsid w:val="002B27D3"/>
    <w:rsid w:val="002C3E8B"/>
    <w:rsid w:val="002D4A0D"/>
    <w:rsid w:val="002E03A8"/>
    <w:rsid w:val="002F0527"/>
    <w:rsid w:val="00300230"/>
    <w:rsid w:val="00301F90"/>
    <w:rsid w:val="0030673B"/>
    <w:rsid w:val="00306FA8"/>
    <w:rsid w:val="003145AB"/>
    <w:rsid w:val="00320F7A"/>
    <w:rsid w:val="003231FE"/>
    <w:rsid w:val="003260E5"/>
    <w:rsid w:val="00335FA7"/>
    <w:rsid w:val="0033617B"/>
    <w:rsid w:val="003363E1"/>
    <w:rsid w:val="00337F6D"/>
    <w:rsid w:val="003572BF"/>
    <w:rsid w:val="00357BA9"/>
    <w:rsid w:val="00365439"/>
    <w:rsid w:val="00371491"/>
    <w:rsid w:val="00371EF4"/>
    <w:rsid w:val="00393B69"/>
    <w:rsid w:val="003963A1"/>
    <w:rsid w:val="003A0F07"/>
    <w:rsid w:val="003A4737"/>
    <w:rsid w:val="003B035B"/>
    <w:rsid w:val="003B1068"/>
    <w:rsid w:val="003B1798"/>
    <w:rsid w:val="003B2961"/>
    <w:rsid w:val="003B4C58"/>
    <w:rsid w:val="003C5517"/>
    <w:rsid w:val="003C6641"/>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34FCA"/>
    <w:rsid w:val="00437DE0"/>
    <w:rsid w:val="004403E2"/>
    <w:rsid w:val="00441BF1"/>
    <w:rsid w:val="00443361"/>
    <w:rsid w:val="00444E43"/>
    <w:rsid w:val="00446BD8"/>
    <w:rsid w:val="00454D8E"/>
    <w:rsid w:val="0045621E"/>
    <w:rsid w:val="00460C89"/>
    <w:rsid w:val="0046130F"/>
    <w:rsid w:val="004638BC"/>
    <w:rsid w:val="00470D48"/>
    <w:rsid w:val="00472B7C"/>
    <w:rsid w:val="004754E2"/>
    <w:rsid w:val="004761D8"/>
    <w:rsid w:val="00485CA0"/>
    <w:rsid w:val="0049012A"/>
    <w:rsid w:val="00490845"/>
    <w:rsid w:val="0049793E"/>
    <w:rsid w:val="004A2505"/>
    <w:rsid w:val="004A2B2B"/>
    <w:rsid w:val="004A4677"/>
    <w:rsid w:val="004A6859"/>
    <w:rsid w:val="004B34ED"/>
    <w:rsid w:val="004B49BA"/>
    <w:rsid w:val="004C155F"/>
    <w:rsid w:val="004C2D8E"/>
    <w:rsid w:val="004C493C"/>
    <w:rsid w:val="004E1499"/>
    <w:rsid w:val="004E2446"/>
    <w:rsid w:val="004E396C"/>
    <w:rsid w:val="004E5839"/>
    <w:rsid w:val="004E5C41"/>
    <w:rsid w:val="004E5CC1"/>
    <w:rsid w:val="004F16D0"/>
    <w:rsid w:val="004F2795"/>
    <w:rsid w:val="004F46A9"/>
    <w:rsid w:val="004F6C51"/>
    <w:rsid w:val="005033EA"/>
    <w:rsid w:val="005056E1"/>
    <w:rsid w:val="00512A6E"/>
    <w:rsid w:val="00523214"/>
    <w:rsid w:val="00527588"/>
    <w:rsid w:val="00530D0F"/>
    <w:rsid w:val="005325E6"/>
    <w:rsid w:val="00533BCF"/>
    <w:rsid w:val="00540D09"/>
    <w:rsid w:val="005413B9"/>
    <w:rsid w:val="005413D7"/>
    <w:rsid w:val="00550A80"/>
    <w:rsid w:val="005566A2"/>
    <w:rsid w:val="0056167C"/>
    <w:rsid w:val="005643B1"/>
    <w:rsid w:val="00564740"/>
    <w:rsid w:val="00565A75"/>
    <w:rsid w:val="00566253"/>
    <w:rsid w:val="0056686E"/>
    <w:rsid w:val="00571320"/>
    <w:rsid w:val="00571ABC"/>
    <w:rsid w:val="00583281"/>
    <w:rsid w:val="00595576"/>
    <w:rsid w:val="00595895"/>
    <w:rsid w:val="005A0A71"/>
    <w:rsid w:val="005A21D0"/>
    <w:rsid w:val="005A24CC"/>
    <w:rsid w:val="005A31E9"/>
    <w:rsid w:val="005A5020"/>
    <w:rsid w:val="005A57BB"/>
    <w:rsid w:val="005A75B4"/>
    <w:rsid w:val="005B4CE5"/>
    <w:rsid w:val="005B5F49"/>
    <w:rsid w:val="005D148C"/>
    <w:rsid w:val="005D44FD"/>
    <w:rsid w:val="005D6BD7"/>
    <w:rsid w:val="005D7A36"/>
    <w:rsid w:val="005E0357"/>
    <w:rsid w:val="005E2523"/>
    <w:rsid w:val="005E5B39"/>
    <w:rsid w:val="005F1DFF"/>
    <w:rsid w:val="005F2006"/>
    <w:rsid w:val="005F5C9F"/>
    <w:rsid w:val="005F5EE5"/>
    <w:rsid w:val="005F6B9C"/>
    <w:rsid w:val="00601C8A"/>
    <w:rsid w:val="0062386E"/>
    <w:rsid w:val="00625645"/>
    <w:rsid w:val="0063067A"/>
    <w:rsid w:val="00644ED5"/>
    <w:rsid w:val="00664745"/>
    <w:rsid w:val="00674D48"/>
    <w:rsid w:val="00676A78"/>
    <w:rsid w:val="00687DFB"/>
    <w:rsid w:val="00690EBD"/>
    <w:rsid w:val="00691589"/>
    <w:rsid w:val="00695B8D"/>
    <w:rsid w:val="00695D0F"/>
    <w:rsid w:val="006A59E2"/>
    <w:rsid w:val="006B00A3"/>
    <w:rsid w:val="006B1A79"/>
    <w:rsid w:val="006B351A"/>
    <w:rsid w:val="006B702C"/>
    <w:rsid w:val="006B7FCE"/>
    <w:rsid w:val="006C16C7"/>
    <w:rsid w:val="006C36A1"/>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4C3B"/>
    <w:rsid w:val="00715A79"/>
    <w:rsid w:val="00720221"/>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A1057"/>
    <w:rsid w:val="007A5D02"/>
    <w:rsid w:val="007B044E"/>
    <w:rsid w:val="007B0E61"/>
    <w:rsid w:val="007B30E3"/>
    <w:rsid w:val="007C0D34"/>
    <w:rsid w:val="007C0D78"/>
    <w:rsid w:val="007C25D2"/>
    <w:rsid w:val="007C3E54"/>
    <w:rsid w:val="007C4ADA"/>
    <w:rsid w:val="007C599A"/>
    <w:rsid w:val="007C78E3"/>
    <w:rsid w:val="007D4AEF"/>
    <w:rsid w:val="007E0C61"/>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465C"/>
    <w:rsid w:val="008906AD"/>
    <w:rsid w:val="0089152E"/>
    <w:rsid w:val="00891A4F"/>
    <w:rsid w:val="00894F26"/>
    <w:rsid w:val="00895C5A"/>
    <w:rsid w:val="00896418"/>
    <w:rsid w:val="008A1F33"/>
    <w:rsid w:val="008A2F92"/>
    <w:rsid w:val="008A5AF9"/>
    <w:rsid w:val="008A66B7"/>
    <w:rsid w:val="008B544A"/>
    <w:rsid w:val="008C1574"/>
    <w:rsid w:val="008D0B05"/>
    <w:rsid w:val="008D1D8E"/>
    <w:rsid w:val="008D2FFD"/>
    <w:rsid w:val="008D33E5"/>
    <w:rsid w:val="008D3803"/>
    <w:rsid w:val="008D6B70"/>
    <w:rsid w:val="008F1BE2"/>
    <w:rsid w:val="008F34CD"/>
    <w:rsid w:val="008F6D5E"/>
    <w:rsid w:val="008F7190"/>
    <w:rsid w:val="00900E57"/>
    <w:rsid w:val="00902F33"/>
    <w:rsid w:val="00905B6A"/>
    <w:rsid w:val="00906C63"/>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70176"/>
    <w:rsid w:val="00973370"/>
    <w:rsid w:val="009735CA"/>
    <w:rsid w:val="009775C5"/>
    <w:rsid w:val="00981597"/>
    <w:rsid w:val="009839A7"/>
    <w:rsid w:val="00984C17"/>
    <w:rsid w:val="009951EB"/>
    <w:rsid w:val="009957AD"/>
    <w:rsid w:val="009960FB"/>
    <w:rsid w:val="00996778"/>
    <w:rsid w:val="009A1297"/>
    <w:rsid w:val="009A27F1"/>
    <w:rsid w:val="009A3DD4"/>
    <w:rsid w:val="009A7C82"/>
    <w:rsid w:val="009C3D82"/>
    <w:rsid w:val="009C467A"/>
    <w:rsid w:val="009C6BC1"/>
    <w:rsid w:val="009D0FE7"/>
    <w:rsid w:val="009D2472"/>
    <w:rsid w:val="009D552C"/>
    <w:rsid w:val="009E0CAE"/>
    <w:rsid w:val="009E7A40"/>
    <w:rsid w:val="009F085D"/>
    <w:rsid w:val="009F7720"/>
    <w:rsid w:val="009F776E"/>
    <w:rsid w:val="00A032CD"/>
    <w:rsid w:val="00A04CE3"/>
    <w:rsid w:val="00A063F6"/>
    <w:rsid w:val="00A10C0E"/>
    <w:rsid w:val="00A125D3"/>
    <w:rsid w:val="00A14360"/>
    <w:rsid w:val="00A167CF"/>
    <w:rsid w:val="00A20818"/>
    <w:rsid w:val="00A27B64"/>
    <w:rsid w:val="00A36686"/>
    <w:rsid w:val="00A427FE"/>
    <w:rsid w:val="00A43B24"/>
    <w:rsid w:val="00A45248"/>
    <w:rsid w:val="00A52622"/>
    <w:rsid w:val="00A555BD"/>
    <w:rsid w:val="00A5652E"/>
    <w:rsid w:val="00A57AE0"/>
    <w:rsid w:val="00A57FA0"/>
    <w:rsid w:val="00A66548"/>
    <w:rsid w:val="00A66C7A"/>
    <w:rsid w:val="00A74237"/>
    <w:rsid w:val="00A76C0B"/>
    <w:rsid w:val="00A778D2"/>
    <w:rsid w:val="00A77CA0"/>
    <w:rsid w:val="00A8427A"/>
    <w:rsid w:val="00A85440"/>
    <w:rsid w:val="00A91BA2"/>
    <w:rsid w:val="00A94BEC"/>
    <w:rsid w:val="00A95175"/>
    <w:rsid w:val="00A96429"/>
    <w:rsid w:val="00AB4BF2"/>
    <w:rsid w:val="00AC0B35"/>
    <w:rsid w:val="00AC1AAB"/>
    <w:rsid w:val="00AC566A"/>
    <w:rsid w:val="00AD6932"/>
    <w:rsid w:val="00AE3ABA"/>
    <w:rsid w:val="00AF4124"/>
    <w:rsid w:val="00AF4E6D"/>
    <w:rsid w:val="00B00698"/>
    <w:rsid w:val="00B008A8"/>
    <w:rsid w:val="00B05A76"/>
    <w:rsid w:val="00B05E93"/>
    <w:rsid w:val="00B10210"/>
    <w:rsid w:val="00B11ADD"/>
    <w:rsid w:val="00B16D23"/>
    <w:rsid w:val="00B17345"/>
    <w:rsid w:val="00B243CB"/>
    <w:rsid w:val="00B25C2F"/>
    <w:rsid w:val="00B26499"/>
    <w:rsid w:val="00B27037"/>
    <w:rsid w:val="00B30DFD"/>
    <w:rsid w:val="00B33620"/>
    <w:rsid w:val="00B406CE"/>
    <w:rsid w:val="00B41911"/>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A7606"/>
    <w:rsid w:val="00BA7DBC"/>
    <w:rsid w:val="00BA7EA0"/>
    <w:rsid w:val="00BB105F"/>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027E"/>
    <w:rsid w:val="00C11543"/>
    <w:rsid w:val="00C12843"/>
    <w:rsid w:val="00C12C05"/>
    <w:rsid w:val="00C12F56"/>
    <w:rsid w:val="00C14684"/>
    <w:rsid w:val="00C15007"/>
    <w:rsid w:val="00C31A31"/>
    <w:rsid w:val="00C31BE8"/>
    <w:rsid w:val="00C32302"/>
    <w:rsid w:val="00C33C37"/>
    <w:rsid w:val="00C40951"/>
    <w:rsid w:val="00C410BD"/>
    <w:rsid w:val="00C4110A"/>
    <w:rsid w:val="00C41395"/>
    <w:rsid w:val="00C415BC"/>
    <w:rsid w:val="00C453DD"/>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735"/>
    <w:rsid w:val="00CA30B3"/>
    <w:rsid w:val="00CA3382"/>
    <w:rsid w:val="00CA3866"/>
    <w:rsid w:val="00CA49FE"/>
    <w:rsid w:val="00CA4AC4"/>
    <w:rsid w:val="00CA5258"/>
    <w:rsid w:val="00CA5EE2"/>
    <w:rsid w:val="00CA7589"/>
    <w:rsid w:val="00CA78FD"/>
    <w:rsid w:val="00CB1242"/>
    <w:rsid w:val="00CB3372"/>
    <w:rsid w:val="00CB68B5"/>
    <w:rsid w:val="00CC217D"/>
    <w:rsid w:val="00CC2710"/>
    <w:rsid w:val="00CC4B70"/>
    <w:rsid w:val="00CC4E0C"/>
    <w:rsid w:val="00CD1374"/>
    <w:rsid w:val="00CD27E1"/>
    <w:rsid w:val="00CD4A09"/>
    <w:rsid w:val="00CD787A"/>
    <w:rsid w:val="00CE2AD0"/>
    <w:rsid w:val="00CE39FB"/>
    <w:rsid w:val="00CF2215"/>
    <w:rsid w:val="00CF2A13"/>
    <w:rsid w:val="00CF3A1A"/>
    <w:rsid w:val="00D0023C"/>
    <w:rsid w:val="00D011D4"/>
    <w:rsid w:val="00D01B69"/>
    <w:rsid w:val="00D04A4E"/>
    <w:rsid w:val="00D04CB8"/>
    <w:rsid w:val="00D057F8"/>
    <w:rsid w:val="00D07D48"/>
    <w:rsid w:val="00D11BDC"/>
    <w:rsid w:val="00D20A84"/>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267D"/>
    <w:rsid w:val="00D87044"/>
    <w:rsid w:val="00D9024C"/>
    <w:rsid w:val="00D9042F"/>
    <w:rsid w:val="00D94320"/>
    <w:rsid w:val="00DA360B"/>
    <w:rsid w:val="00DA50B1"/>
    <w:rsid w:val="00DB27C7"/>
    <w:rsid w:val="00DB6CB1"/>
    <w:rsid w:val="00DB6F63"/>
    <w:rsid w:val="00DC2CA9"/>
    <w:rsid w:val="00DC30C0"/>
    <w:rsid w:val="00DC3647"/>
    <w:rsid w:val="00DC4B8F"/>
    <w:rsid w:val="00DC715A"/>
    <w:rsid w:val="00DD42B6"/>
    <w:rsid w:val="00DD7013"/>
    <w:rsid w:val="00DD75F0"/>
    <w:rsid w:val="00DE59BA"/>
    <w:rsid w:val="00E004A7"/>
    <w:rsid w:val="00E02B31"/>
    <w:rsid w:val="00E04185"/>
    <w:rsid w:val="00E051D8"/>
    <w:rsid w:val="00E07637"/>
    <w:rsid w:val="00E10778"/>
    <w:rsid w:val="00E13FE6"/>
    <w:rsid w:val="00E150D7"/>
    <w:rsid w:val="00E201E2"/>
    <w:rsid w:val="00E20794"/>
    <w:rsid w:val="00E20CBA"/>
    <w:rsid w:val="00E20E8F"/>
    <w:rsid w:val="00E217EC"/>
    <w:rsid w:val="00E24219"/>
    <w:rsid w:val="00E342F4"/>
    <w:rsid w:val="00E348A0"/>
    <w:rsid w:val="00E36239"/>
    <w:rsid w:val="00E37EE5"/>
    <w:rsid w:val="00E46556"/>
    <w:rsid w:val="00E521BD"/>
    <w:rsid w:val="00E57B6E"/>
    <w:rsid w:val="00E634F3"/>
    <w:rsid w:val="00E653DA"/>
    <w:rsid w:val="00E7218A"/>
    <w:rsid w:val="00E90228"/>
    <w:rsid w:val="00E95EAA"/>
    <w:rsid w:val="00E96A06"/>
    <w:rsid w:val="00E977B2"/>
    <w:rsid w:val="00EB2703"/>
    <w:rsid w:val="00EB53FB"/>
    <w:rsid w:val="00EC133D"/>
    <w:rsid w:val="00EC38F8"/>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555"/>
    <w:rsid w:val="00F875EC"/>
    <w:rsid w:val="00F90117"/>
    <w:rsid w:val="00F95192"/>
    <w:rsid w:val="00F9686F"/>
    <w:rsid w:val="00FB6388"/>
    <w:rsid w:val="00FB6721"/>
    <w:rsid w:val="00FB7CA9"/>
    <w:rsid w:val="00FC09E4"/>
    <w:rsid w:val="00FC1DDB"/>
    <w:rsid w:val="00FC2DCA"/>
    <w:rsid w:val="00FC3E1F"/>
    <w:rsid w:val="00FC5F98"/>
    <w:rsid w:val="00FD5068"/>
    <w:rsid w:val="00FD54BC"/>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yperlink" Target="https://github.com/surgebiswas/transcriptome_compression" TargetMode="External"/><Relationship Id="rId13" Type="http://schemas.openxmlformats.org/officeDocument/2006/relationships/hyperlink" Target="https://github.com/surgebiswas/transcriptome_compress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D46B4-8493-E442-BF32-2A7762431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14514</Words>
  <Characters>82732</Characters>
  <Application>Microsoft Macintosh Word</Application>
  <DocSecurity>0</DocSecurity>
  <Lines>689</Lines>
  <Paragraphs>194</Paragraphs>
  <ScaleCrop>false</ScaleCrop>
  <Company/>
  <LinksUpToDate>false</LinksUpToDate>
  <CharactersWithSpaces>97052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3</cp:revision>
  <cp:lastPrinted>2016-06-21T13:07:00Z</cp:lastPrinted>
  <dcterms:created xsi:type="dcterms:W3CDTF">2016-06-21T13:07:00Z</dcterms:created>
  <dcterms:modified xsi:type="dcterms:W3CDTF">2016-06-22T10:10:00Z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