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Pr="00603773" w:rsidRDefault="00B67F6F" w:rsidP="00137C16">
      <w:pPr>
        <w:pStyle w:val="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a9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a9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3"/>
      </w:pPr>
      <w:r w:rsidRPr="00603773">
        <w:t>Examples</w:t>
      </w:r>
    </w:p>
    <w:tbl>
      <w:tblPr>
        <w:tblStyle w:val="af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2"/>
      </w:pPr>
      <w:r>
        <w:t>Max</w:t>
      </w:r>
      <w:r w:rsidR="003F4E0B"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3"/>
      </w:pPr>
      <w:r w:rsidRPr="00603773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 xml:space="preserve">f </w:t>
      </w:r>
      <w:r w:rsidR="00673B6A">
        <w:t>t</w:t>
      </w:r>
      <w:r w:rsidRPr="00603773">
        <w:t>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3"/>
      </w:pPr>
      <w:r w:rsidRPr="00603773">
        <w:t>Examples</w:t>
      </w:r>
    </w:p>
    <w:tbl>
      <w:tblPr>
        <w:tblStyle w:val="af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3"/>
      </w:pPr>
      <w:r w:rsidRPr="00603773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AF7BA4">
      <w:pPr>
        <w:pStyle w:val="2"/>
      </w:pPr>
      <w:r w:rsidRPr="00603773">
        <w:t>Fibonacci Numbers</w:t>
      </w:r>
      <w:bookmarkStart w:id="0" w:name="_GoBack"/>
      <w:bookmarkEnd w:id="0"/>
    </w:p>
    <w:p w:rsidR="00632F64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p w:rsidR="00FF64B4" w:rsidRPr="00603773" w:rsidRDefault="00FF64B4" w:rsidP="00632F64">
      <w:pPr>
        <w:spacing w:before="0" w:after="200"/>
        <w:rPr>
          <w:rFonts w:ascii="Calibri" w:eastAsia="Calibri" w:hAnsi="Calibri" w:cs="Times New Roman"/>
        </w:rPr>
      </w:pP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/>
      </w:tblPr>
      <w:tblGrid>
        <w:gridCol w:w="10429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10"/>
        <w:gridCol w:w="8096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a9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3"/>
      </w:pPr>
      <w:r w:rsidRPr="00603773">
        <w:t>Examples</w:t>
      </w:r>
    </w:p>
    <w:tbl>
      <w:tblPr>
        <w:tblStyle w:val="af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3"/>
      </w:pPr>
      <w:r w:rsidRPr="00603773">
        <w:t>Examples</w:t>
      </w:r>
    </w:p>
    <w:tbl>
      <w:tblPr>
        <w:tblStyle w:val="af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1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1"/>
    <w:p w:rsidR="00292136" w:rsidRDefault="00292136" w:rsidP="00292136">
      <w:pPr>
        <w:pStyle w:val="2"/>
      </w:pPr>
      <w:r>
        <w:lastRenderedPageBreak/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a9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3"/>
      </w:pPr>
      <w:r w:rsidRPr="00603773">
        <w:t>Examples</w:t>
      </w:r>
    </w:p>
    <w:tbl>
      <w:tblPr>
        <w:tblStyle w:val="af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ac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ac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ac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ac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3"/>
      </w:pPr>
      <w:r w:rsidRPr="00603773">
        <w:t>Examples</w:t>
      </w:r>
    </w:p>
    <w:tbl>
      <w:tblPr>
        <w:tblStyle w:val="af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ac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ac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ac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3"/>
      </w:pPr>
      <w:r w:rsidRPr="00603773">
        <w:lastRenderedPageBreak/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3"/>
      </w:pPr>
      <w:r w:rsidRPr="00603773">
        <w:t>Hints</w:t>
      </w:r>
    </w:p>
    <w:p w:rsidR="00D52167" w:rsidRDefault="002572D4" w:rsidP="00796ABD">
      <w:pPr>
        <w:pStyle w:val="ac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ac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ac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ac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3"/>
      </w:pPr>
      <w:r w:rsidRPr="00603773">
        <w:t>Examples</w:t>
      </w:r>
    </w:p>
    <w:tbl>
      <w:tblPr>
        <w:tblStyle w:val="af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ac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  <w:lang w:val="bg-BG" w:eastAsia="bg-BG"/>
        </w:rPr>
        <w:drawing>
          <wp:inline distT="0" distB="0" distL="0" distR="0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ac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  <w:lang w:val="bg-BG" w:eastAsia="bg-BG"/>
        </w:rPr>
        <w:drawing>
          <wp:inline distT="0" distB="0" distL="0" distR="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ac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ac"/>
        <w:ind w:left="357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3"/>
      </w:pPr>
      <w:r w:rsidRPr="00603773">
        <w:t>Examples</w:t>
      </w:r>
    </w:p>
    <w:tbl>
      <w:tblPr>
        <w:tblStyle w:val="af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3"/>
      </w:pPr>
      <w:r w:rsidRPr="00603773">
        <w:t>Hints</w:t>
      </w:r>
    </w:p>
    <w:p w:rsidR="00FA5A42" w:rsidRPr="00FA5A42" w:rsidRDefault="00FA5A42" w:rsidP="00FA5A42">
      <w:pPr>
        <w:pStyle w:val="ac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a9"/>
          </w:rPr>
          <w:t>here</w:t>
        </w:r>
      </w:hyperlink>
      <w:r>
        <w:t>.</w:t>
      </w:r>
    </w:p>
    <w:p w:rsidR="0062665B" w:rsidRDefault="0062665B" w:rsidP="0062665B">
      <w:pPr>
        <w:pStyle w:val="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ac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ac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ac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3"/>
        <w:rPr>
          <w:noProof/>
        </w:rPr>
      </w:pPr>
      <w:r>
        <w:rPr>
          <w:noProof/>
        </w:rPr>
        <w:t>Tests</w:t>
      </w:r>
    </w:p>
    <w:tbl>
      <w:tblPr>
        <w:tblStyle w:val="af"/>
        <w:tblW w:w="0" w:type="auto"/>
        <w:tblLook w:val="04A0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a9"/>
          </w:rPr>
          <w:t>here</w:t>
        </w:r>
      </w:hyperlink>
      <w:r w:rsidR="00E46C9A">
        <w:t>.</w:t>
      </w:r>
    </w:p>
    <w:p w:rsidR="00E46C9A" w:rsidRDefault="00E46C9A" w:rsidP="00E46C9A">
      <w:pPr>
        <w:pStyle w:val="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ac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ac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ac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ac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ac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3"/>
      </w:pPr>
      <w:r>
        <w:lastRenderedPageBreak/>
        <w:t>Output</w:t>
      </w:r>
    </w:p>
    <w:p w:rsidR="00E46C9A" w:rsidRDefault="00E46C9A" w:rsidP="00E46C9A">
      <w:pPr>
        <w:pStyle w:val="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3"/>
      </w:pPr>
      <w:r>
        <w:t>Tests</w:t>
      </w:r>
    </w:p>
    <w:tbl>
      <w:tblPr>
        <w:tblStyle w:val="af"/>
        <w:tblW w:w="0" w:type="auto"/>
        <w:tblLook w:val="04A0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81983598372</w:t>
            </w:r>
          </w:p>
        </w:tc>
      </w:tr>
    </w:tbl>
    <w:p w:rsidR="00E46C9A" w:rsidRDefault="0062665B" w:rsidP="00E46C9A">
      <w:pPr>
        <w:pStyle w:val="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a9"/>
          </w:rPr>
          <w:t>here</w:t>
        </w:r>
      </w:hyperlink>
      <w:r>
        <w:t>.</w:t>
      </w:r>
    </w:p>
    <w:p w:rsidR="00E46C9A" w:rsidRDefault="00E46C9A" w:rsidP="00E46C9A">
      <w:pPr>
        <w:pStyle w:val="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3"/>
      </w:pPr>
      <w:r>
        <w:t>Input</w:t>
      </w:r>
    </w:p>
    <w:p w:rsidR="00E46C9A" w:rsidRDefault="00E46C9A" w:rsidP="00E46C9A">
      <w:pPr>
        <w:pStyle w:val="ac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ac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ac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ac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3"/>
      </w:pPr>
      <w:r>
        <w:lastRenderedPageBreak/>
        <w:t>Example</w:t>
      </w:r>
    </w:p>
    <w:tbl>
      <w:tblPr>
        <w:tblStyle w:val="af"/>
        <w:tblW w:w="0" w:type="auto"/>
        <w:tblLook w:val="04A0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3"/>
      </w:pPr>
      <w:r>
        <w:t>Constraints</w:t>
      </w:r>
    </w:p>
    <w:p w:rsidR="00E46C9A" w:rsidRDefault="00E46C9A" w:rsidP="00E46C9A">
      <w:pPr>
        <w:pStyle w:val="ac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ac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ac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ac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3"/>
      </w:pPr>
      <w:r>
        <w:t>Tests</w:t>
      </w:r>
    </w:p>
    <w:tbl>
      <w:tblPr>
        <w:tblStyle w:val="af"/>
        <w:tblW w:w="0" w:type="auto"/>
        <w:tblLook w:val="04A0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a9"/>
          </w:rPr>
          <w:t>here</w:t>
        </w:r>
      </w:hyperlink>
      <w:r>
        <w:t>.</w:t>
      </w:r>
    </w:p>
    <w:p w:rsidR="00E46C9A" w:rsidRDefault="00E46C9A" w:rsidP="00E46C9A">
      <w:pPr>
        <w:pStyle w:val="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3"/>
      </w:pPr>
      <w:r>
        <w:t>Input</w:t>
      </w:r>
    </w:p>
    <w:p w:rsidR="00E46C9A" w:rsidRDefault="00E46C9A" w:rsidP="00E46C9A">
      <w:pPr>
        <w:pStyle w:val="ac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ac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ac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ac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ac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ac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ac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3"/>
      </w:pPr>
      <w:r>
        <w:t>Constraints</w:t>
      </w:r>
    </w:p>
    <w:p w:rsidR="00E46C9A" w:rsidRDefault="00E46C9A" w:rsidP="00E46C9A">
      <w:pPr>
        <w:pStyle w:val="ac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ac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ac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ac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557487" w:rsidRPr="00557487" w:rsidRDefault="00557487" w:rsidP="00557487"/>
    <w:sectPr w:rsidR="00557487" w:rsidRPr="00557487" w:rsidSect="00E77E5E">
      <w:headerReference w:type="default" r:id="rId22"/>
      <w:footerReference w:type="default" r:id="rId2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163" w:rsidRDefault="00935163" w:rsidP="008068A2">
      <w:pPr>
        <w:spacing w:after="0" w:line="240" w:lineRule="auto"/>
      </w:pPr>
      <w:r>
        <w:separator/>
      </w:r>
    </w:p>
  </w:endnote>
  <w:endnote w:type="continuationSeparator" w:id="0">
    <w:p w:rsidR="00935163" w:rsidRDefault="009351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E5E" w:rsidRPr="00AC77AD" w:rsidRDefault="00E77E5E" w:rsidP="00E77E5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54C8B" w:rsidRPr="00154C8B">
      <w:rPr>
        <w:noProof/>
      </w:rPr>
      <w:pict>
        <v:line id="Straight Connector 19" o:spid="_x0000_s4100" style="position:absolute;flip:y;z-index:25165772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154C8B" w:rsidRPr="00154C8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4099" type="#_x0000_t202" style="position:absolute;margin-left:444.65pt;margin-top:26.95pt;width:70.9pt;height:15.9pt;z-index:2516567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<v:path arrowok="t"/>
          <v:textbox inset="0,0,0,0">
            <w:txbxContent>
              <w:p w:rsidR="00E77E5E" w:rsidRPr="008C2B83" w:rsidRDefault="00E77E5E" w:rsidP="00E77E5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54C8B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54C8B" w:rsidRPr="008C2B83">
                  <w:rPr>
                    <w:sz w:val="18"/>
                    <w:szCs w:val="18"/>
                  </w:rPr>
                  <w:fldChar w:fldCharType="separate"/>
                </w:r>
                <w:r w:rsidR="00E24EEE">
                  <w:rPr>
                    <w:noProof/>
                    <w:sz w:val="18"/>
                    <w:szCs w:val="18"/>
                  </w:rPr>
                  <w:t>10</w:t>
                </w:r>
                <w:r w:rsidR="00154C8B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24EEE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 w:rsidR="00154C8B" w:rsidRPr="00154C8B">
      <w:rPr>
        <w:noProof/>
      </w:rPr>
      <w:pict>
        <v:shape id="Text Box 16" o:spid="_x0000_s4098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<v:path arrowok="t"/>
          <v:textbox inset=".5mm,0,0,0">
            <w:txbxContent>
              <w:p w:rsidR="00E77E5E" w:rsidRDefault="00E77E5E" w:rsidP="00E77E5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54C8B" w:rsidRPr="00154C8B">
      <w:rPr>
        <w:noProof/>
      </w:rPr>
      <w:pict>
        <v:shape id="Text Box 15" o:spid="_x0000_s4097" type="#_x0000_t202" style="position:absolute;margin-left:124.4pt;margin-top:6.7pt;width:396.3pt;height:40.45pt;z-index:2516597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<v:textbox inset=".5mm,1.2mm,.5mm,.5mm">
            <w:txbxContent>
              <w:p w:rsidR="00E77E5E" w:rsidRDefault="00E77E5E" w:rsidP="00E77E5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77E5E" w:rsidRDefault="00E77E5E" w:rsidP="00E77E5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5638" cy="210334"/>
                      <wp:effectExtent l="0" t="0" r="6350" b="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596" cy="2255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0180" cy="201930"/>
                      <wp:effectExtent l="0" t="0" r="1270" b="7620"/>
                      <wp:docPr id="13" name="Picture 1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018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3040" cy="193040"/>
                      <wp:effectExtent l="0" t="0" r="0" b="0"/>
                      <wp:docPr id="11" name="Picture 1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040" cy="19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4625" cy="174625"/>
                      <wp:effectExtent l="0" t="0" r="0" b="0"/>
                      <wp:docPr id="7" name="Picture 7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625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15153" cy="209224"/>
                      <wp:effectExtent l="0" t="0" r="0" b="635"/>
                      <wp:docPr id="6" name="Picture 6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7833" cy="2118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94A22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163" w:rsidRDefault="00935163" w:rsidP="008068A2">
      <w:pPr>
        <w:spacing w:after="0" w:line="240" w:lineRule="auto"/>
      </w:pPr>
      <w:r>
        <w:separator/>
      </w:r>
    </w:p>
  </w:footnote>
  <w:footnote w:type="continuationSeparator" w:id="0">
    <w:p w:rsidR="00935163" w:rsidRDefault="009351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E5E" w:rsidRDefault="00E77E5E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5A4A"/>
    <w:multiLevelType w:val="hybridMultilevel"/>
    <w:tmpl w:val="E2300794"/>
    <w:lvl w:ilvl="0" w:tplc="FA1823EC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54C8B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C3BD4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650FC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35163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AF7BA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81A"/>
    <w:rsid w:val="00D13F75"/>
    <w:rsid w:val="00D22895"/>
    <w:rsid w:val="00D26E1A"/>
    <w:rsid w:val="00D32875"/>
    <w:rsid w:val="00D4354E"/>
    <w:rsid w:val="00D43F69"/>
    <w:rsid w:val="00D52167"/>
    <w:rsid w:val="00D6150F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4EEE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77E5E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  <w:rsid w:val="00FF6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18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2094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30371-CFEC-42F0-8E05-F5FB8D504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10</Pages>
  <Words>2110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vanya</cp:lastModifiedBy>
  <cp:revision>35</cp:revision>
  <cp:lastPrinted>2015-10-26T22:35:00Z</cp:lastPrinted>
  <dcterms:created xsi:type="dcterms:W3CDTF">2016-05-20T16:02:00Z</dcterms:created>
  <dcterms:modified xsi:type="dcterms:W3CDTF">2017-11-30T22:12:00Z</dcterms:modified>
  <cp:category>programming, education, software engineering, software development</cp:category>
</cp:coreProperties>
</file>