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BF" w:rsidRPr="000320BF" w:rsidRDefault="000320BF" w:rsidP="0021215E">
      <w:pPr>
        <w:pStyle w:val="1"/>
      </w:pPr>
      <w:r w:rsidRPr="000320BF">
        <w:rPr>
          <w:lang w:val="en-US"/>
        </w:rPr>
        <w:t>Ideco</w:t>
      </w:r>
      <w:r w:rsidRPr="000320BF">
        <w:t xml:space="preserve"> </w:t>
      </w:r>
      <w:r w:rsidRPr="000320BF">
        <w:rPr>
          <w:lang w:val="en-US"/>
        </w:rPr>
        <w:t>ICS</w:t>
      </w:r>
    </w:p>
    <w:p w:rsidR="000320BF" w:rsidRDefault="000320BF" w:rsidP="000320BF">
      <w:r>
        <w:t xml:space="preserve">Ideco </w:t>
      </w:r>
      <w:r w:rsidR="00C440A5">
        <w:rPr>
          <w:lang w:val="en-US"/>
        </w:rPr>
        <w:t>ICS</w:t>
      </w:r>
      <w:r w:rsidR="00C440A5" w:rsidRPr="00C440A5">
        <w:t xml:space="preserve"> </w:t>
      </w:r>
      <w:r w:rsidRPr="000320BF">
        <w:t>—</w:t>
      </w:r>
      <w:r>
        <w:t xml:space="preserve"> </w:t>
      </w:r>
      <w:r w:rsidR="00D977C2">
        <w:t>современное UTM-решение для защиты сетевого периметра</w:t>
      </w:r>
      <w:r>
        <w:t>.</w:t>
      </w:r>
    </w:p>
    <w:p w:rsidR="000320BF" w:rsidRPr="00D977C2" w:rsidRDefault="00D977C2" w:rsidP="00335739">
      <w:pPr>
        <w:pStyle w:val="4"/>
        <w:rPr>
          <w:lang w:val="en-US" w:eastAsia="ru-RU"/>
        </w:rPr>
      </w:pPr>
      <w:r>
        <w:t>Простое решение вопросов</w:t>
      </w:r>
      <w:r w:rsidR="000320BF" w:rsidRPr="000320BF">
        <w:t>:</w:t>
      </w:r>
    </w:p>
    <w:p w:rsidR="00F41E10" w:rsidRDefault="00F41E10" w:rsidP="00335739">
      <w:pPr>
        <w:pStyle w:val="a"/>
      </w:pPr>
      <w:r>
        <w:t>Защиты от вирусов, шифровальщиков, ботнетов на сетевом уровне.</w:t>
      </w:r>
    </w:p>
    <w:p w:rsidR="000320BF" w:rsidRPr="000320BF" w:rsidRDefault="00F41E10" w:rsidP="00335739">
      <w:pPr>
        <w:pStyle w:val="a"/>
      </w:pPr>
      <w:r>
        <w:t>Полного контроля доступа к веб-ресурсам для сотрудников с ведением отчетности по всем категориям.</w:t>
      </w:r>
    </w:p>
    <w:p w:rsidR="009D4B4E" w:rsidRDefault="000320BF" w:rsidP="00335739">
      <w:pPr>
        <w:pStyle w:val="a"/>
      </w:pPr>
      <w:r w:rsidRPr="000320BF">
        <w:t>Безопасное подключение удаленных пользователей</w:t>
      </w:r>
      <w:r w:rsidR="00F41E10">
        <w:t xml:space="preserve"> по </w:t>
      </w:r>
      <w:r w:rsidR="00F41E10">
        <w:rPr>
          <w:lang w:val="en-US"/>
        </w:rPr>
        <w:t>VPN</w:t>
      </w:r>
      <w:r w:rsidRPr="000320BF">
        <w:t>, организация защищенного канала между филиалами.</w:t>
      </w:r>
    </w:p>
    <w:p w:rsidR="000320BF" w:rsidRDefault="000320BF" w:rsidP="0021215E">
      <w:pPr>
        <w:pStyle w:val="2"/>
        <w:rPr>
          <w:lang w:eastAsia="ru-RU"/>
        </w:rPr>
      </w:pPr>
      <w:r w:rsidRPr="000320BF">
        <w:rPr>
          <w:lang w:eastAsia="ru-RU"/>
        </w:rPr>
        <w:t>Основные угрозы информационной безопасности:</w:t>
      </w:r>
    </w:p>
    <w:p w:rsidR="000320BF" w:rsidRDefault="000852E6" w:rsidP="00335739">
      <w:pPr>
        <w:pStyle w:val="a"/>
      </w:pPr>
      <w:r w:rsidRPr="00EC482B">
        <w:rPr>
          <w:b/>
        </w:rPr>
        <w:t>Потеря данных</w:t>
      </w:r>
      <w:r>
        <w:t xml:space="preserve"> в результате действия компьютерных вирусов, шифровальщиков, шпионского ПО.</w:t>
      </w:r>
    </w:p>
    <w:p w:rsidR="000320BF" w:rsidRDefault="000852E6" w:rsidP="00335739">
      <w:pPr>
        <w:pStyle w:val="a"/>
      </w:pPr>
      <w:r w:rsidRPr="00EC482B">
        <w:rPr>
          <w:b/>
        </w:rPr>
        <w:t>Фишинг и социальная инженерия</w:t>
      </w:r>
      <w:r>
        <w:t>: обход средств антивирусной защиты с помощью легального ПО для удаленного доступа, ссылок на зараженные сайты присланных в электронной почте и в мессенджерах.</w:t>
      </w:r>
    </w:p>
    <w:p w:rsidR="000320BF" w:rsidRDefault="00EC482B" w:rsidP="00335739">
      <w:pPr>
        <w:pStyle w:val="a"/>
      </w:pPr>
      <w:r w:rsidRPr="00EC482B">
        <w:rPr>
          <w:b/>
        </w:rPr>
        <w:t>Целевые атаки</w:t>
      </w:r>
      <w:r>
        <w:t xml:space="preserve"> на организации</w:t>
      </w:r>
      <w:r w:rsidR="000852E6">
        <w:t xml:space="preserve"> с целью получения информации, шантажа или кражи учетных данных от финансовых инструментов.</w:t>
      </w:r>
    </w:p>
    <w:p w:rsidR="000320BF" w:rsidRDefault="000320BF" w:rsidP="00335739">
      <w:pPr>
        <w:pStyle w:val="a"/>
      </w:pPr>
      <w:r w:rsidRPr="00EC482B">
        <w:rPr>
          <w:b/>
        </w:rPr>
        <w:t>Открытый шпионаж</w:t>
      </w:r>
      <w:r w:rsidR="00692AE1">
        <w:t xml:space="preserve"> (</w:t>
      </w:r>
      <w:r w:rsidR="00692AE1">
        <w:rPr>
          <w:lang w:val="en-US"/>
        </w:rPr>
        <w:t>spyware</w:t>
      </w:r>
      <w:r w:rsidR="00692AE1" w:rsidRPr="00692AE1">
        <w:t xml:space="preserve">, </w:t>
      </w:r>
      <w:r w:rsidR="00692AE1">
        <w:rPr>
          <w:lang w:val="en-US"/>
        </w:rPr>
        <w:t>adware</w:t>
      </w:r>
      <w:r w:rsidR="00692AE1">
        <w:t>, телеметрия</w:t>
      </w:r>
      <w:r w:rsidR="000852E6">
        <w:t>, веб-трекеры</w:t>
      </w:r>
      <w:r w:rsidR="00692AE1">
        <w:t>)</w:t>
      </w:r>
      <w:r w:rsidR="000852E6">
        <w:t xml:space="preserve"> – неконтролируемый сбор информации о пользователях легальным ПО и веб сайтами.</w:t>
      </w:r>
    </w:p>
    <w:p w:rsidR="00235D9F" w:rsidRDefault="00235D9F" w:rsidP="00335739">
      <w:pPr>
        <w:pStyle w:val="a"/>
      </w:pPr>
      <w:r w:rsidRPr="006B7F64">
        <w:rPr>
          <w:b/>
        </w:rPr>
        <w:t>Нецелевые атаки</w:t>
      </w:r>
      <w:r w:rsidR="00EC482B">
        <w:t xml:space="preserve"> – никто не может чувствовать себя в безопасности, т.к. создатели вредоносного ПО атакуют сервисы и сети</w:t>
      </w:r>
      <w:r w:rsidR="009E079F">
        <w:t>,</w:t>
      </w:r>
      <w:r w:rsidR="00EC482B">
        <w:t xml:space="preserve"> имеющие доступ в Интернет, по результатам сканирования всех </w:t>
      </w:r>
      <w:r w:rsidR="00EC482B">
        <w:rPr>
          <w:lang w:val="en-US"/>
        </w:rPr>
        <w:t>IP</w:t>
      </w:r>
      <w:r w:rsidR="00EC482B">
        <w:t>-адресов</w:t>
      </w:r>
      <w:r>
        <w:t>.</w:t>
      </w:r>
    </w:p>
    <w:p w:rsidR="000320BF" w:rsidRPr="000320BF" w:rsidRDefault="0021215E" w:rsidP="0021215E">
      <w:pPr>
        <w:pStyle w:val="2"/>
        <w:rPr>
          <w:rFonts w:ascii="Open Sans" w:hAnsi="Open Sans"/>
          <w:sz w:val="24"/>
          <w:szCs w:val="22"/>
          <w:lang w:eastAsia="ru-RU"/>
        </w:rPr>
      </w:pPr>
      <w:r>
        <w:rPr>
          <w:rFonts w:eastAsiaTheme="majorEastAsia"/>
          <w:lang w:eastAsia="ru-RU"/>
        </w:rPr>
        <w:lastRenderedPageBreak/>
        <w:t>Предотвращение угроз</w:t>
      </w:r>
    </w:p>
    <w:p w:rsidR="000320BF" w:rsidRPr="000320BF" w:rsidRDefault="000320BF" w:rsidP="00335739">
      <w:pPr>
        <w:pStyle w:val="4"/>
        <w:rPr>
          <w:lang w:eastAsia="ru-RU"/>
        </w:rPr>
      </w:pPr>
      <w:r w:rsidRPr="000320BF">
        <w:rPr>
          <w:lang w:eastAsia="ru-RU"/>
        </w:rPr>
        <w:t>Система предотвращения вторжений блокирует:</w:t>
      </w:r>
    </w:p>
    <w:p w:rsidR="000320BF" w:rsidRDefault="000320BF" w:rsidP="00335739">
      <w:pPr>
        <w:pStyle w:val="a"/>
      </w:pPr>
      <w:r>
        <w:t>Командные центры ботнетов.</w:t>
      </w:r>
    </w:p>
    <w:p w:rsidR="000320BF" w:rsidRDefault="000320BF" w:rsidP="00335739">
      <w:pPr>
        <w:pStyle w:val="a"/>
      </w:pPr>
      <w:r>
        <w:t>Сканеры уязвимостей.</w:t>
      </w:r>
    </w:p>
    <w:p w:rsidR="000320BF" w:rsidRDefault="000320BF" w:rsidP="00335739">
      <w:pPr>
        <w:pStyle w:val="a"/>
      </w:pPr>
      <w:r>
        <w:t>Трафик spyware, телеметрию Windows и другого ПО</w:t>
      </w:r>
    </w:p>
    <w:p w:rsidR="000320BF" w:rsidRDefault="000320BF" w:rsidP="00335739">
      <w:pPr>
        <w:pStyle w:val="a"/>
      </w:pPr>
      <w:r>
        <w:t>Эксплойты, которые используют популярные вирусы-шифровальщики</w:t>
      </w:r>
    </w:p>
    <w:p w:rsidR="000320BF" w:rsidRDefault="000320BF" w:rsidP="00335739">
      <w:pPr>
        <w:pStyle w:val="a"/>
      </w:pPr>
      <w:r>
        <w:t>Известных злоумышленников по IP Reputation и GeoIP</w:t>
      </w:r>
    </w:p>
    <w:p w:rsidR="000320BF" w:rsidRPr="000320BF" w:rsidRDefault="000320BF" w:rsidP="00335739">
      <w:pPr>
        <w:pStyle w:val="4"/>
        <w:rPr>
          <w:lang w:eastAsia="ru-RU"/>
        </w:rPr>
      </w:pPr>
      <w:r w:rsidRPr="000320BF">
        <w:rPr>
          <w:lang w:eastAsia="ru-RU"/>
        </w:rPr>
        <w:t>Контроль приложений блокирует:</w:t>
      </w:r>
    </w:p>
    <w:p w:rsidR="000320BF" w:rsidRDefault="000320BF" w:rsidP="00335739">
      <w:pPr>
        <w:pStyle w:val="a"/>
      </w:pPr>
      <w:r>
        <w:t>TOR (который могут использовать ботнеты для общения).</w:t>
      </w:r>
    </w:p>
    <w:p w:rsidR="000320BF" w:rsidRDefault="000320BF" w:rsidP="00335739">
      <w:pPr>
        <w:pStyle w:val="a"/>
      </w:pPr>
      <w:r>
        <w:t>Потенциально опасные программы удаленного доступа (TeamView).</w:t>
      </w:r>
    </w:p>
    <w:p w:rsidR="000320BF" w:rsidRDefault="000320BF" w:rsidP="00335739">
      <w:pPr>
        <w:pStyle w:val="a"/>
      </w:pPr>
      <w:r>
        <w:t>Мессенджеры и другое ПО.</w:t>
      </w:r>
    </w:p>
    <w:p w:rsidR="000320BF" w:rsidRPr="000320BF" w:rsidRDefault="000320BF" w:rsidP="00335739">
      <w:pPr>
        <w:pStyle w:val="4"/>
        <w:rPr>
          <w:lang w:eastAsia="ru-RU"/>
        </w:rPr>
      </w:pPr>
      <w:r w:rsidRPr="000320BF">
        <w:rPr>
          <w:lang w:eastAsia="ru-RU"/>
        </w:rPr>
        <w:t>Контент-фильтр блокирует:</w:t>
      </w:r>
    </w:p>
    <w:p w:rsidR="000320BF" w:rsidRDefault="000320BF" w:rsidP="00335739">
      <w:pPr>
        <w:pStyle w:val="a"/>
      </w:pPr>
      <w:r>
        <w:t>Фишинговые сайты.</w:t>
      </w:r>
    </w:p>
    <w:p w:rsidR="000320BF" w:rsidRDefault="000320BF" w:rsidP="00335739">
      <w:pPr>
        <w:pStyle w:val="a"/>
      </w:pPr>
      <w:r>
        <w:t>Зараженные сайты и сайты, распространяющие вирусы.</w:t>
      </w:r>
    </w:p>
    <w:p w:rsidR="000320BF" w:rsidRDefault="000320BF" w:rsidP="00335739">
      <w:pPr>
        <w:pStyle w:val="a"/>
      </w:pPr>
      <w:r>
        <w:t>Сайты с нелегальным ПО и хакерскими утилитами.</w:t>
      </w:r>
    </w:p>
    <w:p w:rsidR="000320BF" w:rsidRDefault="000320BF" w:rsidP="00335739">
      <w:pPr>
        <w:pStyle w:val="a"/>
      </w:pPr>
      <w:r>
        <w:t>Веб-трекеры, рекламу и баннеры, сайты, тайно собирающие информацию о пользователях.</w:t>
      </w:r>
    </w:p>
    <w:p w:rsidR="00335739" w:rsidRDefault="00335739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  <w:lang w:eastAsia="ru-RU"/>
        </w:rPr>
      </w:pPr>
      <w:r>
        <w:rPr>
          <w:lang w:eastAsia="ru-RU"/>
        </w:rPr>
        <w:br w:type="page"/>
      </w:r>
    </w:p>
    <w:p w:rsidR="0021215E" w:rsidRPr="0021215E" w:rsidRDefault="000320BF" w:rsidP="000320BF">
      <w:pPr>
        <w:pStyle w:val="2"/>
        <w:rPr>
          <w:lang w:eastAsia="ru-RU"/>
        </w:rPr>
      </w:pPr>
      <w:r>
        <w:rPr>
          <w:lang w:eastAsia="ru-RU"/>
        </w:rPr>
        <w:lastRenderedPageBreak/>
        <w:t>С</w:t>
      </w:r>
      <w:r w:rsidR="0021215E">
        <w:rPr>
          <w:lang w:eastAsia="ru-RU"/>
        </w:rPr>
        <w:t>амые масштабные вирусные атаки</w:t>
      </w:r>
      <w:r>
        <w:rPr>
          <w:lang w:eastAsia="ru-RU"/>
        </w:rPr>
        <w:t xml:space="preserve"> 2017</w:t>
      </w:r>
    </w:p>
    <w:p w:rsidR="000320BF" w:rsidRDefault="000320BF" w:rsidP="0021215E">
      <w:pPr>
        <w:pStyle w:val="3"/>
        <w:rPr>
          <w:lang w:eastAsia="ru-RU"/>
        </w:rPr>
      </w:pPr>
      <w:r>
        <w:rPr>
          <w:lang w:eastAsia="ru-RU"/>
        </w:rPr>
        <w:t>Wannacry</w:t>
      </w:r>
    </w:p>
    <w:p w:rsidR="000320BF" w:rsidRDefault="000320BF" w:rsidP="000320BF">
      <w:pPr>
        <w:rPr>
          <w:lang w:eastAsia="ru-RU"/>
        </w:rPr>
      </w:pPr>
      <w:r>
        <w:rPr>
          <w:lang w:eastAsia="ru-RU"/>
        </w:rPr>
        <w:t>Глобальная хакерская атака в настоящее время затронула множество</w:t>
      </w:r>
      <w:r w:rsidR="00AC2906" w:rsidRPr="00AC2906">
        <w:rPr>
          <w:lang w:eastAsia="ru-RU"/>
        </w:rPr>
        <w:t xml:space="preserve"> </w:t>
      </w:r>
      <w:r w:rsidR="00AC2906">
        <w:rPr>
          <w:lang w:eastAsia="ru-RU"/>
        </w:rPr>
        <w:t xml:space="preserve">компаний </w:t>
      </w:r>
      <w:bookmarkStart w:id="0" w:name="_GoBack"/>
      <w:bookmarkEnd w:id="0"/>
      <w:r>
        <w:rPr>
          <w:lang w:eastAsia="ru-RU"/>
        </w:rPr>
        <w:t>по всему миру. На 12 мая зафиксировали 45 тысяч попыток взлома в 74 странах.</w:t>
      </w:r>
    </w:p>
    <w:p w:rsidR="000320BF" w:rsidRDefault="000320BF" w:rsidP="000320BF">
      <w:pPr>
        <w:rPr>
          <w:lang w:eastAsia="ru-RU"/>
        </w:rPr>
      </w:pPr>
      <w:r>
        <w:rPr>
          <w:lang w:eastAsia="ru-RU"/>
        </w:rPr>
        <w:t>В качестве механизмов проникновения использует электронную почту (этот механизм позволяет ему преодолевать защитные межсетевые экраны). Данная уязвимость позволяет вирусу распространяться внутри зараженной сети и поражать максимальное число уязвимых устройств.</w:t>
      </w:r>
    </w:p>
    <w:p w:rsidR="000320BF" w:rsidRDefault="000320BF" w:rsidP="0021215E">
      <w:pPr>
        <w:pStyle w:val="3"/>
        <w:rPr>
          <w:lang w:eastAsia="ru-RU"/>
        </w:rPr>
      </w:pPr>
      <w:r>
        <w:rPr>
          <w:lang w:eastAsia="ru-RU"/>
        </w:rPr>
        <w:t>Petya</w:t>
      </w:r>
    </w:p>
    <w:p w:rsidR="000320BF" w:rsidRDefault="000320BF" w:rsidP="000320BF">
      <w:pPr>
        <w:rPr>
          <w:lang w:eastAsia="ru-RU"/>
        </w:rPr>
      </w:pPr>
      <w:r>
        <w:rPr>
          <w:lang w:eastAsia="ru-RU"/>
        </w:rPr>
        <w:t xml:space="preserve">Как и WannaCry, данный шифровальщик сочетает в себе функции вирусного, троянского ПО и сетевых червей. Такое ПО способно проникать внутрь защищенной сети и распространяться далее через уязвимости Windows в NetBIOS или RPC. </w:t>
      </w:r>
    </w:p>
    <w:p w:rsidR="000320BF" w:rsidRDefault="000320BF" w:rsidP="000320BF">
      <w:pPr>
        <w:rPr>
          <w:lang w:eastAsia="ru-RU"/>
        </w:rPr>
      </w:pPr>
      <w:r>
        <w:rPr>
          <w:lang w:eastAsia="ru-RU"/>
        </w:rPr>
        <w:t>В дальнейшем шифровальщик может распространяться в полностью тихом режиме, а в час Х заблокировать компьютер и вывести требования выкупа. При этом даже в случае оплаты пользователь не получает гарантии расшифровки информации. Зачастую шифровальщики не имеют функций расшифровки или в ней содержатся ошибки.</w:t>
      </w:r>
    </w:p>
    <w:p w:rsidR="0021215E" w:rsidRDefault="0021215E" w:rsidP="0021215E">
      <w:pPr>
        <w:pStyle w:val="3"/>
        <w:rPr>
          <w:lang w:eastAsia="ru-RU"/>
        </w:rPr>
      </w:pPr>
      <w:r>
        <w:rPr>
          <w:lang w:eastAsia="ru-RU"/>
        </w:rPr>
        <w:t>Bad Rabbit</w:t>
      </w:r>
    </w:p>
    <w:p w:rsidR="0021215E" w:rsidRDefault="0021215E" w:rsidP="0021215E">
      <w:pPr>
        <w:rPr>
          <w:lang w:eastAsia="ru-RU"/>
        </w:rPr>
      </w:pPr>
      <w:r>
        <w:rPr>
          <w:lang w:eastAsia="ru-RU"/>
        </w:rPr>
        <w:t>Rabbit проявляет себя похожим образом c Petya. После неизвестного по длительности «инкубационного периода» распространения в корпоративной сети с помощью брутфорс-атак на компьютеры с ОС Windows происходит активация функций шифрования файлов, и на экран компьютера выводится сообщение вымогателей.</w:t>
      </w:r>
    </w:p>
    <w:p w:rsidR="0021215E" w:rsidRDefault="0021215E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  <w:lang w:eastAsia="ru-RU"/>
        </w:rPr>
      </w:pPr>
      <w:r>
        <w:rPr>
          <w:lang w:eastAsia="ru-RU"/>
        </w:rPr>
        <w:br w:type="page"/>
      </w:r>
    </w:p>
    <w:p w:rsidR="005233AD" w:rsidRDefault="0021215E" w:rsidP="005233AD">
      <w:pPr>
        <w:pStyle w:val="2"/>
        <w:jc w:val="center"/>
        <w:rPr>
          <w:lang w:eastAsia="ru-RU"/>
        </w:rPr>
      </w:pPr>
      <w:r w:rsidRPr="0021215E">
        <w:rPr>
          <w:lang w:eastAsia="ru-RU"/>
        </w:rPr>
        <w:lastRenderedPageBreak/>
        <w:t>Средства глубокого анализа трафика</w:t>
      </w:r>
      <w:r w:rsidR="0094387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32pt;margin-top:15.95pt;width:633.35pt;height:425.3pt;z-index:-251657216;mso-position-horizontal-relative:text;mso-position-vertical-relative:text;mso-width-relative:page;mso-height-relative:page">
            <v:imagedata r:id="rId8" o:title="v4"/>
          </v:shape>
        </w:pict>
      </w:r>
    </w:p>
    <w:p w:rsidR="005233AD" w:rsidRDefault="005233AD" w:rsidP="005233AD">
      <w:pPr>
        <w:rPr>
          <w:rFonts w:ascii="Open Sans Extrabold" w:hAnsi="Open Sans Extrabold"/>
          <w:color w:val="000000" w:themeColor="text1"/>
          <w:sz w:val="40"/>
          <w:szCs w:val="28"/>
          <w:lang w:eastAsia="ru-RU"/>
        </w:rPr>
      </w:pPr>
      <w:r>
        <w:rPr>
          <w:lang w:eastAsia="ru-RU"/>
        </w:rPr>
        <w:br w:type="page"/>
      </w:r>
    </w:p>
    <w:tbl>
      <w:tblPr>
        <w:tblStyle w:val="a8"/>
        <w:tblpPr w:leftFromText="180" w:rightFromText="180" w:vertAnchor="page" w:horzAnchor="margin" w:tblpY="30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2694"/>
        <w:gridCol w:w="1275"/>
        <w:gridCol w:w="1701"/>
        <w:gridCol w:w="1843"/>
        <w:gridCol w:w="1701"/>
        <w:gridCol w:w="2126"/>
        <w:gridCol w:w="2552"/>
      </w:tblGrid>
      <w:tr w:rsidR="005233AD" w:rsidTr="005233AD">
        <w:trPr>
          <w:trHeight w:val="366"/>
        </w:trPr>
        <w:tc>
          <w:tcPr>
            <w:tcW w:w="2694" w:type="dxa"/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left"/>
              <w:rPr>
                <w:b/>
                <w:sz w:val="18"/>
                <w:lang w:val="ru-RU"/>
              </w:rPr>
            </w:pPr>
            <w:r w:rsidRPr="004F10E8">
              <w:rPr>
                <w:b/>
                <w:sz w:val="18"/>
                <w:lang w:val="ru-RU"/>
              </w:rPr>
              <w:lastRenderedPageBreak/>
              <w:t>Функции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  <w:lang w:val="ru-RU"/>
              </w:rPr>
              <w:t xml:space="preserve">Ideco </w:t>
            </w:r>
            <w:r w:rsidRPr="004F10E8">
              <w:rPr>
                <w:b/>
                <w:sz w:val="18"/>
              </w:rPr>
              <w:t>ICS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Kerio Control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Microsoft TMG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Usergate UTM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5233AD" w:rsidRPr="00603B89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 w:rsidRPr="004F10E8">
              <w:rPr>
                <w:b/>
                <w:sz w:val="18"/>
              </w:rPr>
              <w:t>Trafic</w:t>
            </w:r>
            <w:r w:rsidRPr="00603B89"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Inspector</w:t>
            </w:r>
            <w:r w:rsidRPr="00603B89">
              <w:rPr>
                <w:b/>
                <w:sz w:val="18"/>
                <w:lang w:val="ru-RU"/>
              </w:rPr>
              <w:t xml:space="preserve"> </w:t>
            </w:r>
            <w:r w:rsidRPr="00603B89">
              <w:rPr>
                <w:b/>
                <w:sz w:val="18"/>
                <w:lang w:val="ru-RU"/>
              </w:rPr>
              <w:br/>
            </w:r>
            <w:r w:rsidRPr="004F10E8">
              <w:rPr>
                <w:b/>
                <w:sz w:val="18"/>
              </w:rPr>
              <w:t>Next</w:t>
            </w:r>
            <w:r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Geneeration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5233AD" w:rsidRPr="004F10E8" w:rsidRDefault="005233AD" w:rsidP="005233AD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 w:rsidRPr="00603B89">
              <w:rPr>
                <w:b/>
                <w:sz w:val="18"/>
                <w:lang w:val="ru-RU"/>
              </w:rPr>
              <w:t xml:space="preserve">Интернет </w:t>
            </w:r>
            <w:r w:rsidRPr="004F10E8">
              <w:rPr>
                <w:b/>
                <w:sz w:val="18"/>
                <w:lang w:val="ru-RU"/>
              </w:rPr>
              <w:t xml:space="preserve">Контроль </w:t>
            </w:r>
            <w:r>
              <w:rPr>
                <w:b/>
                <w:sz w:val="18"/>
                <w:lang w:val="ru-RU"/>
              </w:rPr>
              <w:br/>
            </w:r>
            <w:r w:rsidRPr="004F10E8">
              <w:rPr>
                <w:b/>
                <w:sz w:val="18"/>
                <w:lang w:val="ru-RU"/>
              </w:rPr>
              <w:t>Сервер</w:t>
            </w:r>
          </w:p>
        </w:tc>
      </w:tr>
      <w:tr w:rsidR="005233AD" w:rsidRPr="004F10E8" w:rsidTr="005233AD">
        <w:trPr>
          <w:trHeight w:val="673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Управление  полосой пропускания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</w:tr>
      <w:tr w:rsidR="005233AD" w:rsidRPr="004F10E8" w:rsidTr="005233AD">
        <w:trPr>
          <w:trHeight w:val="603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Фильтрация почтового трафика (антивирус, антиспам)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</w:tr>
      <w:tr w:rsidR="005233AD" w:rsidRPr="004F10E8" w:rsidTr="005233AD">
        <w:trPr>
          <w:trHeight w:val="562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rStyle w:val="af0"/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Публикация </w:t>
            </w:r>
            <w:r w:rsidRPr="009D1AC4">
              <w:rPr>
                <w:sz w:val="18"/>
                <w:szCs w:val="18"/>
              </w:rPr>
              <w:t>Outlook Web Access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</w:tr>
      <w:tr w:rsidR="005233AD" w:rsidRPr="004F10E8" w:rsidTr="005233AD">
        <w:trPr>
          <w:trHeight w:val="492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8D09A5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Контроль приложений (</w:t>
            </w:r>
            <w:r>
              <w:rPr>
                <w:sz w:val="18"/>
                <w:szCs w:val="18"/>
              </w:rPr>
              <w:t>DPI)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</w:tr>
      <w:tr w:rsidR="005233AD" w:rsidRPr="004F10E8" w:rsidTr="005233AD">
        <w:trPr>
          <w:trHeight w:val="139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</w:rPr>
              <w:t xml:space="preserve">Почтовый </w:t>
            </w:r>
            <w:r w:rsidRPr="009D1AC4">
              <w:rPr>
                <w:sz w:val="18"/>
                <w:szCs w:val="18"/>
                <w:lang w:val="ru-RU"/>
              </w:rPr>
              <w:t>сервер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</w:tr>
      <w:tr w:rsidR="005233AD" w:rsidRPr="004F10E8" w:rsidTr="005233AD">
        <w:trPr>
          <w:trHeight w:val="882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Блокировка по </w:t>
            </w:r>
            <w:r w:rsidRPr="009D1AC4">
              <w:rPr>
                <w:sz w:val="18"/>
                <w:szCs w:val="18"/>
              </w:rPr>
              <w:t>IP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  <w:r w:rsidRPr="009D1AC4">
              <w:rPr>
                <w:sz w:val="18"/>
                <w:szCs w:val="18"/>
              </w:rPr>
              <w:t>Reputation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—</w:t>
            </w:r>
          </w:p>
        </w:tc>
      </w:tr>
      <w:tr w:rsidR="005233AD" w:rsidRPr="004F10E8" w:rsidTr="00335739">
        <w:trPr>
          <w:trHeight w:val="800"/>
        </w:trPr>
        <w:tc>
          <w:tcPr>
            <w:tcW w:w="26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Pr="009D1AC4" w:rsidRDefault="005233AD" w:rsidP="005233AD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Блокировка анонимайзеров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+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–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5233AD" w:rsidRDefault="005233AD" w:rsidP="005233AD">
            <w:pPr>
              <w:pStyle w:val="aa"/>
            </w:pPr>
            <w:r>
              <w:t>—</w:t>
            </w:r>
          </w:p>
        </w:tc>
      </w:tr>
    </w:tbl>
    <w:p w:rsidR="00603B89" w:rsidRPr="008D09A5" w:rsidRDefault="005233AD" w:rsidP="005233AD">
      <w:pPr>
        <w:pStyle w:val="2"/>
        <w:rPr>
          <w:lang w:eastAsia="ru-RU"/>
        </w:rPr>
      </w:pPr>
      <w:r w:rsidRPr="00603B89">
        <w:rPr>
          <w:lang w:eastAsia="ru-RU"/>
        </w:rPr>
        <w:t>Сравнение с конкурентами</w:t>
      </w:r>
    </w:p>
    <w:p w:rsidR="008C2509" w:rsidRDefault="008C2509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  <w:lang w:eastAsia="ru-RU"/>
        </w:rPr>
      </w:pPr>
      <w:r>
        <w:rPr>
          <w:lang w:eastAsia="ru-RU"/>
        </w:rPr>
        <w:br w:type="page"/>
      </w:r>
    </w:p>
    <w:p w:rsidR="008C2509" w:rsidRDefault="00005097" w:rsidP="00A3180E">
      <w:pPr>
        <w:pStyle w:val="2"/>
        <w:spacing w:after="480"/>
        <w:rPr>
          <w:lang w:eastAsia="ru-RU"/>
        </w:rPr>
      </w:pPr>
      <w:r>
        <w:rPr>
          <w:lang w:eastAsia="ru-RU"/>
        </w:rPr>
        <w:lastRenderedPageBreak/>
        <w:t xml:space="preserve">Ценность </w:t>
      </w:r>
      <w:r w:rsidR="008C2509" w:rsidRPr="008C2509">
        <w:rPr>
          <w:lang w:eastAsia="ru-RU"/>
        </w:rPr>
        <w:t>Ideco</w:t>
      </w:r>
    </w:p>
    <w:p w:rsidR="008C2509" w:rsidRDefault="008C2509" w:rsidP="008C2509">
      <w:pPr>
        <w:rPr>
          <w:lang w:eastAsia="ru-RU"/>
        </w:rPr>
        <w:sectPr w:rsidR="008C2509" w:rsidSect="00D47A0D">
          <w:headerReference w:type="default" r:id="rId9"/>
          <w:footerReference w:type="default" r:id="rId10"/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:rsidR="008C2509" w:rsidRDefault="00943878" w:rsidP="00A3180E">
      <w:pPr>
        <w:tabs>
          <w:tab w:val="left" w:pos="1276"/>
        </w:tabs>
        <w:spacing w:after="480"/>
        <w:ind w:firstLine="709"/>
        <w:rPr>
          <w:rFonts w:cs="Open Sans"/>
          <w:lang w:eastAsia="ru-RU"/>
        </w:rPr>
      </w:pPr>
      <w:r>
        <w:rPr>
          <w:noProof/>
        </w:rPr>
        <w:pict>
          <v:shape id="_x0000_s1043" type="#_x0000_t75" style="position:absolute;left:0;text-align:left;margin-left:326.05pt;margin-top:3.6pt;width:20.4pt;height:20.4pt;z-index:251673600;mso-position-horizontal-relative:text;mso-position-vertical-relative:text;mso-width-relative:page;mso-height-relative:page">
            <v:imagedata r:id="rId11" o:title="фрагмент2"/>
          </v:shape>
        </w:pict>
      </w:r>
      <w:r>
        <w:rPr>
          <w:noProof/>
        </w:rPr>
        <w:pict>
          <v:shape id="_x0000_s1041" type="#_x0000_t75" style="position:absolute;left:0;text-align:left;margin-left:0;margin-top:42.55pt;width:18.7pt;height:19.4pt;z-index:251669504;mso-position-horizontal-relative:text;mso-position-vertical-relative:text;mso-width-relative:page;mso-height-relative:page">
            <v:imagedata r:id="rId12" o:title="фрагмент4"/>
          </v:shape>
        </w:pict>
      </w:r>
      <w:r>
        <w:rPr>
          <w:noProof/>
        </w:rPr>
        <w:pict>
          <v:shape id="_x0000_s1040" type="#_x0000_t75" style="position:absolute;left:0;text-align:left;margin-left:0;margin-top:3.05pt;width:22.05pt;height:17.35pt;z-index:251667456;mso-position-horizontal-relative:text;mso-position-vertical-relative:text;mso-width-relative:page;mso-height-relative:page">
            <v:imagedata r:id="rId13" o:title="фрагмент1"/>
          </v:shape>
        </w:pict>
      </w:r>
      <w:r w:rsidR="008C2509" w:rsidRPr="008C2509">
        <w:rPr>
          <w:lang w:eastAsia="ru-RU"/>
        </w:rPr>
        <w:t xml:space="preserve">Простой и понятный </w:t>
      </w:r>
      <w:r w:rsidR="008C2509" w:rsidRPr="008C2509">
        <w:rPr>
          <w:rFonts w:cs="Open Sans"/>
          <w:lang w:eastAsia="ru-RU"/>
        </w:rPr>
        <w:t>графический</w:t>
      </w:r>
      <w:r w:rsidR="008C2509" w:rsidRPr="008C2509">
        <w:rPr>
          <w:lang w:eastAsia="ru-RU"/>
        </w:rPr>
        <w:t xml:space="preserve"> </w:t>
      </w:r>
      <w:r w:rsidR="008C2509" w:rsidRPr="008C2509">
        <w:rPr>
          <w:rFonts w:cs="Open Sans"/>
          <w:lang w:eastAsia="ru-RU"/>
        </w:rPr>
        <w:t>интерфейс</w:t>
      </w:r>
    </w:p>
    <w:p w:rsidR="008C2509" w:rsidRDefault="00943878" w:rsidP="00A3180E">
      <w:pPr>
        <w:tabs>
          <w:tab w:val="left" w:pos="1276"/>
        </w:tabs>
        <w:spacing w:after="480"/>
        <w:ind w:firstLine="709"/>
        <w:rPr>
          <w:rFonts w:cs="Open Sans"/>
          <w:lang w:eastAsia="ru-RU"/>
        </w:rPr>
      </w:pPr>
      <w:r>
        <w:rPr>
          <w:noProof/>
        </w:rPr>
        <w:pict>
          <v:shape id="_x0000_s1042" type="#_x0000_t75" style="position:absolute;left:0;text-align:left;margin-left:325.95pt;margin-top:1.4pt;width:22.05pt;height:19.7pt;z-index:251671552;mso-position-horizontal-relative:text;mso-position-vertical-relative:text;mso-width-relative:page;mso-height-relative:page">
            <v:imagedata r:id="rId14" o:title="фрагмент3"/>
          </v:shape>
        </w:pict>
      </w:r>
      <w:r>
        <w:rPr>
          <w:noProof/>
        </w:rPr>
        <w:pict>
          <v:shape id="_x0000_s1038" type="#_x0000_t75" style="position:absolute;left:0;text-align:left;margin-left:0;margin-top:34.4pt;width:22.05pt;height:22.05pt;z-index:251665408;mso-position-horizontal-relative:text;mso-position-vertical-relative:text;mso-width-relative:page;mso-height-relative:page">
            <v:imagedata r:id="rId15" o:title="фрагмент5"/>
          </v:shape>
        </w:pict>
      </w:r>
      <w:r w:rsidR="008C2509" w:rsidRPr="008C2509">
        <w:rPr>
          <w:rFonts w:cs="Open Sans"/>
          <w:lang w:eastAsia="ru-RU"/>
        </w:rPr>
        <w:t>Простое и удобное администрирование</w:t>
      </w:r>
    </w:p>
    <w:p w:rsidR="008C2509" w:rsidRDefault="00943878" w:rsidP="00A3180E">
      <w:pPr>
        <w:tabs>
          <w:tab w:val="left" w:pos="1276"/>
        </w:tabs>
        <w:spacing w:after="480"/>
        <w:ind w:firstLine="709"/>
        <w:rPr>
          <w:rFonts w:cs="Open Sans"/>
          <w:lang w:eastAsia="ru-RU"/>
        </w:rPr>
      </w:pPr>
      <w:r>
        <w:rPr>
          <w:noProof/>
        </w:rPr>
        <w:pict>
          <v:shape id="_x0000_s1045" type="#_x0000_t75" style="position:absolute;left:0;text-align:left;margin-left:327.9pt;margin-top:.95pt;width:20.1pt;height:20.45pt;z-index:-251638784;mso-position-horizontal-relative:text;mso-position-vertical-relative:text;mso-width-relative:page;mso-height-relative:page" wrapcoords="5586 0 3724 3295 3352 5858 1862 6590 -372 10251 -372 21234 15641 21234 16014 21234 18621 17573 20110 13180 21228 11715 21600 10251 21600 0 5586 0">
            <v:imagedata r:id="rId16" o:title="фрагмент6"/>
            <w10:wrap type="tight"/>
          </v:shape>
        </w:pict>
      </w:r>
      <w:r>
        <w:rPr>
          <w:noProof/>
        </w:rPr>
        <w:pict>
          <v:shape id="_x0000_s1046" type="#_x0000_t75" style="position:absolute;left:0;text-align:left;margin-left:0;margin-top:34.95pt;width:22.05pt;height:19.4pt;z-index:251679744;mso-position-horizontal-relative:text;mso-position-vertical-relative:text;mso-width-relative:page;mso-height-relative:page">
            <v:imagedata r:id="rId17" o:title="фрагмент8"/>
          </v:shape>
        </w:pict>
      </w:r>
      <w:r w:rsidR="008C2509" w:rsidRPr="008C2509">
        <w:rPr>
          <w:rFonts w:cs="Open Sans"/>
          <w:lang w:eastAsia="ru-RU"/>
        </w:rPr>
        <w:t>Достаточно невысокие требования к железу</w:t>
      </w:r>
    </w:p>
    <w:p w:rsidR="008C2509" w:rsidRDefault="00943878" w:rsidP="00A3180E">
      <w:pPr>
        <w:tabs>
          <w:tab w:val="left" w:pos="1276"/>
        </w:tabs>
        <w:spacing w:after="480"/>
        <w:ind w:firstLine="709"/>
        <w:rPr>
          <w:rFonts w:cs="Open Sans"/>
          <w:lang w:eastAsia="ru-RU"/>
        </w:rPr>
      </w:pPr>
      <w:r>
        <w:rPr>
          <w:noProof/>
        </w:rPr>
        <w:pict>
          <v:shape id="_x0000_s1044" type="#_x0000_t75" style="position:absolute;left:0;text-align:left;margin-left:330.65pt;margin-top:.1pt;width:18.75pt;height:22.05pt;z-index:-251640832;mso-position-horizontal-relative:text;mso-position-vertical-relative:text;mso-width-relative:page;mso-height-relative:page" wrapcoords="8800 0 2800 5400 400 8100 -400 9450 -400 13500 0 16875 6000 21262 7200 21262 14000 21262 15200 21262 21200 16875 21600 12150 21600 10125 20000 7088 18400 5400 19600 4050 18000 2700 12400 0 8800 0">
            <v:imagedata r:id="rId18" o:title="фрагмент7"/>
            <w10:wrap type="tight"/>
          </v:shape>
        </w:pict>
      </w:r>
      <w:r>
        <w:rPr>
          <w:noProof/>
        </w:rPr>
        <w:pict>
          <v:shape id="_x0000_s1036" type="#_x0000_t75" style="position:absolute;left:0;text-align:left;margin-left:3.4pt;margin-top:34.7pt;width:12.35pt;height:19.7pt;z-index:251661312;mso-position-horizontal-relative:text;mso-position-vertical-relative:text;mso-width-relative:page;mso-height-relative:page">
            <v:imagedata r:id="rId19" o:title="фрагмент9"/>
          </v:shape>
        </w:pict>
      </w:r>
      <w:r w:rsidR="008C2509" w:rsidRPr="008C2509">
        <w:rPr>
          <w:rFonts w:cs="Open Sans"/>
          <w:lang w:eastAsia="ru-RU"/>
        </w:rPr>
        <w:t>Присутствуем в реестре отечественного ПО</w:t>
      </w:r>
    </w:p>
    <w:p w:rsidR="008C2509" w:rsidRDefault="00943878" w:rsidP="00A3180E">
      <w:pPr>
        <w:tabs>
          <w:tab w:val="left" w:pos="1276"/>
        </w:tabs>
        <w:spacing w:after="480"/>
        <w:ind w:firstLine="709"/>
        <w:rPr>
          <w:rFonts w:cs="Open Sans"/>
          <w:lang w:eastAsia="ru-RU"/>
        </w:rPr>
      </w:pPr>
      <w:r>
        <w:rPr>
          <w:noProof/>
        </w:rPr>
        <w:pict>
          <v:shape id="_x0000_s1037" type="#_x0000_t75" style="position:absolute;left:0;text-align:left;margin-left:330.9pt;margin-top:.7pt;width:18.75pt;height:18.75pt;z-index:251663360;mso-position-horizontal-relative:text;mso-position-vertical-relative:text;mso-width-relative:page;mso-height-relative:page">
            <v:imagedata r:id="rId20" o:title="фрагмент10"/>
          </v:shape>
        </w:pict>
      </w:r>
      <w:r w:rsidR="008C2509" w:rsidRPr="008C2509">
        <w:rPr>
          <w:rFonts w:cs="Open Sans"/>
          <w:lang w:eastAsia="ru-RU"/>
        </w:rPr>
        <w:t>Есть сертификат ФСТЭК</w:t>
      </w:r>
    </w:p>
    <w:p w:rsidR="008C2509" w:rsidRDefault="008C2509" w:rsidP="00A3180E">
      <w:pPr>
        <w:pStyle w:val="2"/>
        <w:spacing w:after="480"/>
        <w:rPr>
          <w:rFonts w:ascii="Open Sans" w:hAnsi="Open Sans"/>
          <w:b w:val="0"/>
          <w:bCs w:val="0"/>
          <w:iCs w:val="0"/>
          <w:caps w:val="0"/>
          <w:color w:val="auto"/>
          <w:sz w:val="20"/>
          <w:szCs w:val="22"/>
          <w:lang w:eastAsia="ru-RU"/>
        </w:rPr>
      </w:pPr>
      <w:r w:rsidRPr="008C2509">
        <w:rPr>
          <w:rFonts w:ascii="Open Sans" w:hAnsi="Open Sans"/>
          <w:b w:val="0"/>
          <w:bCs w:val="0"/>
          <w:iCs w:val="0"/>
          <w:caps w:val="0"/>
          <w:color w:val="auto"/>
          <w:sz w:val="20"/>
          <w:szCs w:val="22"/>
          <w:lang w:eastAsia="ru-RU"/>
        </w:rPr>
        <w:t>Есть возможность кастомизации решения под конкретного заказчика</w:t>
      </w:r>
    </w:p>
    <w:p w:rsidR="00A3180E" w:rsidRDefault="008C2509" w:rsidP="00A3180E">
      <w:pPr>
        <w:spacing w:after="480"/>
        <w:rPr>
          <w:rFonts w:cs="Open Sans"/>
          <w:lang w:eastAsia="ru-RU"/>
        </w:rPr>
      </w:pPr>
      <w:r w:rsidRPr="008C2509">
        <w:rPr>
          <w:lang w:eastAsia="ru-RU"/>
        </w:rPr>
        <w:t xml:space="preserve">Конкурентоспособное решение </w:t>
      </w:r>
      <w:r w:rsidR="00335739">
        <w:rPr>
          <w:rFonts w:ascii="Tahoma" w:hAnsi="Tahoma" w:cs="Tahoma"/>
          <w:lang w:eastAsia="ru-RU"/>
        </w:rPr>
        <w:t>п</w:t>
      </w:r>
      <w:r w:rsidRPr="008C2509">
        <w:rPr>
          <w:rFonts w:cs="Open Sans"/>
          <w:lang w:eastAsia="ru-RU"/>
        </w:rPr>
        <w:t>о</w:t>
      </w:r>
      <w:r w:rsidRPr="008C2509">
        <w:rPr>
          <w:lang w:eastAsia="ru-RU"/>
        </w:rPr>
        <w:t xml:space="preserve"> </w:t>
      </w:r>
      <w:r w:rsidRPr="008C2509">
        <w:rPr>
          <w:rFonts w:cs="Open Sans"/>
          <w:lang w:eastAsia="ru-RU"/>
        </w:rPr>
        <w:t>ИБ</w:t>
      </w:r>
      <w:r w:rsidRPr="008C2509">
        <w:rPr>
          <w:lang w:eastAsia="ru-RU"/>
        </w:rPr>
        <w:t xml:space="preserve"> </w:t>
      </w:r>
      <w:r w:rsidRPr="008C2509">
        <w:rPr>
          <w:rFonts w:cs="Open Sans"/>
          <w:lang w:eastAsia="ru-RU"/>
        </w:rPr>
        <w:t>все</w:t>
      </w:r>
      <w:r w:rsidRPr="008C2509">
        <w:rPr>
          <w:lang w:eastAsia="ru-RU"/>
        </w:rPr>
        <w:t xml:space="preserve"> </w:t>
      </w:r>
      <w:r w:rsidRPr="008C2509">
        <w:rPr>
          <w:rFonts w:cs="Open Sans"/>
          <w:lang w:eastAsia="ru-RU"/>
        </w:rPr>
        <w:t>в</w:t>
      </w:r>
      <w:r w:rsidRPr="008C2509">
        <w:rPr>
          <w:lang w:eastAsia="ru-RU"/>
        </w:rPr>
        <w:t xml:space="preserve"> </w:t>
      </w:r>
      <w:r w:rsidRPr="008C2509">
        <w:rPr>
          <w:rFonts w:cs="Open Sans"/>
          <w:lang w:eastAsia="ru-RU"/>
        </w:rPr>
        <w:t>одном</w:t>
      </w:r>
    </w:p>
    <w:p w:rsidR="00A3180E" w:rsidRDefault="00A3180E" w:rsidP="00A3180E">
      <w:pPr>
        <w:spacing w:after="480"/>
        <w:rPr>
          <w:lang w:eastAsia="ru-RU"/>
        </w:rPr>
      </w:pPr>
      <w:r w:rsidRPr="00A3180E">
        <w:rPr>
          <w:lang w:eastAsia="ru-RU"/>
        </w:rPr>
        <w:t>Поддержка всех форматов виртуальных машин</w:t>
      </w:r>
    </w:p>
    <w:p w:rsidR="00A3180E" w:rsidRDefault="00A3180E" w:rsidP="00A3180E">
      <w:pPr>
        <w:spacing w:after="480"/>
        <w:rPr>
          <w:lang w:eastAsia="ru-RU"/>
        </w:rPr>
      </w:pPr>
      <w:r w:rsidRPr="00A3180E">
        <w:rPr>
          <w:lang w:eastAsia="ru-RU"/>
        </w:rPr>
        <w:t xml:space="preserve">Простота внедрения (1-2 </w:t>
      </w:r>
      <w:r w:rsidRPr="00A3180E">
        <w:rPr>
          <w:rFonts w:cs="Open Sans"/>
          <w:lang w:eastAsia="ru-RU"/>
        </w:rPr>
        <w:t>дня</w:t>
      </w:r>
      <w:r w:rsidRPr="00A3180E">
        <w:rPr>
          <w:lang w:eastAsia="ru-RU"/>
        </w:rPr>
        <w:t>)</w:t>
      </w:r>
    </w:p>
    <w:p w:rsidR="00A3180E" w:rsidRPr="008C2509" w:rsidRDefault="00A3180E" w:rsidP="00A3180E">
      <w:pPr>
        <w:spacing w:after="480"/>
        <w:rPr>
          <w:lang w:eastAsia="ru-RU"/>
        </w:rPr>
        <w:sectPr w:rsidR="00A3180E" w:rsidRPr="008C2509" w:rsidSect="008C2509">
          <w:type w:val="continuous"/>
          <w:pgSz w:w="16838" w:h="11906" w:orient="landscape"/>
          <w:pgMar w:top="1080" w:right="1440" w:bottom="1080" w:left="1440" w:header="708" w:footer="708" w:gutter="0"/>
          <w:cols w:num="2" w:space="708"/>
          <w:docGrid w:linePitch="360"/>
        </w:sectPr>
      </w:pPr>
      <w:r w:rsidRPr="00A3180E">
        <w:rPr>
          <w:lang w:eastAsia="ru-RU"/>
        </w:rPr>
        <w:t>Гибкая ценовая политика</w:t>
      </w:r>
    </w:p>
    <w:p w:rsidR="00657045" w:rsidRDefault="00A3180E" w:rsidP="00A3180E">
      <w:pPr>
        <w:rPr>
          <w:rFonts w:cs="Open Sans"/>
          <w:lang w:eastAsia="ru-RU"/>
        </w:rPr>
      </w:pPr>
      <w:r w:rsidRPr="00A3180E">
        <w:rPr>
          <w:rFonts w:cs="Open Sans"/>
          <w:lang w:eastAsia="ru-RU"/>
        </w:rPr>
        <w:t>Все уровни техподдержки от вендора на русском языке с возможностью назначения выделенного инженера.</w:t>
      </w:r>
    </w:p>
    <w:p w:rsidR="00657045" w:rsidRDefault="00657045" w:rsidP="00657045">
      <w:pPr>
        <w:rPr>
          <w:lang w:eastAsia="ru-RU"/>
        </w:rPr>
      </w:pPr>
      <w:r>
        <w:rPr>
          <w:lang w:eastAsia="ru-RU"/>
        </w:rPr>
        <w:br w:type="page"/>
      </w:r>
    </w:p>
    <w:p w:rsidR="00657045" w:rsidRPr="0021215E" w:rsidRDefault="00657045" w:rsidP="00657045">
      <w:pPr>
        <w:pStyle w:val="2"/>
        <w:rPr>
          <w:lang w:eastAsia="ru-RU"/>
        </w:rPr>
      </w:pPr>
      <w:r>
        <w:rPr>
          <w:lang w:eastAsia="ru-RU"/>
        </w:rPr>
        <w:lastRenderedPageBreak/>
        <w:t>Наши клиенты</w:t>
      </w:r>
    </w:p>
    <w:p w:rsidR="00657045" w:rsidRDefault="00657045" w:rsidP="00657045">
      <w:pPr>
        <w:pStyle w:val="3"/>
        <w:rPr>
          <w:lang w:eastAsia="ru-RU"/>
        </w:rPr>
      </w:pPr>
      <w:r>
        <w:rPr>
          <w:lang w:eastAsia="ru-RU"/>
        </w:rPr>
        <w:t>Федеральная таможенная служба</w:t>
      </w:r>
    </w:p>
    <w:p w:rsidR="00657045" w:rsidRDefault="00657045" w:rsidP="00657045">
      <w:pPr>
        <w:pStyle w:val="a6"/>
        <w:numPr>
          <w:ilvl w:val="0"/>
          <w:numId w:val="5"/>
        </w:numPr>
      </w:pPr>
      <w:r w:rsidRPr="00657045">
        <w:t>Заместили западное UTM-решение.</w:t>
      </w:r>
    </w:p>
    <w:p w:rsidR="00657045" w:rsidRDefault="00657045" w:rsidP="00657045">
      <w:pPr>
        <w:pStyle w:val="a6"/>
        <w:numPr>
          <w:ilvl w:val="0"/>
          <w:numId w:val="5"/>
        </w:numPr>
      </w:pPr>
      <w:r w:rsidRPr="00657045">
        <w:t>Сложная распределенная сеть.</w:t>
      </w:r>
    </w:p>
    <w:p w:rsidR="00657045" w:rsidRDefault="00657045" w:rsidP="00657045">
      <w:pPr>
        <w:pStyle w:val="a6"/>
        <w:numPr>
          <w:ilvl w:val="0"/>
          <w:numId w:val="5"/>
        </w:numPr>
      </w:pPr>
      <w:r w:rsidRPr="00657045">
        <w:t>На данный момент покрыто 130 подразделений.</w:t>
      </w:r>
    </w:p>
    <w:p w:rsidR="00657045" w:rsidRPr="00657045" w:rsidRDefault="00657045" w:rsidP="00657045">
      <w:pPr>
        <w:pStyle w:val="a6"/>
        <w:numPr>
          <w:ilvl w:val="0"/>
          <w:numId w:val="5"/>
        </w:numPr>
      </w:pPr>
      <w:r w:rsidRPr="00657045">
        <w:t>Количество пользователей – 14 500.</w:t>
      </w:r>
    </w:p>
    <w:p w:rsidR="00657045" w:rsidRDefault="00685488" w:rsidP="00657045">
      <w:pPr>
        <w:pStyle w:val="3"/>
        <w:rPr>
          <w:lang w:eastAsia="ru-RU"/>
        </w:rPr>
      </w:pPr>
      <w:r>
        <w:rPr>
          <w:lang w:eastAsia="ru-RU"/>
        </w:rPr>
        <w:t>Холдинг «Вертолеты России»</w:t>
      </w:r>
    </w:p>
    <w:p w:rsidR="00685488" w:rsidRPr="00685488" w:rsidRDefault="00685488" w:rsidP="00685488">
      <w:pPr>
        <w:pStyle w:val="a6"/>
        <w:numPr>
          <w:ilvl w:val="0"/>
          <w:numId w:val="6"/>
        </w:numPr>
      </w:pPr>
      <w:r w:rsidRPr="00685488">
        <w:rPr>
          <w:b/>
        </w:rPr>
        <w:t>Московский Вертолетный Завод им. Миля</w:t>
      </w:r>
    </w:p>
    <w:p w:rsidR="00685488" w:rsidRDefault="00685488" w:rsidP="00685488">
      <w:pPr>
        <w:pStyle w:val="a6"/>
      </w:pPr>
      <w:r w:rsidRPr="00685488">
        <w:t>Заместили McAffee Web GateWay (1000 пользователей).</w:t>
      </w:r>
    </w:p>
    <w:p w:rsidR="00685488" w:rsidRDefault="00685488" w:rsidP="00685488">
      <w:pPr>
        <w:pStyle w:val="a6"/>
        <w:numPr>
          <w:ilvl w:val="0"/>
          <w:numId w:val="6"/>
        </w:numPr>
      </w:pPr>
      <w:r w:rsidRPr="00685488">
        <w:rPr>
          <w:b/>
        </w:rPr>
        <w:t>Роствертол</w:t>
      </w:r>
      <w:r w:rsidRPr="00685488">
        <w:rPr>
          <w:rFonts w:ascii="OpenSans-Bold" w:hAnsi="OpenSans-Bold"/>
          <w:b/>
          <w:bCs/>
        </w:rPr>
        <w:br/>
      </w:r>
      <w:r w:rsidRPr="00685488">
        <w:t>Заместили Microsoft TMG (1000 пользователей * 2 в кластере</w:t>
      </w:r>
      <w:r w:rsidR="00814155" w:rsidRPr="00814155">
        <w:t>).</w:t>
      </w:r>
    </w:p>
    <w:p w:rsidR="00657045" w:rsidRDefault="00685F6E" w:rsidP="00657045">
      <w:pPr>
        <w:pStyle w:val="3"/>
        <w:rPr>
          <w:lang w:eastAsia="ru-RU"/>
        </w:rPr>
      </w:pPr>
      <w:r>
        <w:rPr>
          <w:lang w:eastAsia="ru-RU"/>
        </w:rPr>
        <w:t>Министерство Юстиции Российской Федерации</w:t>
      </w:r>
    </w:p>
    <w:p w:rsidR="00685F6E" w:rsidRPr="00685F6E" w:rsidRDefault="00685F6E" w:rsidP="00685F6E">
      <w:pPr>
        <w:pStyle w:val="a6"/>
        <w:numPr>
          <w:ilvl w:val="0"/>
          <w:numId w:val="6"/>
        </w:numPr>
        <w:rPr>
          <w:rFonts w:cs="Open Sans"/>
          <w:szCs w:val="20"/>
          <w:lang w:eastAsia="ru-RU"/>
        </w:rPr>
      </w:pPr>
      <w:r w:rsidRPr="00685F6E">
        <w:rPr>
          <w:rStyle w:val="fontstyle01"/>
          <w:rFonts w:ascii="Open Sans" w:hAnsi="Open Sans" w:cs="Open Sans"/>
          <w:color w:val="auto"/>
          <w:sz w:val="20"/>
          <w:szCs w:val="20"/>
        </w:rPr>
        <w:t>Интеграция в масштабную ИТ-инфраструктуру.</w:t>
      </w:r>
    </w:p>
    <w:p w:rsidR="00B66CB1" w:rsidRPr="00B66CB1" w:rsidRDefault="00685F6E" w:rsidP="00685F6E">
      <w:pPr>
        <w:pStyle w:val="a6"/>
        <w:numPr>
          <w:ilvl w:val="0"/>
          <w:numId w:val="6"/>
        </w:numPr>
        <w:rPr>
          <w:rFonts w:cs="Open Sans"/>
          <w:lang w:eastAsia="ru-RU"/>
        </w:rPr>
      </w:pPr>
      <w:r w:rsidRPr="00685F6E">
        <w:rPr>
          <w:rStyle w:val="fontstyle01"/>
          <w:rFonts w:ascii="Open Sans" w:hAnsi="Open Sans" w:cs="Open Sans"/>
          <w:color w:val="auto"/>
          <w:sz w:val="20"/>
          <w:szCs w:val="20"/>
        </w:rPr>
        <w:t>Количество пользователей – 700</w:t>
      </w:r>
      <w:r w:rsidR="00E05709">
        <w:rPr>
          <w:rFonts w:cs="Open Sans"/>
          <w:szCs w:val="20"/>
        </w:rPr>
        <w:t>.</w:t>
      </w:r>
    </w:p>
    <w:p w:rsidR="00B66CB1" w:rsidRDefault="00705A7E" w:rsidP="00B66CB1">
      <w:pPr>
        <w:pStyle w:val="3"/>
        <w:rPr>
          <w:lang w:eastAsia="ru-RU"/>
        </w:rPr>
      </w:pPr>
      <w:r>
        <w:rPr>
          <w:lang w:eastAsia="ru-RU"/>
        </w:rPr>
        <w:t>ЦНИИ робототехники и технической кибернетики</w:t>
      </w:r>
    </w:p>
    <w:p w:rsidR="00705A7E" w:rsidRPr="00B66CB1" w:rsidRDefault="00705A7E" w:rsidP="00705A7E">
      <w:pPr>
        <w:pStyle w:val="a6"/>
        <w:numPr>
          <w:ilvl w:val="0"/>
          <w:numId w:val="6"/>
        </w:numPr>
        <w:rPr>
          <w:rFonts w:cs="Open Sans"/>
          <w:lang w:eastAsia="ru-RU"/>
        </w:rPr>
      </w:pPr>
      <w:r w:rsidRPr="00685F6E">
        <w:rPr>
          <w:rStyle w:val="fontstyle01"/>
          <w:rFonts w:ascii="Open Sans" w:hAnsi="Open Sans" w:cs="Open Sans"/>
          <w:color w:val="auto"/>
          <w:sz w:val="20"/>
          <w:szCs w:val="20"/>
        </w:rPr>
        <w:t xml:space="preserve">Количество пользователей – </w:t>
      </w:r>
      <w:r>
        <w:rPr>
          <w:rStyle w:val="fontstyle01"/>
          <w:rFonts w:ascii="Open Sans" w:hAnsi="Open Sans" w:cs="Open Sans"/>
          <w:color w:val="auto"/>
          <w:sz w:val="20"/>
          <w:szCs w:val="20"/>
        </w:rPr>
        <w:t>10</w:t>
      </w:r>
      <w:r w:rsidRPr="00685F6E">
        <w:rPr>
          <w:rStyle w:val="fontstyle01"/>
          <w:rFonts w:ascii="Open Sans" w:hAnsi="Open Sans" w:cs="Open Sans"/>
          <w:color w:val="auto"/>
          <w:sz w:val="20"/>
          <w:szCs w:val="20"/>
        </w:rPr>
        <w:t>00</w:t>
      </w:r>
      <w:r w:rsidR="00E05709">
        <w:rPr>
          <w:rFonts w:cs="Open Sans"/>
          <w:szCs w:val="20"/>
        </w:rPr>
        <w:t>.</w:t>
      </w:r>
    </w:p>
    <w:p w:rsidR="00657045" w:rsidRPr="00B66CB1" w:rsidRDefault="00657045" w:rsidP="00B66CB1">
      <w:pPr>
        <w:rPr>
          <w:rFonts w:cs="Open Sans"/>
          <w:lang w:eastAsia="ru-RU"/>
        </w:rPr>
      </w:pPr>
      <w:r w:rsidRPr="00B66CB1">
        <w:rPr>
          <w:rFonts w:cs="Open Sans"/>
          <w:lang w:eastAsia="ru-RU"/>
        </w:rPr>
        <w:br w:type="page"/>
      </w:r>
    </w:p>
    <w:p w:rsidR="00A3180E" w:rsidRDefault="00A3180E" w:rsidP="00A3180E">
      <w:pPr>
        <w:pStyle w:val="2"/>
        <w:rPr>
          <w:lang w:eastAsia="ru-RU"/>
        </w:rPr>
      </w:pPr>
      <w:r w:rsidRPr="00A3180E">
        <w:rPr>
          <w:lang w:eastAsia="ru-RU"/>
        </w:rPr>
        <w:lastRenderedPageBreak/>
        <w:t>Системные требования</w:t>
      </w:r>
    </w:p>
    <w:tbl>
      <w:tblPr>
        <w:tblStyle w:val="a8"/>
        <w:tblpPr w:leftFromText="180" w:rightFromText="180" w:vertAnchor="page" w:horzAnchor="margin" w:tblpY="3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3119"/>
        <w:gridCol w:w="10773"/>
      </w:tblGrid>
      <w:tr w:rsidR="00A3180E" w:rsidRPr="00AC2906" w:rsidTr="00335739">
        <w:trPr>
          <w:trHeight w:val="504"/>
        </w:trPr>
        <w:tc>
          <w:tcPr>
            <w:tcW w:w="31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9D1AC4" w:rsidRDefault="00A3180E" w:rsidP="00335739">
            <w:pPr>
              <w:spacing w:before="120"/>
            </w:pPr>
            <w:r>
              <w:t>Процессор</w:t>
            </w:r>
          </w:p>
        </w:tc>
        <w:tc>
          <w:tcPr>
            <w:tcW w:w="107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A3180E" w:rsidRDefault="00A3180E" w:rsidP="00335739">
            <w:pPr>
              <w:spacing w:before="120"/>
              <w:rPr>
                <w:lang w:val="en-US"/>
              </w:rPr>
            </w:pPr>
            <w:r w:rsidRPr="00A3180E">
              <w:rPr>
                <w:lang w:val="en-US"/>
              </w:rPr>
              <w:t xml:space="preserve">Intel Pentium G/i3/i5/i7/Xeon E3/Xeon E5 </w:t>
            </w:r>
            <w:r w:rsidRPr="00A3180E">
              <w:t>с</w:t>
            </w:r>
            <w:r w:rsidRPr="00A3180E">
              <w:rPr>
                <w:lang w:val="en-US"/>
              </w:rPr>
              <w:t xml:space="preserve"> </w:t>
            </w:r>
            <w:r w:rsidRPr="00A3180E">
              <w:t>поддержкой</w:t>
            </w:r>
            <w:r w:rsidRPr="00A3180E">
              <w:rPr>
                <w:lang w:val="en-US"/>
              </w:rPr>
              <w:t xml:space="preserve"> SSE 4.2</w:t>
            </w:r>
          </w:p>
        </w:tc>
      </w:tr>
      <w:tr w:rsidR="00A3180E" w:rsidRPr="004F10E8" w:rsidTr="00335739">
        <w:trPr>
          <w:trHeight w:val="1268"/>
        </w:trPr>
        <w:tc>
          <w:tcPr>
            <w:tcW w:w="31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9D1AC4" w:rsidRDefault="00A3180E" w:rsidP="00335739">
            <w:pPr>
              <w:spacing w:before="120"/>
            </w:pPr>
            <w:r>
              <w:t>Оперативная память</w:t>
            </w:r>
          </w:p>
        </w:tc>
        <w:tc>
          <w:tcPr>
            <w:tcW w:w="107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Default="00A3180E" w:rsidP="00335739">
            <w:pPr>
              <w:spacing w:before="120"/>
            </w:pPr>
            <w:r w:rsidRPr="00A3180E">
              <w:t>4 Гб (до 30 пользователей).</w:t>
            </w:r>
          </w:p>
          <w:p w:rsidR="00A3180E" w:rsidRDefault="00A3180E" w:rsidP="00335739">
            <w:pPr>
              <w:spacing w:before="120"/>
            </w:pPr>
            <w:r>
              <w:t>8 Гб —</w:t>
            </w:r>
            <w:r w:rsidRPr="00A3180E">
              <w:t xml:space="preserve"> для использования системы предотвращения вторжений, антивирусной проверки трафика и большего числа пользователей.</w:t>
            </w:r>
          </w:p>
        </w:tc>
      </w:tr>
      <w:tr w:rsidR="00A3180E" w:rsidRPr="004F10E8" w:rsidTr="00335739">
        <w:trPr>
          <w:trHeight w:val="735"/>
        </w:trPr>
        <w:tc>
          <w:tcPr>
            <w:tcW w:w="31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9D1AC4" w:rsidRDefault="00A3180E" w:rsidP="00335739">
            <w:pPr>
              <w:spacing w:before="120"/>
              <w:rPr>
                <w:rStyle w:val="af0"/>
                <w:sz w:val="18"/>
                <w:szCs w:val="18"/>
              </w:rPr>
            </w:pPr>
            <w:r>
              <w:t>Накопитель</w:t>
            </w:r>
            <w:r w:rsidRPr="009D1AC4">
              <w:t xml:space="preserve"> </w:t>
            </w:r>
          </w:p>
        </w:tc>
        <w:tc>
          <w:tcPr>
            <w:tcW w:w="107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Default="00A3180E" w:rsidP="00335739">
            <w:pPr>
              <w:spacing w:before="120"/>
            </w:pPr>
            <w:r w:rsidRPr="00A3180E">
              <w:t>Жесткий диск или SSD, объемом 64 Гб или больше, с интерфейсом SATA, SAS или совместимый аппаратный RAID.</w:t>
            </w:r>
          </w:p>
        </w:tc>
      </w:tr>
      <w:tr w:rsidR="00A3180E" w:rsidRPr="004F10E8" w:rsidTr="00335739">
        <w:trPr>
          <w:trHeight w:val="765"/>
        </w:trPr>
        <w:tc>
          <w:tcPr>
            <w:tcW w:w="31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8D09A5" w:rsidRDefault="00A3180E" w:rsidP="00335739">
            <w:pPr>
              <w:spacing w:before="120"/>
              <w:rPr>
                <w:lang w:val="en-US"/>
              </w:rPr>
            </w:pPr>
            <w:r>
              <w:t>Сеть</w:t>
            </w:r>
          </w:p>
        </w:tc>
        <w:tc>
          <w:tcPr>
            <w:tcW w:w="107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Default="00A3180E" w:rsidP="00335739">
            <w:pPr>
              <w:spacing w:before="120"/>
            </w:pPr>
            <w:r w:rsidRPr="00A3180E">
              <w:t>Две сетевые карты (или два сетевых порта) 10/100/1000 Mbps. Рекомендуется использовать карты на чипах Intel, Broadcom. Поддерживаются Realtek, D-Link и другие.</w:t>
            </w:r>
          </w:p>
        </w:tc>
      </w:tr>
      <w:tr w:rsidR="00A3180E" w:rsidRPr="00AC2906" w:rsidTr="00335739">
        <w:trPr>
          <w:trHeight w:val="139"/>
        </w:trPr>
        <w:tc>
          <w:tcPr>
            <w:tcW w:w="31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9D1AC4" w:rsidRDefault="00A3180E" w:rsidP="00335739">
            <w:pPr>
              <w:spacing w:before="120"/>
            </w:pPr>
            <w:r w:rsidRPr="00A3180E">
              <w:t>Гипервизоры</w:t>
            </w:r>
          </w:p>
        </w:tc>
        <w:tc>
          <w:tcPr>
            <w:tcW w:w="1077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</w:tcPr>
          <w:p w:rsidR="00A3180E" w:rsidRPr="00A3180E" w:rsidRDefault="00A3180E" w:rsidP="00335739">
            <w:pPr>
              <w:spacing w:before="120"/>
              <w:rPr>
                <w:lang w:val="en-US"/>
              </w:rPr>
            </w:pPr>
            <w:r w:rsidRPr="00A3180E">
              <w:rPr>
                <w:lang w:val="en-US"/>
              </w:rPr>
              <w:t>VMware, Microsoft Hyper-V (1-</w:t>
            </w:r>
            <w:r w:rsidRPr="00A3180E">
              <w:t>го</w:t>
            </w:r>
            <w:r w:rsidRPr="00A3180E">
              <w:rPr>
                <w:lang w:val="en-US"/>
              </w:rPr>
              <w:t xml:space="preserve"> </w:t>
            </w:r>
            <w:r w:rsidRPr="00A3180E">
              <w:t>поколения</w:t>
            </w:r>
            <w:r w:rsidRPr="00A3180E">
              <w:rPr>
                <w:lang w:val="en-US"/>
              </w:rPr>
              <w:t>), VirtualBox, KVM, Citrix XenServer.</w:t>
            </w:r>
          </w:p>
        </w:tc>
      </w:tr>
    </w:tbl>
    <w:p w:rsidR="00A3180E" w:rsidRPr="00005097" w:rsidRDefault="00A3180E" w:rsidP="00BE6DDF">
      <w:pPr>
        <w:rPr>
          <w:lang w:val="en-US" w:eastAsia="ru-RU"/>
        </w:rPr>
      </w:pPr>
    </w:p>
    <w:sectPr w:rsidR="00A3180E" w:rsidRPr="00005097" w:rsidSect="008C2509">
      <w:type w:val="continuous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78" w:rsidRDefault="00943878" w:rsidP="00BE6DDF">
      <w:pPr>
        <w:spacing w:before="0" w:after="0" w:line="240" w:lineRule="auto"/>
      </w:pPr>
      <w:r>
        <w:separator/>
      </w:r>
    </w:p>
  </w:endnote>
  <w:endnote w:type="continuationSeparator" w:id="0">
    <w:p w:rsidR="00943878" w:rsidRDefault="00943878" w:rsidP="00BE6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Extrabold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 Light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8999628"/>
      <w:docPartObj>
        <w:docPartGallery w:val="Page Numbers (Bottom of Page)"/>
        <w:docPartUnique/>
      </w:docPartObj>
    </w:sdtPr>
    <w:sdtEndPr/>
    <w:sdtContent>
      <w:p w:rsidR="00BE6DDF" w:rsidRDefault="00BE6DDF" w:rsidP="005233AD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906">
          <w:rPr>
            <w:noProof/>
          </w:rPr>
          <w:t>2</w:t>
        </w:r>
        <w:r>
          <w:fldChar w:fldCharType="end"/>
        </w:r>
      </w:p>
    </w:sdtContent>
  </w:sdt>
  <w:p w:rsidR="00BE6DDF" w:rsidRDefault="00BE6DD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78" w:rsidRDefault="00943878" w:rsidP="00BE6DDF">
      <w:pPr>
        <w:spacing w:before="0" w:after="0" w:line="240" w:lineRule="auto"/>
      </w:pPr>
      <w:r>
        <w:separator/>
      </w:r>
    </w:p>
  </w:footnote>
  <w:footnote w:type="continuationSeparator" w:id="0">
    <w:p w:rsidR="00943878" w:rsidRDefault="00943878" w:rsidP="00BE6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AD" w:rsidRDefault="005233AD" w:rsidP="005233AD">
    <w:pPr>
      <w:pStyle w:val="af1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17777DC" wp14:editId="3F3E2064">
          <wp:simplePos x="0" y="0"/>
          <wp:positionH relativeFrom="margin">
            <wp:align>left</wp:align>
          </wp:positionH>
          <wp:positionV relativeFrom="paragraph">
            <wp:posOffset>12527</wp:posOffset>
          </wp:positionV>
          <wp:extent cx="1145309" cy="350420"/>
          <wp:effectExtent l="0" t="0" r="0" b="0"/>
          <wp:wrapNone/>
          <wp:docPr id="12" name="Рисунок 12" descr="C:\Users\dmeze\AppData\Local\Microsoft\Windows\INetCache\Content.Word\logo_ideco_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meze\AppData\Local\Microsoft\Windows\INetCache\Content.Word\logo_ideco_i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309" cy="35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Россия, Екатеринбург, ул. Кулибина 2, 5-й этаж</w:t>
    </w:r>
  </w:p>
  <w:p w:rsidR="005233AD" w:rsidRDefault="005233AD" w:rsidP="005233AD">
    <w:pPr>
      <w:pStyle w:val="af1"/>
      <w:jc w:val="right"/>
    </w:pPr>
    <w:r>
      <w:t>8-800-555-33-40</w:t>
    </w:r>
  </w:p>
  <w:p w:rsidR="005233AD" w:rsidRDefault="00943878" w:rsidP="005233AD">
    <w:pPr>
      <w:pStyle w:val="af1"/>
      <w:jc w:val="right"/>
    </w:pPr>
    <w:hyperlink r:id="rId2" w:history="1">
      <w:r w:rsidR="005233AD" w:rsidRPr="005233AD">
        <w:rPr>
          <w:rStyle w:val="af5"/>
          <w:lang w:val="en-US"/>
        </w:rPr>
        <w:t>sales@ideco.ru</w:t>
      </w:r>
    </w:hyperlink>
  </w:p>
  <w:p w:rsidR="005233AD" w:rsidRDefault="00943878" w:rsidP="005233AD">
    <w:pPr>
      <w:pStyle w:val="af1"/>
      <w:jc w:val="right"/>
    </w:pPr>
    <w:hyperlink r:id="rId3" w:history="1">
      <w:r w:rsidR="005233AD" w:rsidRPr="005233AD">
        <w:rPr>
          <w:rStyle w:val="af5"/>
        </w:rPr>
        <w:t>ideco.ru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2F"/>
    <w:multiLevelType w:val="hybridMultilevel"/>
    <w:tmpl w:val="13EC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C93"/>
    <w:multiLevelType w:val="hybridMultilevel"/>
    <w:tmpl w:val="FCD40FBA"/>
    <w:lvl w:ilvl="0" w:tplc="B28644C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3ED"/>
    <w:multiLevelType w:val="hybridMultilevel"/>
    <w:tmpl w:val="DEEC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610A"/>
    <w:multiLevelType w:val="hybridMultilevel"/>
    <w:tmpl w:val="82CE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79AE"/>
    <w:multiLevelType w:val="hybridMultilevel"/>
    <w:tmpl w:val="9DB0C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C2BC0"/>
    <w:multiLevelType w:val="hybridMultilevel"/>
    <w:tmpl w:val="2A9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71"/>
    <w:rsid w:val="00005097"/>
    <w:rsid w:val="000320BF"/>
    <w:rsid w:val="00074C71"/>
    <w:rsid w:val="000852E6"/>
    <w:rsid w:val="000F5CD0"/>
    <w:rsid w:val="0021215E"/>
    <w:rsid w:val="00232B66"/>
    <w:rsid w:val="00235D9F"/>
    <w:rsid w:val="00256356"/>
    <w:rsid w:val="002F61CA"/>
    <w:rsid w:val="00335739"/>
    <w:rsid w:val="004F10E8"/>
    <w:rsid w:val="005000D0"/>
    <w:rsid w:val="005233AD"/>
    <w:rsid w:val="00524D21"/>
    <w:rsid w:val="00603B89"/>
    <w:rsid w:val="00657045"/>
    <w:rsid w:val="00685488"/>
    <w:rsid w:val="00685F6E"/>
    <w:rsid w:val="00687DCB"/>
    <w:rsid w:val="00692AE1"/>
    <w:rsid w:val="006B7F64"/>
    <w:rsid w:val="00705A7E"/>
    <w:rsid w:val="0072465F"/>
    <w:rsid w:val="00743641"/>
    <w:rsid w:val="00814155"/>
    <w:rsid w:val="008C2509"/>
    <w:rsid w:val="008D09A5"/>
    <w:rsid w:val="00943878"/>
    <w:rsid w:val="009A5B6A"/>
    <w:rsid w:val="009D1AC4"/>
    <w:rsid w:val="009D4B4E"/>
    <w:rsid w:val="009E079F"/>
    <w:rsid w:val="00A3180E"/>
    <w:rsid w:val="00A51FD4"/>
    <w:rsid w:val="00AC2906"/>
    <w:rsid w:val="00B66CB1"/>
    <w:rsid w:val="00BE6DDF"/>
    <w:rsid w:val="00C23DE1"/>
    <w:rsid w:val="00C322C4"/>
    <w:rsid w:val="00C440A5"/>
    <w:rsid w:val="00CB78CE"/>
    <w:rsid w:val="00CE5EB8"/>
    <w:rsid w:val="00D47A0D"/>
    <w:rsid w:val="00D87EE2"/>
    <w:rsid w:val="00D90832"/>
    <w:rsid w:val="00D977C2"/>
    <w:rsid w:val="00E05709"/>
    <w:rsid w:val="00EC482B"/>
    <w:rsid w:val="00F41E10"/>
    <w:rsid w:val="00F436DC"/>
    <w:rsid w:val="00F76BD5"/>
    <w:rsid w:val="00FB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7D49"/>
  <w15:chartTrackingRefBased/>
  <w15:docId w15:val="{8EA7CA92-F3C9-4F5F-9777-638E3D9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AC4"/>
    <w:pPr>
      <w:spacing w:before="240" w:after="120" w:line="276" w:lineRule="auto"/>
    </w:pPr>
    <w:rPr>
      <w:rFonts w:ascii="Open Sans" w:hAnsi="Open Sans"/>
      <w:szCs w:val="22"/>
    </w:rPr>
  </w:style>
  <w:style w:type="paragraph" w:styleId="1">
    <w:name w:val="heading 1"/>
    <w:aliases w:val="Заголовок главный"/>
    <w:basedOn w:val="a0"/>
    <w:next w:val="a0"/>
    <w:link w:val="10"/>
    <w:uiPriority w:val="9"/>
    <w:qFormat/>
    <w:rsid w:val="0021215E"/>
    <w:pPr>
      <w:keepNext/>
      <w:spacing w:after="60" w:line="240" w:lineRule="auto"/>
      <w:outlineLvl w:val="0"/>
    </w:pPr>
    <w:rPr>
      <w:rFonts w:ascii="Open Sans Extrabold" w:hAnsi="Open Sans Extrabold"/>
      <w:b/>
      <w:bCs/>
      <w:caps/>
      <w:kern w:val="32"/>
      <w:sz w:val="7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215E"/>
    <w:pPr>
      <w:keepNext/>
      <w:spacing w:line="240" w:lineRule="auto"/>
      <w:outlineLvl w:val="1"/>
    </w:pPr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paragraph" w:styleId="3">
    <w:name w:val="heading 3"/>
    <w:basedOn w:val="a0"/>
    <w:link w:val="30"/>
    <w:uiPriority w:val="9"/>
    <w:qFormat/>
    <w:rsid w:val="0021215E"/>
    <w:pPr>
      <w:spacing w:before="100" w:beforeAutospacing="1" w:after="100" w:afterAutospacing="1" w:line="240" w:lineRule="auto"/>
      <w:outlineLvl w:val="2"/>
    </w:pPr>
    <w:rPr>
      <w:rFonts w:ascii="Open Sans Extrabold" w:hAnsi="Open Sans Extrabold"/>
      <w:bCs/>
      <w:sz w:val="32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335739"/>
    <w:pPr>
      <w:keepNext/>
      <w:spacing w:after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link w:val="1"/>
    <w:uiPriority w:val="9"/>
    <w:rsid w:val="0021215E"/>
    <w:rPr>
      <w:rFonts w:ascii="Open Sans Extrabold" w:hAnsi="Open Sans Extrabold"/>
      <w:b/>
      <w:bCs/>
      <w:caps/>
      <w:kern w:val="32"/>
      <w:sz w:val="72"/>
      <w:szCs w:val="32"/>
    </w:rPr>
  </w:style>
  <w:style w:type="character" w:customStyle="1" w:styleId="20">
    <w:name w:val="Заголовок 2 Знак"/>
    <w:link w:val="2"/>
    <w:uiPriority w:val="9"/>
    <w:rsid w:val="0021215E"/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character" w:customStyle="1" w:styleId="30">
    <w:name w:val="Заголовок 3 Знак"/>
    <w:link w:val="3"/>
    <w:uiPriority w:val="9"/>
    <w:rsid w:val="0021215E"/>
    <w:rPr>
      <w:rFonts w:ascii="Open Sans Extrabold" w:hAnsi="Open Sans Extrabold"/>
      <w:bCs/>
      <w:sz w:val="32"/>
      <w:szCs w:val="27"/>
    </w:rPr>
  </w:style>
  <w:style w:type="character" w:customStyle="1" w:styleId="40">
    <w:name w:val="Заголовок 4 Знак"/>
    <w:basedOn w:val="a1"/>
    <w:link w:val="4"/>
    <w:uiPriority w:val="9"/>
    <w:rsid w:val="0033573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uiPriority w:val="22"/>
    <w:qFormat/>
    <w:rsid w:val="009D4B4E"/>
    <w:rPr>
      <w:b/>
      <w:bCs/>
    </w:rPr>
  </w:style>
  <w:style w:type="paragraph" w:styleId="a5">
    <w:name w:val="No Spacing"/>
    <w:uiPriority w:val="1"/>
    <w:qFormat/>
    <w:rsid w:val="009D4B4E"/>
    <w:rPr>
      <w:sz w:val="22"/>
      <w:szCs w:val="22"/>
    </w:rPr>
  </w:style>
  <w:style w:type="paragraph" w:styleId="a6">
    <w:name w:val="List Paragraph"/>
    <w:basedOn w:val="a0"/>
    <w:link w:val="a7"/>
    <w:uiPriority w:val="34"/>
    <w:qFormat/>
    <w:rsid w:val="009D4B4E"/>
    <w:pPr>
      <w:ind w:left="720"/>
      <w:contextualSpacing/>
    </w:pPr>
  </w:style>
  <w:style w:type="table" w:customStyle="1" w:styleId="11">
    <w:name w:val="Стиль1"/>
    <w:basedOn w:val="a2"/>
    <w:uiPriority w:val="99"/>
    <w:rsid w:val="009D4B4E"/>
    <w:rPr>
      <w:rFonts w:ascii="Segoe UI Light" w:hAnsi="Segoe UI Light"/>
      <w:sz w:val="22"/>
      <w:lang w:eastAsia="ru-RU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113" w:type="dxa"/>
        <w:bottom w:w="113" w:type="dxa"/>
      </w:tblCellMar>
    </w:tblPr>
    <w:tcPr>
      <w:shd w:val="clear" w:color="auto" w:fill="FFFFFF" w:themeFill="background1"/>
      <w:vAlign w:val="center"/>
    </w:tc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2"/>
    <w:uiPriority w:val="39"/>
    <w:rsid w:val="009D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20"/>
    <w:uiPriority w:val="20"/>
    <w:qFormat/>
    <w:rsid w:val="00CB78CE"/>
    <w:rPr>
      <w:rFonts w:ascii="Arial" w:hAnsi="Arial"/>
      <w:b/>
      <w:bCs/>
      <w:i/>
      <w:iCs w:val="0"/>
      <w:caps/>
      <w:color w:val="ED7D31"/>
      <w:sz w:val="26"/>
      <w:szCs w:val="28"/>
    </w:rPr>
  </w:style>
  <w:style w:type="paragraph" w:customStyle="1" w:styleId="aa">
    <w:name w:val="ПЛЮС"/>
    <w:basedOn w:val="a0"/>
    <w:link w:val="ab"/>
    <w:qFormat/>
    <w:rsid w:val="00CB78CE"/>
    <w:pPr>
      <w:jc w:val="center"/>
    </w:pPr>
    <w:rPr>
      <w:b/>
      <w:color w:val="ED7D31" w:themeColor="accent2"/>
      <w:sz w:val="26"/>
      <w:szCs w:val="24"/>
      <w:lang w:eastAsia="ru-RU"/>
    </w:rPr>
  </w:style>
  <w:style w:type="character" w:customStyle="1" w:styleId="ab">
    <w:name w:val="ПЛЮС Знак"/>
    <w:basedOn w:val="a1"/>
    <w:link w:val="aa"/>
    <w:rsid w:val="00CB78CE"/>
    <w:rPr>
      <w:rFonts w:ascii="Arial" w:hAnsi="Arial"/>
      <w:b/>
      <w:color w:val="ED7D31" w:themeColor="accent2"/>
      <w:sz w:val="26"/>
      <w:szCs w:val="24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0320BF"/>
    <w:pPr>
      <w:spacing w:line="240" w:lineRule="auto"/>
      <w:contextualSpacing/>
    </w:pPr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character" w:customStyle="1" w:styleId="ad">
    <w:name w:val="Заголовок Знак"/>
    <w:basedOn w:val="a1"/>
    <w:link w:val="ac"/>
    <w:uiPriority w:val="10"/>
    <w:rsid w:val="000320BF"/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paragraph" w:styleId="ae">
    <w:name w:val="Body Text"/>
    <w:basedOn w:val="a0"/>
    <w:link w:val="af"/>
    <w:uiPriority w:val="1"/>
    <w:qFormat/>
    <w:rsid w:val="004F10E8"/>
    <w:pPr>
      <w:widowControl w:val="0"/>
      <w:spacing w:before="0" w:after="240" w:line="288" w:lineRule="auto"/>
      <w:jc w:val="both"/>
    </w:pPr>
    <w:rPr>
      <w:sz w:val="22"/>
      <w:lang w:val="en-US"/>
    </w:rPr>
  </w:style>
  <w:style w:type="character" w:customStyle="1" w:styleId="af">
    <w:name w:val="Основной текст Знак"/>
    <w:basedOn w:val="a1"/>
    <w:link w:val="ae"/>
    <w:uiPriority w:val="1"/>
    <w:rsid w:val="004F10E8"/>
    <w:rPr>
      <w:rFonts w:ascii="Open Sans" w:hAnsi="Open Sans"/>
      <w:sz w:val="22"/>
      <w:szCs w:val="22"/>
      <w:lang w:val="en-US"/>
    </w:rPr>
  </w:style>
  <w:style w:type="character" w:styleId="af0">
    <w:name w:val="Subtle Emphasis"/>
    <w:basedOn w:val="a1"/>
    <w:uiPriority w:val="19"/>
    <w:qFormat/>
    <w:rsid w:val="004F10E8"/>
    <w:rPr>
      <w:rFonts w:ascii="Open Sans Light" w:hAnsi="Open Sans Light"/>
      <w:b w:val="0"/>
      <w:i w:val="0"/>
      <w:iCs/>
      <w:color w:val="808080" w:themeColor="background1" w:themeShade="80"/>
      <w:u w:color="BFBFBF" w:themeColor="background1" w:themeShade="BF"/>
    </w:rPr>
  </w:style>
  <w:style w:type="paragraph" w:styleId="af1">
    <w:name w:val="header"/>
    <w:basedOn w:val="a0"/>
    <w:link w:val="af2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BE6DDF"/>
    <w:rPr>
      <w:rFonts w:ascii="Open Sans" w:hAnsi="Open Sans"/>
      <w:szCs w:val="22"/>
    </w:rPr>
  </w:style>
  <w:style w:type="paragraph" w:styleId="af3">
    <w:name w:val="footer"/>
    <w:basedOn w:val="a0"/>
    <w:link w:val="af4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BE6DDF"/>
    <w:rPr>
      <w:rFonts w:ascii="Open Sans" w:hAnsi="Open Sans"/>
      <w:szCs w:val="22"/>
    </w:rPr>
  </w:style>
  <w:style w:type="character" w:styleId="af5">
    <w:name w:val="Hyperlink"/>
    <w:basedOn w:val="a1"/>
    <w:uiPriority w:val="99"/>
    <w:unhideWhenUsed/>
    <w:rsid w:val="005233AD"/>
    <w:rPr>
      <w:color w:val="0563C1" w:themeColor="hyperlink"/>
      <w:u w:val="single"/>
    </w:rPr>
  </w:style>
  <w:style w:type="paragraph" w:customStyle="1" w:styleId="a">
    <w:name w:val="Маркерный список"/>
    <w:basedOn w:val="a6"/>
    <w:link w:val="af6"/>
    <w:qFormat/>
    <w:rsid w:val="00335739"/>
    <w:pPr>
      <w:numPr>
        <w:numId w:val="4"/>
      </w:numPr>
      <w:spacing w:before="120"/>
      <w:ind w:left="357" w:hanging="357"/>
      <w:contextualSpacing w:val="0"/>
    </w:pPr>
    <w:rPr>
      <w:lang w:eastAsia="ru-RU"/>
    </w:rPr>
  </w:style>
  <w:style w:type="character" w:customStyle="1" w:styleId="a7">
    <w:name w:val="Абзац списка Знак"/>
    <w:basedOn w:val="a1"/>
    <w:link w:val="a6"/>
    <w:uiPriority w:val="34"/>
    <w:rsid w:val="00335739"/>
    <w:rPr>
      <w:rFonts w:ascii="Open Sans" w:hAnsi="Open Sans"/>
      <w:szCs w:val="22"/>
    </w:rPr>
  </w:style>
  <w:style w:type="character" w:customStyle="1" w:styleId="af6">
    <w:name w:val="Маркерный список Знак"/>
    <w:basedOn w:val="a7"/>
    <w:link w:val="a"/>
    <w:rsid w:val="00335739"/>
    <w:rPr>
      <w:rFonts w:ascii="Open Sans" w:hAnsi="Open Sans"/>
      <w:szCs w:val="22"/>
      <w:lang w:eastAsia="ru-RU"/>
    </w:rPr>
  </w:style>
  <w:style w:type="character" w:customStyle="1" w:styleId="fontstyle01">
    <w:name w:val="fontstyle01"/>
    <w:basedOn w:val="a1"/>
    <w:rsid w:val="00657045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a1"/>
    <w:rsid w:val="00657045"/>
    <w:rPr>
      <w:rFonts w:ascii="SegoeUI" w:hAnsi="SegoeUI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31">
    <w:name w:val="fontstyle31"/>
    <w:basedOn w:val="a1"/>
    <w:rsid w:val="00685488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YandexDisk\ideco.ru" TargetMode="External"/><Relationship Id="rId2" Type="http://schemas.openxmlformats.org/officeDocument/2006/relationships/hyperlink" Target="mailto:sales@ideco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66AE-A727-4728-87D2-68C9D475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d.homutov</dc:creator>
  <cp:keywords/>
  <dc:description/>
  <cp:lastModifiedBy>Анна Русяева</cp:lastModifiedBy>
  <cp:revision>9</cp:revision>
  <cp:lastPrinted>2016-03-28T17:45:00Z</cp:lastPrinted>
  <dcterms:created xsi:type="dcterms:W3CDTF">2018-02-20T10:32:00Z</dcterms:created>
  <dcterms:modified xsi:type="dcterms:W3CDTF">2018-03-02T06:14:00Z</dcterms:modified>
</cp:coreProperties>
</file>