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Advanced SQL Exercises for Online Retail Store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1: Ranking and Window Functions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Use ROW_NUMBER() to assign a unique rank within each category.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ProductID,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ProductName,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Category,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Price,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ROW_NUMBER() OVER (PARTITION BY Category ORDER BY Price DESC) AS RowNum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Products;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Use RANK() and DENSE_RANK() to compare how ties are handled.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WITH RankedProducts AS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ProductID,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ProductName,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Category,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Price,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RANK() OVER (PARTITION BY Category ORDER BY Price DESC) AS PriceRank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FROM Products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RankedProducts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WHERE PriceRank &lt;= 3;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Use PARTITION BY Category and ORDER BY Price DESC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WITH RankedProducts AS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SELECT *,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ROW_NUMBER() OVER (PARTITION BY Category ORDER BY Price DESC) AS RowNum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RankedProducts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WHERE RowNum &lt;= 3;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