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Snapshots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Domaći 2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 Pregled zadatka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Zadatak je u velikoj meri zasnovan na primerima koji su rađeni na vežbi 7. Preporučuje se temeljno izučavanje tih primera pre čitanja teksta zadatka.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Implementirati distribuiran sistem koji podržava sledeće funkcionalnosti: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Implementiran u Java ili go programskom jeziku. Dozvoljena je upotreba pomoćnih biblioteka za komunikaciju između čvorova.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Potpuno asinhrona ne-FIFO komunikacija.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Proizvoljan broj čvorova koji su povezani na proizvoljan način (graf nije kompletan). Ako bilo koji čvor bilo kada ima potrebu da pošalje neku poruku svim čvorovima u sistemu, to mora da funkcioniše isključivo preko veza koje su date u konfiguraciji sistema.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Svaki čvor ima svoj port na kojem prihvata poruke od svojih suseda, i svi slušaju na localhost.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Radi se jedan snapshot u jednom trenutku, na nivou čitavog sistema. Sistem treba da podrži izradu novog snapshota na proizvoljnom čvoru, nakon što je prethodni snapshot završen.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Komunikacija sa korisnikom preko CLI ili tekstualnih (skript) datoteka.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Dozvoljeno je koristiti projekat sa vežbi kao polaznu tačku za izradu domaćeg zadatka, kao i implementirati čitav sistem od nule, dok god zadovoljava sve funkcionalne i nefunkcionalne zahteve.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Funkcionalni zahtevi za sistem su opisani u odeljku 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Nefunkcionalni zahtevi za sistem su opisani u odeljku 3.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Bodovanje zadatka, kao i instrukcije za predaju zadatka su dati u odeljku 4.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 Funkcionalni zahtevi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Svaki čvor u sistemu počinje sa unapred određenom količinom bitcake-ova, kao u primerima sa vežbe 7.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Neophodno je da bude moguće napraviti snapshot sistema sa proizvoljnog čvora u sistemu. Strategija za pravljenje snapshota treba da bude po jednom od dva algoritma za snimanje stanja u sistemima sa kauzalnom isporukom koji su opisani u knjizi, i to su: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Acharya-Badrinath algoritam.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Alagar-Venkatesan algoritam.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Sistem treba da podrži rad oba ova algoritma, a koji se koristi u konkretnom pokretanju treba da se bira na osnovu podešavanja u konfiguracionoj datoteci. Nove vrednosti za “snapshot” atribut treba da budu: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ab</w:t>
      </w:r>
      <w:r w:rsidDel="00000000" w:rsidR="00000000" w:rsidRPr="00000000">
        <w:rPr>
          <w:rtl w:val="0"/>
        </w:rPr>
        <w:t xml:space="preserve"> (Acharya-Badrinath) 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av</w:t>
      </w:r>
      <w:r w:rsidDel="00000000" w:rsidR="00000000" w:rsidRPr="00000000">
        <w:rPr>
          <w:rtl w:val="0"/>
        </w:rPr>
        <w:t xml:space="preserve"> (Alagar-Venkatesan).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Svi čvorovi, će na osnovu komandi od korisnika da veoma često razmenjuju svoje bitcake zalihe. Rezultat snapshot algoritma treba da bude trenutno bitcake stanje u sistemu, kao što je bio slučaj na vežbi 7 kod Lai-Yang algoritma. Kod Alagar-Venkatesan algoritma nema potrebe prikazati stanje u kanalima na čvoru koji je inicirao snapshot algoritam, nego je dovoljno da svaki čvor ispiše stanje za svoje kanale.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Dozvoljeno je da se svi čvorovi startuju na istoj mašini i slušaju na različitim portovima na localhost. Pritom je neophodno da postoji veštački uvedeno nasumično kašnjenje pri slanju svake poruke, kako bi se simuliralo kašnjenje na mreži.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Dva čvora smeju da razmenjuju poruke samo ako su navedeni kao susedi u konfiguracionoj datoteci.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Neophodno je da sistem podrži “skriptovano” pokretanje više čvorova, gde se komande za svaki čvor čitaju iz tekstualne datoteke, i izlazi za svaki čvor se pišu u zasebnim datotekama.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 Nefunkcionalni zahtevi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Neophodno je imati podršku za sledeće situacije, sa navedenim rešenjima. Probleme koji nisu navedeni u tabeli nema potrebe rešavati.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900"/>
        <w:gridCol w:w="4665"/>
        <w:tblGridChange w:id="0">
          <w:tblGrid>
            <w:gridCol w:w="795"/>
            <w:gridCol w:w="3900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 Br.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traži izradu snapshota na čvoru koji je već započeo izradu snapshota, ali taj snapshot nije završen.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Prijaviti grešku na konzoli i nastaviti normalno sa radom.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NAPOMENA: ako korisnik započne izradu snapshota na više čvorova konkurentno, dozvoljeno je da se sistem ponaša nepredvidivo.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 rešava se. 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Nije ni mogucnost da se pokrene konkuretno. Nema taj scenario.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Neophodno je da broj poruka kod ovih algoritama bude isti kao u opisu algoritma u udžbeniku - 4n za Acharya-Badrinath i 3n za Alagar-Venkatesan.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Pomoću konfiguracione datoteke se navodi: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Koliko čvorova ima u sistemu.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Port na kojem svaki čvor sluša.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Lista suseda za svaki čvor.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 svim čvorovima treba da postoje poruke ispisa koje daju informacije o tome kako teče komunikacija, kako bi posmatranjem ispisa mogla da se rekonstruiše istorija rada sistema.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4 Predaja zadatka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4.1 Način predaje zadatka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Zadatak se predaje putem mail-a na sstanojevic@raf.rs. Java projekat imenovati na sledeći način: “kids_d2_ime_prezime_ind”. Npr. “kids_d2_student_studentic_rn0101”.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Arhivirati ovaj direktorijum (.zip), okačiti na svoj drive i u mail-u poslati link ka arhivi, pošto će Google mail verovatno blokirati direktan attachment.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 tekstu mail-a obavezno navesti: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Ime i prezime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Broj indeksa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Grupa, po zvaničnom spisku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Programski jezik (java / go) i razvojno okruženje (Eclipse / Intellij)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Subject mail-a mora da bude u obliku: “[KiDS 2023] D2 ime_prezime_ind”.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Npr. “[KiDS 2023] D2 student_studentic_rn0101”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Naziv arhive mora da bude u obliku: “kids_d2_ime_prezime_ind.zip”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Npr. “kids_d2_student_studentic_rn0101.zip”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Rok za predaju je: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Petak, 12. maj 23:59:59 za sve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Petak, 9.jun 23:59:59 za sve apsolvente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Rok je definisan po grupi kojoj student zvanično pripada, tj. na čijem spisku se nalazi.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heading=h.3653bt9w4k0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2xztpea2q70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xshe0vcg65g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4.2 Odbrana i bodovanje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Odbrana domaćih zadataka je obavezna. Termin za odbranu drugog domaćeg zadatka će biti naknadno objavljen. Odbrane će se vršiti individualno i preko Zoom. Ako ste iz bilo kog razloga sprečeni da prisustvujete odbrani, obavezno to najavite što pre, kako bismo mogli da zakažemo vanredni termin za odbranu.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Svrha odbrane je da se pokaže autentičnost zadatka. Ovo podrazumeva odgovaranje na pitanja u vezi načina izrade zadatka, ili izvršavanje neke izmene nad zadatkom na licu mesta. U slučaju da odbrana nije uspešna, dodeljuje se 0 poena na domaćem zadatku.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Zadatak se boduje na sledeći način: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Snimanje lokalnog stanja</w:t>
        <w:tab/>
        <w:tab/>
        <w:tab/>
        <w:tab/>
        <w:tab/>
        <w:t xml:space="preserve"> </w:t>
        <w:tab/>
        <w:t xml:space="preserve">- </w:t>
        <w:tab/>
        <w:t xml:space="preserve">7 poena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Snimanje kanala po Acharya-Badrinath</w:t>
        <w:tab/>
        <w:tab/>
        <w:tab/>
        <w:tab/>
        <w:t xml:space="preserve">-</w:t>
        <w:tab/>
        <w:t xml:space="preserve">4 poena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Snimanje kanala po Alagar-Venkatesan</w:t>
        <w:tab/>
        <w:tab/>
        <w:tab/>
        <w:tab/>
        <w:t xml:space="preserve">-</w:t>
        <w:tab/>
        <w:t xml:space="preserve">4 poena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Zadatak je moguće raditi parcijalno, ali obavezno je da se kompajluje i da može da se pokrene, kao i da je moguće pokazati da implementirana stavka ispunjava funkcionalne i nefunkcionalne zahteve.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after="200"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spacing w:after="200" w:before="0" w:line="240" w:lineRule="auto"/>
      <w:rPr/>
    </w:pPr>
    <w:r w:rsidDel="00000000" w:rsidR="00000000" w:rsidRPr="00000000">
      <w:rPr>
        <w:b w:val="1"/>
        <w:color w:val="00ab44"/>
        <w:sz w:val="28"/>
        <w:szCs w:val="28"/>
        <w:rtl w:val="0"/>
      </w:rPr>
      <w:t xml:space="preserve">Računarski Fakultet - Konkurentni i Distribuirani Sistemi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after="200"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spacing w:after="200" w:before="0" w:line="240" w:lineRule="auto"/>
      <w:jc w:val="left"/>
      <w:rPr/>
    </w:pPr>
    <w:r w:rsidDel="00000000" w:rsidR="00000000" w:rsidRPr="00000000">
      <w:rPr>
        <w:b w:val="1"/>
        <w:color w:val="00ab44"/>
        <w:sz w:val="28"/>
        <w:szCs w:val="28"/>
        <w:rtl w:val="0"/>
      </w:rPr>
      <w:t xml:space="preserve">Računarski Fakultet / Konkurentni i Distribuirani Sistemi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spacing w:before="0" w:line="240" w:lineRule="auto"/>
      <w:ind w:left="-90" w:firstLine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480" w:line="240" w:lineRule="auto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spacing w:before="320" w:line="240" w:lineRule="auto"/>
      <w:outlineLvl w:val="1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40" w:lineRule="auto"/>
    </w:pPr>
    <w:rPr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GbMrGc4I2SfhifTMfR4qpYyqLg==">AMUW2mXdeLSw81+c2eXe1krKHRmMJ5coFkUUW+XIvlihKOouDmNp9+mfg0lEFMsZ2GasRVXUvuD55fdh1Gc2lNpBrZQU/aEFGP9MuhI+FV1xVWnlUyxW+2Kr6Gr5mVuysYeYTNpcGTlmTeKTL+XZpYAimR1X/4ODxWD8RGCZ3ycwDlayLZxhg8ZPM7BpVk0+t+uDvpKNWWt+P8m4l+Zi1AGdTSZsicOvuvxp159/VDCcYvXCCVYh3Vdn8C/9t+RajnVADNVa5ZyYcT6N5JQoUWwKN6iMJNPzngU8LShbpP89RvPBLrZRXqI0nBOneRWuXfQj/yekDvrCJyOH49svD5/9WGjpnGe41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2023-04-11T08:40:00Z</dcterms:created>
</cp:coreProperties>
</file>