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2CEFD" w14:textId="77777777" w:rsidR="00E7661A" w:rsidRDefault="00E7661A" w:rsidP="00456478">
      <w:pPr>
        <w:pStyle w:val="Sinespaciado"/>
        <w:jc w:val="both"/>
        <w:rPr>
          <w:rFonts w:ascii="Arial" w:eastAsiaTheme="minorHAnsi" w:hAnsi="Arial" w:cs="Arial"/>
          <w:sz w:val="2"/>
          <w:lang w:eastAsia="en-US"/>
        </w:rPr>
      </w:pPr>
    </w:p>
    <w:p w14:paraId="1E2595A7" w14:textId="761C99BD" w:rsidR="00456478" w:rsidRDefault="00456478" w:rsidP="00456478">
      <w:pPr>
        <w:pStyle w:val="Sinespaciado"/>
        <w:jc w:val="both"/>
        <w:rPr>
          <w:rFonts w:ascii="Arial" w:eastAsiaTheme="minorHAnsi" w:hAnsi="Arial" w:cs="Arial"/>
          <w:sz w:val="2"/>
          <w:lang w:eastAsia="en-US"/>
        </w:rPr>
      </w:pPr>
      <w:r>
        <w:rPr>
          <w:rFonts w:ascii="Arial" w:eastAsia="Times New Roman" w:hAnsi="Arial" w:cs="Arial"/>
          <w:b/>
          <w:noProof/>
          <w:sz w:val="27"/>
          <w:szCs w:val="27"/>
        </w:rPr>
        <w:drawing>
          <wp:inline distT="0" distB="0" distL="0" distR="0" wp14:anchorId="44CA40D2" wp14:editId="0AA61C8E">
            <wp:extent cx="5549900" cy="635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5" t="8279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AE795" w14:textId="77777777" w:rsidR="00456478" w:rsidRDefault="00456478" w:rsidP="00456478">
      <w:pPr>
        <w:pStyle w:val="Sinespaciado"/>
        <w:jc w:val="both"/>
        <w:rPr>
          <w:rFonts w:ascii="Arial" w:hAnsi="Arial" w:cs="Arial"/>
          <w:sz w:val="2"/>
        </w:rPr>
      </w:pPr>
    </w:p>
    <w:p w14:paraId="28C316A6" w14:textId="77777777" w:rsidR="00456478" w:rsidRDefault="00456478" w:rsidP="00456478">
      <w:pPr>
        <w:rPr>
          <w:rFonts w:cs="Arial"/>
          <w:b/>
          <w:bCs/>
          <w:szCs w:val="24"/>
          <w:lang w:val="es-ES"/>
        </w:rPr>
      </w:pPr>
    </w:p>
    <w:p w14:paraId="5F4897C6" w14:textId="77777777" w:rsidR="00456478" w:rsidRDefault="00456478" w:rsidP="00456478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Instituto Tecnológico de Frontera Comalapa</w:t>
      </w:r>
    </w:p>
    <w:p w14:paraId="7EF36CFA" w14:textId="77777777" w:rsidR="00456478" w:rsidRDefault="00456478" w:rsidP="00456478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Modalidad Mixta</w:t>
      </w:r>
    </w:p>
    <w:p w14:paraId="5BA8C228" w14:textId="77777777" w:rsidR="00456478" w:rsidRDefault="00456478" w:rsidP="00456478">
      <w:pPr>
        <w:jc w:val="center"/>
        <w:rPr>
          <w:rFonts w:cs="Arial"/>
          <w:b/>
          <w:bCs/>
          <w:sz w:val="28"/>
          <w:szCs w:val="28"/>
        </w:rPr>
      </w:pPr>
    </w:p>
    <w:p w14:paraId="742D64CD" w14:textId="77777777" w:rsidR="00456478" w:rsidRDefault="00456478" w:rsidP="00456478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Materia:</w:t>
      </w:r>
    </w:p>
    <w:p w14:paraId="0C80F85F" w14:textId="77777777" w:rsidR="00456478" w:rsidRDefault="00456478" w:rsidP="00456478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Gestión de Proyectos de TI</w:t>
      </w:r>
    </w:p>
    <w:p w14:paraId="4AC51D91" w14:textId="77777777" w:rsidR="00456478" w:rsidRDefault="00456478" w:rsidP="00456478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Semestre:</w:t>
      </w:r>
    </w:p>
    <w:p w14:paraId="070C2157" w14:textId="77777777" w:rsidR="00456478" w:rsidRDefault="00456478" w:rsidP="00456478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Séptimo semestre</w:t>
      </w:r>
    </w:p>
    <w:p w14:paraId="7767BC07" w14:textId="77777777" w:rsidR="00456478" w:rsidRDefault="00456478" w:rsidP="00456478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Especialidad:</w:t>
      </w:r>
    </w:p>
    <w:p w14:paraId="61A545F0" w14:textId="77777777" w:rsidR="00456478" w:rsidRDefault="00456478" w:rsidP="00456478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Ingeniería en Sistemas Computacionales.</w:t>
      </w:r>
    </w:p>
    <w:p w14:paraId="1C78E986" w14:textId="77777777" w:rsidR="00456478" w:rsidRDefault="00456478" w:rsidP="00456478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Numero de control:</w:t>
      </w:r>
    </w:p>
    <w:p w14:paraId="65A36B48" w14:textId="77777777" w:rsidR="00456478" w:rsidRDefault="00456478" w:rsidP="00456478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231260008</w:t>
      </w:r>
    </w:p>
    <w:p w14:paraId="49578C70" w14:textId="77777777" w:rsidR="00456478" w:rsidRDefault="00456478" w:rsidP="00456478">
      <w:pPr>
        <w:jc w:val="center"/>
        <w:rPr>
          <w:rFonts w:cs="Arial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Nombre del alumno:</w:t>
      </w:r>
    </w:p>
    <w:p w14:paraId="3EB37204" w14:textId="77777777" w:rsidR="00456478" w:rsidRDefault="00456478" w:rsidP="00456478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sz w:val="28"/>
          <w:szCs w:val="28"/>
        </w:rPr>
        <w:t>Vanni Gutiérrez Pérez</w:t>
      </w:r>
    </w:p>
    <w:p w14:paraId="0529C851" w14:textId="77777777" w:rsidR="00456478" w:rsidRDefault="00456478" w:rsidP="00456478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Nombre del docente:</w:t>
      </w:r>
    </w:p>
    <w:p w14:paraId="2EF67C21" w14:textId="77777777" w:rsidR="00456478" w:rsidRDefault="00456478" w:rsidP="00456478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Francisco Javier Mingo Velázquez</w:t>
      </w:r>
    </w:p>
    <w:p w14:paraId="4104DA60" w14:textId="77777777" w:rsidR="00456478" w:rsidRDefault="00456478" w:rsidP="00456478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Nombre del trabajo:</w:t>
      </w:r>
    </w:p>
    <w:p w14:paraId="723A6D4A" w14:textId="223E2765" w:rsidR="00456478" w:rsidRDefault="00456478" w:rsidP="00456478">
      <w:pPr>
        <w:pStyle w:val="NormalWeb"/>
        <w:spacing w:before="0" w:beforeAutospacing="0"/>
        <w:jc w:val="center"/>
        <w:rPr>
          <w:rFonts w:ascii="Arial" w:hAnsi="Arial" w:cs="Arial"/>
          <w:b/>
          <w:bCs/>
          <w:color w:val="212529"/>
          <w:sz w:val="23"/>
          <w:szCs w:val="23"/>
          <w:shd w:val="clear" w:color="auto" w:fill="FFFFFF"/>
          <w:lang w:val="es-ES"/>
        </w:rPr>
      </w:pPr>
      <w:r>
        <w:rPr>
          <w:rFonts w:ascii="Arial" w:hAnsi="Arial" w:cs="Arial"/>
          <w:sz w:val="28"/>
          <w:szCs w:val="28"/>
        </w:rPr>
        <w:t>Mapa Mental: Herramientas Tecnológicas Para La Gestión</w:t>
      </w:r>
    </w:p>
    <w:p w14:paraId="467F969C" w14:textId="77777777" w:rsidR="00456478" w:rsidRDefault="00456478" w:rsidP="00456478">
      <w:pPr>
        <w:jc w:val="center"/>
        <w:rPr>
          <w:rFonts w:cs="Arial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Fecha de entrega</w:t>
      </w:r>
      <w:r>
        <w:rPr>
          <w:rFonts w:cs="Arial"/>
          <w:sz w:val="28"/>
          <w:szCs w:val="28"/>
        </w:rPr>
        <w:t>:</w:t>
      </w:r>
    </w:p>
    <w:p w14:paraId="27C1B9B6" w14:textId="75A4AC55" w:rsidR="00456478" w:rsidRDefault="00456478" w:rsidP="00456478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Bella Vista, Chiapas a </w:t>
      </w:r>
      <w:r w:rsidR="00791800">
        <w:rPr>
          <w:rFonts w:cs="Arial"/>
          <w:sz w:val="28"/>
          <w:szCs w:val="28"/>
        </w:rPr>
        <w:t>22</w:t>
      </w:r>
      <w:r>
        <w:rPr>
          <w:rFonts w:cs="Arial"/>
          <w:sz w:val="28"/>
          <w:szCs w:val="28"/>
        </w:rPr>
        <w:t xml:space="preserve"> de septiembre del 2026</w:t>
      </w:r>
    </w:p>
    <w:p w14:paraId="2DD68F23" w14:textId="4B23055A" w:rsidR="00E319CB" w:rsidRDefault="00E319CB"/>
    <w:p w14:paraId="19913746" w14:textId="73022948" w:rsidR="00456478" w:rsidRDefault="00456478"/>
    <w:p w14:paraId="34F6997B" w14:textId="736AD3EE" w:rsidR="00456478" w:rsidRDefault="00456478"/>
    <w:p w14:paraId="1C849E71" w14:textId="26BF254D" w:rsidR="00456478" w:rsidRDefault="00456478"/>
    <w:p w14:paraId="1417CD14" w14:textId="77777777" w:rsidR="00456478" w:rsidRPr="00456478" w:rsidRDefault="00456478" w:rsidP="00456478">
      <w:pPr>
        <w:rPr>
          <w:b/>
          <w:bCs/>
          <w:lang w:eastAsia="es-MX"/>
        </w:rPr>
      </w:pPr>
      <w:r w:rsidRPr="00456478">
        <w:rPr>
          <w:b/>
          <w:bCs/>
          <w:lang w:eastAsia="es-MX"/>
        </w:rPr>
        <w:lastRenderedPageBreak/>
        <w:t>Introducción</w:t>
      </w:r>
    </w:p>
    <w:p w14:paraId="7023352E" w14:textId="77777777" w:rsidR="00456478" w:rsidRPr="00456478" w:rsidRDefault="00456478" w:rsidP="00456478">
      <w:pPr>
        <w:rPr>
          <w:szCs w:val="24"/>
          <w:lang w:eastAsia="es-MX"/>
        </w:rPr>
      </w:pPr>
      <w:r w:rsidRPr="00456478">
        <w:rPr>
          <w:szCs w:val="24"/>
          <w:lang w:eastAsia="es-MX"/>
        </w:rPr>
        <w:t>Las herramientas tecnológicas para la gestión son programas y plataformas que ayudan a organizar, planear y controlar las actividades de un proyecto. Actualmente existen diferentes opciones que permiten administrar tareas, asignar responsables, establecer fechas, revisar avances y mantener un registro de los cambios realizados.</w:t>
      </w:r>
    </w:p>
    <w:p w14:paraId="11BC1967" w14:textId="77777777" w:rsidR="00456478" w:rsidRPr="00456478" w:rsidRDefault="00456478" w:rsidP="00456478">
      <w:pPr>
        <w:rPr>
          <w:szCs w:val="24"/>
          <w:lang w:eastAsia="es-MX"/>
        </w:rPr>
      </w:pPr>
      <w:r w:rsidRPr="00456478">
        <w:rPr>
          <w:szCs w:val="24"/>
          <w:lang w:eastAsia="es-MX"/>
        </w:rPr>
        <w:t>Entre las herramientas más utilizadas se encuentran Microsoft Project, Jira y Trello, las cuales ofrecen diferentes formas de organizar un proyecto. Microsoft Project está orientado principalmente a la planificación y programación de proyectos; Jira permite gestionar tareas y dar seguimiento a proyectos, especialmente en equipos de desarrollo de software; mientras que Trello utiliza tableros y tarjetas para organizar actividades de una manera sencilla y visual.</w:t>
      </w:r>
    </w:p>
    <w:p w14:paraId="78274946" w14:textId="77777777" w:rsidR="00456478" w:rsidRPr="00456478" w:rsidRDefault="00456478" w:rsidP="00456478">
      <w:pPr>
        <w:rPr>
          <w:szCs w:val="24"/>
          <w:lang w:eastAsia="es-MX"/>
        </w:rPr>
      </w:pPr>
      <w:r w:rsidRPr="00456478">
        <w:rPr>
          <w:szCs w:val="24"/>
          <w:lang w:eastAsia="es-MX"/>
        </w:rPr>
        <w:t>También es importante contar con mecanismos para el control de cambios y seguimiento, ya que durante un proyecto pueden modificarse actividades, fechas, responsables, recursos o requisitos. Llevar un registro de estos cambios permite conocer qué se modificó, cuándo se hizo y quién fue responsable.</w:t>
      </w:r>
    </w:p>
    <w:p w14:paraId="0E06C30F" w14:textId="075C3FA3" w:rsidR="00456478" w:rsidRDefault="00456478" w:rsidP="00456478"/>
    <w:p w14:paraId="79020BC8" w14:textId="5E8AE101" w:rsidR="00456478" w:rsidRDefault="00456478" w:rsidP="00456478"/>
    <w:p w14:paraId="10E6CC31" w14:textId="01342BB4" w:rsidR="00456478" w:rsidRDefault="00456478" w:rsidP="00456478"/>
    <w:p w14:paraId="497D38D6" w14:textId="63FA362B" w:rsidR="00456478" w:rsidRDefault="00456478" w:rsidP="00456478"/>
    <w:p w14:paraId="10FCFF6B" w14:textId="54DF5FA5" w:rsidR="00456478" w:rsidRDefault="00456478" w:rsidP="00456478"/>
    <w:p w14:paraId="18652A7D" w14:textId="7C1BC650" w:rsidR="00456478" w:rsidRDefault="00456478" w:rsidP="00456478"/>
    <w:p w14:paraId="5093E126" w14:textId="543152D5" w:rsidR="00456478" w:rsidRDefault="00456478" w:rsidP="00456478"/>
    <w:p w14:paraId="0343A207" w14:textId="54ABA88E" w:rsidR="00456478" w:rsidRDefault="00456478" w:rsidP="00456478"/>
    <w:p w14:paraId="586E2A66" w14:textId="155D8198" w:rsidR="00456478" w:rsidRDefault="00456478" w:rsidP="00456478"/>
    <w:p w14:paraId="3F416555" w14:textId="4AD941CC" w:rsidR="00456478" w:rsidRDefault="00456478" w:rsidP="00456478"/>
    <w:p w14:paraId="0BBE19BC" w14:textId="16EE06FC" w:rsidR="00456478" w:rsidRDefault="00456478" w:rsidP="00456478"/>
    <w:p w14:paraId="448EA22D" w14:textId="2EF06DC4" w:rsidR="00456478" w:rsidRDefault="00456478" w:rsidP="00456478"/>
    <w:p w14:paraId="58AFD4BD" w14:textId="6C813D03" w:rsidR="00456478" w:rsidRDefault="00456478" w:rsidP="00456478"/>
    <w:p w14:paraId="350E7A93" w14:textId="07813531" w:rsidR="00456478" w:rsidRDefault="00456478" w:rsidP="00456478"/>
    <w:p w14:paraId="02E25FD6" w14:textId="41834FB6" w:rsidR="00456478" w:rsidRDefault="00456478" w:rsidP="00456478"/>
    <w:p w14:paraId="6595D115" w14:textId="3F830CEA" w:rsidR="00456478" w:rsidRDefault="00456478" w:rsidP="00456478"/>
    <w:p w14:paraId="75C02A96" w14:textId="682EA2D8" w:rsidR="00456478" w:rsidRDefault="00456478" w:rsidP="00456478"/>
    <w:p w14:paraId="30204BAD" w14:textId="77777777" w:rsidR="00456478" w:rsidRPr="00456478" w:rsidRDefault="00456478" w:rsidP="00456478">
      <w:pPr>
        <w:rPr>
          <w:b/>
          <w:bCs/>
          <w:lang w:eastAsia="es-MX"/>
        </w:rPr>
      </w:pPr>
      <w:r w:rsidRPr="00456478">
        <w:rPr>
          <w:b/>
          <w:bCs/>
          <w:lang w:eastAsia="es-MX"/>
        </w:rPr>
        <w:lastRenderedPageBreak/>
        <w:t>Justificación</w:t>
      </w:r>
    </w:p>
    <w:p w14:paraId="62040AC8" w14:textId="77777777" w:rsidR="00456478" w:rsidRPr="00456478" w:rsidRDefault="00456478" w:rsidP="00456478">
      <w:pPr>
        <w:rPr>
          <w:szCs w:val="24"/>
          <w:lang w:eastAsia="es-MX"/>
        </w:rPr>
      </w:pPr>
      <w:r w:rsidRPr="00456478">
        <w:rPr>
          <w:szCs w:val="24"/>
          <w:lang w:eastAsia="es-MX"/>
        </w:rPr>
        <w:t>El uso de herramientas tecnológicas para la gestión facilita la organización de los proyectos y permite aprovechar mejor los recursos disponibles. Cuando un proyecto tiene varias actividades y personas involucradas, llevar el control únicamente de manera manual puede provocar olvidos, retrasos o confusiones.</w:t>
      </w:r>
    </w:p>
    <w:p w14:paraId="501E79D1" w14:textId="77777777" w:rsidR="00456478" w:rsidRPr="00456478" w:rsidRDefault="00456478" w:rsidP="00456478">
      <w:pPr>
        <w:rPr>
          <w:szCs w:val="24"/>
          <w:lang w:eastAsia="es-MX"/>
        </w:rPr>
      </w:pPr>
      <w:r w:rsidRPr="00456478">
        <w:rPr>
          <w:szCs w:val="24"/>
          <w:lang w:eastAsia="es-MX"/>
        </w:rPr>
        <w:t>El uso de programas como Microsoft Project, Jira y Trello permite visualizar las actividades pendientes, en proceso y terminadas, además de establecer responsables y fechas de entrega. Esto ayuda a que los integrantes del equipo conozcan sus tareas y puedan revisar el avance del proyecto.</w:t>
      </w:r>
    </w:p>
    <w:p w14:paraId="3C3414A1" w14:textId="77777777" w:rsidR="00456478" w:rsidRPr="00456478" w:rsidRDefault="00456478" w:rsidP="00456478">
      <w:pPr>
        <w:rPr>
          <w:szCs w:val="24"/>
          <w:lang w:eastAsia="es-MX"/>
        </w:rPr>
      </w:pPr>
      <w:r w:rsidRPr="00456478">
        <w:rPr>
          <w:szCs w:val="24"/>
          <w:lang w:eastAsia="es-MX"/>
        </w:rPr>
        <w:t>Por otra parte, el control de cambios es necesario porque los proyectos pueden presentar modificaciones durante su desarrollo. Registrar estos cambios ayuda a mantener un historial de las decisiones tomadas y permite identificar cómo afectan al proyecto.</w:t>
      </w:r>
    </w:p>
    <w:p w14:paraId="602A171A" w14:textId="755B4F5C" w:rsidR="00456478" w:rsidRDefault="00456478" w:rsidP="00456478"/>
    <w:p w14:paraId="4B00743B" w14:textId="6B77E65B" w:rsidR="00456478" w:rsidRDefault="00456478" w:rsidP="00456478"/>
    <w:p w14:paraId="71CD129D" w14:textId="634FFE0E" w:rsidR="00456478" w:rsidRDefault="00456478" w:rsidP="00456478"/>
    <w:p w14:paraId="0ED24405" w14:textId="33881AA1" w:rsidR="00456478" w:rsidRDefault="00456478" w:rsidP="00456478"/>
    <w:p w14:paraId="07726FC7" w14:textId="4C36DE3D" w:rsidR="00456478" w:rsidRDefault="00456478" w:rsidP="00456478"/>
    <w:p w14:paraId="6FF8A5CB" w14:textId="30FD6292" w:rsidR="00456478" w:rsidRDefault="00456478" w:rsidP="00456478"/>
    <w:p w14:paraId="03BB3E67" w14:textId="4155B435" w:rsidR="00456478" w:rsidRDefault="00456478" w:rsidP="00456478"/>
    <w:p w14:paraId="0FEF3757" w14:textId="672AAF2A" w:rsidR="00456478" w:rsidRDefault="00456478" w:rsidP="00456478"/>
    <w:p w14:paraId="6B8EBEB0" w14:textId="5E365D5F" w:rsidR="00456478" w:rsidRDefault="00456478" w:rsidP="00456478"/>
    <w:p w14:paraId="66A8F407" w14:textId="7AA6ADAC" w:rsidR="00456478" w:rsidRDefault="00456478" w:rsidP="00456478"/>
    <w:p w14:paraId="6761865C" w14:textId="236C6066" w:rsidR="00456478" w:rsidRDefault="00456478" w:rsidP="00456478"/>
    <w:p w14:paraId="0FBAEEE4" w14:textId="116B5F65" w:rsidR="00456478" w:rsidRDefault="00456478" w:rsidP="00456478"/>
    <w:p w14:paraId="5F3772DE" w14:textId="6D3E8BEF" w:rsidR="00456478" w:rsidRDefault="00456478" w:rsidP="00456478"/>
    <w:p w14:paraId="138B2F23" w14:textId="5D9C06FD" w:rsidR="00456478" w:rsidRDefault="00456478" w:rsidP="00456478"/>
    <w:p w14:paraId="45C4F75E" w14:textId="3052BAB9" w:rsidR="00456478" w:rsidRDefault="00456478" w:rsidP="00456478"/>
    <w:p w14:paraId="70D2226C" w14:textId="487F738F" w:rsidR="00456478" w:rsidRDefault="00456478" w:rsidP="00456478"/>
    <w:p w14:paraId="5C810532" w14:textId="5CB13D9B" w:rsidR="00456478" w:rsidRDefault="00456478" w:rsidP="00456478"/>
    <w:p w14:paraId="16955979" w14:textId="7A963B97" w:rsidR="00456478" w:rsidRDefault="00456478" w:rsidP="00456478"/>
    <w:p w14:paraId="6CE16C90" w14:textId="77777777" w:rsidR="00456478" w:rsidRDefault="00456478" w:rsidP="00456478">
      <w:pPr>
        <w:sectPr w:rsidR="0045647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D066626" w14:textId="255CF43F" w:rsidR="00456478" w:rsidRDefault="00456478" w:rsidP="00456478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A12DED6" wp14:editId="6AD87988">
            <wp:simplePos x="0" y="0"/>
            <wp:positionH relativeFrom="column">
              <wp:posOffset>-888365</wp:posOffset>
            </wp:positionH>
            <wp:positionV relativeFrom="paragraph">
              <wp:posOffset>189865</wp:posOffset>
            </wp:positionV>
            <wp:extent cx="9989143" cy="5575300"/>
            <wp:effectExtent l="0" t="0" r="0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9143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0C354E" w14:textId="3865D1EB" w:rsidR="00456478" w:rsidRDefault="00456478" w:rsidP="00456478"/>
    <w:p w14:paraId="35330362" w14:textId="1F0EC86D" w:rsidR="00456478" w:rsidRDefault="00456478" w:rsidP="00456478"/>
    <w:p w14:paraId="152BB7AC" w14:textId="4931EC31" w:rsidR="00456478" w:rsidRDefault="00456478" w:rsidP="00456478"/>
    <w:p w14:paraId="1B3F022C" w14:textId="5B431AD0" w:rsidR="00456478" w:rsidRDefault="00456478" w:rsidP="00456478"/>
    <w:p w14:paraId="38688CAF" w14:textId="1DE9D75D" w:rsidR="00456478" w:rsidRDefault="00456478" w:rsidP="00456478"/>
    <w:p w14:paraId="2EF7D0B2" w14:textId="740E0232" w:rsidR="00456478" w:rsidRDefault="00456478" w:rsidP="00456478"/>
    <w:p w14:paraId="58772795" w14:textId="6E365CDD" w:rsidR="00456478" w:rsidRDefault="00456478" w:rsidP="00456478"/>
    <w:p w14:paraId="36956D0B" w14:textId="1D85020F" w:rsidR="00456478" w:rsidRDefault="00456478" w:rsidP="00456478"/>
    <w:p w14:paraId="12ACC2BB" w14:textId="08B74C24" w:rsidR="00456478" w:rsidRDefault="00456478" w:rsidP="00456478"/>
    <w:p w14:paraId="7AF0AA23" w14:textId="7DBBEF3B" w:rsidR="00456478" w:rsidRDefault="00456478" w:rsidP="00456478"/>
    <w:p w14:paraId="2DD5A7A4" w14:textId="788D0622" w:rsidR="00456478" w:rsidRDefault="00456478" w:rsidP="00456478"/>
    <w:p w14:paraId="55313219" w14:textId="5B5BCAB6" w:rsidR="00456478" w:rsidRDefault="00456478" w:rsidP="00456478"/>
    <w:p w14:paraId="6B7C9BF4" w14:textId="2677D8CD" w:rsidR="00456478" w:rsidRDefault="00456478" w:rsidP="00456478"/>
    <w:p w14:paraId="5EC4FF5F" w14:textId="4685C39E" w:rsidR="00456478" w:rsidRDefault="00456478" w:rsidP="00456478"/>
    <w:p w14:paraId="14AE51A7" w14:textId="7E7F318E" w:rsidR="00456478" w:rsidRDefault="00456478" w:rsidP="00456478"/>
    <w:p w14:paraId="709D1622" w14:textId="556718CD" w:rsidR="00456478" w:rsidRDefault="00456478" w:rsidP="00456478"/>
    <w:p w14:paraId="6F2F5373" w14:textId="05A160F6" w:rsidR="00456478" w:rsidRDefault="00456478" w:rsidP="00456478"/>
    <w:p w14:paraId="594BFECE" w14:textId="77777777" w:rsidR="00456478" w:rsidRDefault="00456478" w:rsidP="00456478">
      <w:pPr>
        <w:sectPr w:rsidR="00456478" w:rsidSect="00456478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0087A593" w14:textId="77777777" w:rsidR="00456478" w:rsidRPr="00456478" w:rsidRDefault="00456478" w:rsidP="00456478">
      <w:pPr>
        <w:rPr>
          <w:b/>
          <w:bCs/>
          <w:lang w:eastAsia="es-MX"/>
        </w:rPr>
      </w:pPr>
      <w:r w:rsidRPr="00456478">
        <w:rPr>
          <w:b/>
          <w:bCs/>
          <w:lang w:eastAsia="es-MX"/>
        </w:rPr>
        <w:lastRenderedPageBreak/>
        <w:t>Conclusión</w:t>
      </w:r>
    </w:p>
    <w:p w14:paraId="6EE7B936" w14:textId="77777777" w:rsidR="00456478" w:rsidRPr="00456478" w:rsidRDefault="00456478" w:rsidP="00456478">
      <w:pPr>
        <w:rPr>
          <w:szCs w:val="24"/>
          <w:lang w:eastAsia="es-MX"/>
        </w:rPr>
      </w:pPr>
      <w:r w:rsidRPr="00456478">
        <w:rPr>
          <w:szCs w:val="24"/>
          <w:lang w:eastAsia="es-MX"/>
        </w:rPr>
        <w:t>Las herramientas tecnológicas para la gestión permiten organizar de mejor manera las actividades de un proyecto y facilitan el trabajo de los equipos. Microsoft Project, Jira y Trello cuentan con diferentes características que pueden utilizarse dependiendo de las necesidades del proyecto.</w:t>
      </w:r>
    </w:p>
    <w:p w14:paraId="4AB95164" w14:textId="77777777" w:rsidR="00456478" w:rsidRPr="00456478" w:rsidRDefault="00456478" w:rsidP="00456478">
      <w:pPr>
        <w:rPr>
          <w:szCs w:val="24"/>
          <w:lang w:eastAsia="es-MX"/>
        </w:rPr>
      </w:pPr>
      <w:r w:rsidRPr="00456478">
        <w:rPr>
          <w:szCs w:val="24"/>
          <w:lang w:eastAsia="es-MX"/>
        </w:rPr>
        <w:t>Además, el control de cambios y el seguimiento permiten mantener un registro de las modificaciones y conocer el estado de las actividades. Esto ayuda a detectar retrasos, mantener una mejor organización y tomar decisiones con información actualizada. En conjunto, estas herramientas facilitan la administración de los proyectos y permiten llevar un mayor control desde la planeación hasta su finalización.</w:t>
      </w:r>
    </w:p>
    <w:p w14:paraId="1B116C5A" w14:textId="7061216B" w:rsidR="00456478" w:rsidRDefault="00456478" w:rsidP="00456478"/>
    <w:p w14:paraId="077CCD08" w14:textId="7E17E427" w:rsidR="00456478" w:rsidRPr="00456478" w:rsidRDefault="00456478" w:rsidP="00456478">
      <w:pPr>
        <w:rPr>
          <w:b/>
          <w:bCs/>
        </w:rPr>
      </w:pPr>
      <w:r w:rsidRPr="00456478">
        <w:rPr>
          <w:b/>
          <w:bCs/>
        </w:rPr>
        <w:t xml:space="preserve">Fuentes de </w:t>
      </w:r>
      <w:r w:rsidR="008D5A61">
        <w:rPr>
          <w:b/>
          <w:bCs/>
        </w:rPr>
        <w:t>Información</w:t>
      </w:r>
    </w:p>
    <w:p w14:paraId="358D18D4" w14:textId="77777777" w:rsidR="00456478" w:rsidRPr="00456478" w:rsidRDefault="00456478" w:rsidP="00456478">
      <w:pPr>
        <w:numPr>
          <w:ilvl w:val="0"/>
          <w:numId w:val="1"/>
        </w:numPr>
      </w:pPr>
      <w:r w:rsidRPr="00456478">
        <w:t xml:space="preserve">Aldridge, E. (s. f.). Risk Identification in Project Management. Project Management Academy. </w:t>
      </w:r>
      <w:hyperlink r:id="rId7" w:history="1">
        <w:r w:rsidRPr="00456478">
          <w:rPr>
            <w:rStyle w:val="Hipervnculo"/>
          </w:rPr>
          <w:t>https://projectmanagementacademy.net/resources/blog/identify-risk-in-project-management/</w:t>
        </w:r>
      </w:hyperlink>
    </w:p>
    <w:p w14:paraId="00FE3F55" w14:textId="77777777" w:rsidR="00456478" w:rsidRPr="00456478" w:rsidRDefault="00456478" w:rsidP="00456478">
      <w:pPr>
        <w:numPr>
          <w:ilvl w:val="0"/>
          <w:numId w:val="1"/>
        </w:numPr>
      </w:pPr>
      <w:r w:rsidRPr="00456478">
        <w:t xml:space="preserve">ADEN International Business School. (2025, 13 de junio). Evaluación y Riesgos en Gestión de Proyectos. ADEN Business Magazine. </w:t>
      </w:r>
      <w:hyperlink r:id="rId8" w:history="1">
        <w:r w:rsidRPr="00456478">
          <w:rPr>
            <w:rStyle w:val="Hipervnculo"/>
          </w:rPr>
          <w:t>https://www.aden.org/business-magazine/gestion-de-proyectos-tecnicas-de-identificacion-de-riesgos/</w:t>
        </w:r>
      </w:hyperlink>
    </w:p>
    <w:p w14:paraId="34D049D7" w14:textId="77777777" w:rsidR="00456478" w:rsidRPr="00456478" w:rsidRDefault="00456478" w:rsidP="00456478">
      <w:pPr>
        <w:numPr>
          <w:ilvl w:val="0"/>
          <w:numId w:val="1"/>
        </w:numPr>
      </w:pPr>
      <w:r w:rsidRPr="00456478">
        <w:t xml:space="preserve">Mitti Content Team. (2026, 16 de julio). Análisis de riesgo cualitativo y cuantitativo. Mitti by SafetyCulture. </w:t>
      </w:r>
      <w:hyperlink r:id="rId9" w:history="1">
        <w:r w:rsidRPr="00456478">
          <w:rPr>
            <w:rStyle w:val="Hipervnculo"/>
          </w:rPr>
          <w:t>https://mitti.com/es/temas/analisis-cualitativo</w:t>
        </w:r>
      </w:hyperlink>
    </w:p>
    <w:p w14:paraId="35AD8C28" w14:textId="77777777" w:rsidR="00456478" w:rsidRPr="00456478" w:rsidRDefault="00456478" w:rsidP="00456478">
      <w:pPr>
        <w:numPr>
          <w:ilvl w:val="0"/>
          <w:numId w:val="1"/>
        </w:numPr>
      </w:pPr>
      <w:r w:rsidRPr="00456478">
        <w:t xml:space="preserve">Gutiérrez, A. (2026, 26 de abril). Análisis Cualitativo vs Cuantitativo de Riesgos: Matriz de Decisión. Jefe de Proyectos. </w:t>
      </w:r>
      <w:hyperlink r:id="rId10" w:history="1">
        <w:r w:rsidRPr="00456478">
          <w:rPr>
            <w:rStyle w:val="Hipervnculo"/>
          </w:rPr>
          <w:t>https://jefedeproyectos.com/analisis-cualitativo-vs-cuantitativo-riesgos-proyectos/</w:t>
        </w:r>
      </w:hyperlink>
    </w:p>
    <w:p w14:paraId="7745DCE6" w14:textId="4E385E96" w:rsidR="00456478" w:rsidRDefault="00456478" w:rsidP="00456478"/>
    <w:p w14:paraId="63918438" w14:textId="608A4F7A" w:rsidR="00456478" w:rsidRDefault="00456478" w:rsidP="00456478"/>
    <w:p w14:paraId="3517F42E" w14:textId="72FF6206" w:rsidR="00456478" w:rsidRDefault="00456478" w:rsidP="00456478"/>
    <w:p w14:paraId="4A606DCD" w14:textId="77777777" w:rsidR="00456478" w:rsidRDefault="00456478" w:rsidP="00456478"/>
    <w:sectPr w:rsidR="00456478" w:rsidSect="00456478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BE0333"/>
    <w:multiLevelType w:val="hybridMultilevel"/>
    <w:tmpl w:val="C57E2D4A"/>
    <w:lvl w:ilvl="0" w:tplc="D882B3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BC95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F43E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324C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93AAD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57EDE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E4E2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089B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064BB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630"/>
    <w:rsid w:val="003B082F"/>
    <w:rsid w:val="003D3630"/>
    <w:rsid w:val="00456478"/>
    <w:rsid w:val="005776E9"/>
    <w:rsid w:val="00791800"/>
    <w:rsid w:val="007E1708"/>
    <w:rsid w:val="00824D1F"/>
    <w:rsid w:val="008D5A61"/>
    <w:rsid w:val="00A00145"/>
    <w:rsid w:val="00D47A89"/>
    <w:rsid w:val="00D57164"/>
    <w:rsid w:val="00DA57D5"/>
    <w:rsid w:val="00E319CB"/>
    <w:rsid w:val="00E7661A"/>
    <w:rsid w:val="00FB2AA6"/>
    <w:rsid w:val="00FD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DF529"/>
  <w15:chartTrackingRefBased/>
  <w15:docId w15:val="{89067807-DA70-48ED-BF2B-5C096A79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478"/>
    <w:pPr>
      <w:spacing w:line="256" w:lineRule="auto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A57D5"/>
    <w:pPr>
      <w:keepNext/>
      <w:keepLines/>
      <w:spacing w:before="240" w:after="0" w:line="254" w:lineRule="auto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link w:val="Ttulo2Car"/>
    <w:autoRedefine/>
    <w:uiPriority w:val="9"/>
    <w:qFormat/>
    <w:rsid w:val="007E1708"/>
    <w:pPr>
      <w:spacing w:before="100" w:beforeAutospacing="1" w:after="100" w:afterAutospacing="1" w:line="240" w:lineRule="auto"/>
      <w:outlineLvl w:val="1"/>
    </w:pPr>
    <w:rPr>
      <w:rFonts w:eastAsia="Times New Roman" w:cs="Arial"/>
      <w:b/>
      <w:bCs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716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E1708"/>
    <w:rPr>
      <w:rFonts w:ascii="Arial" w:eastAsia="Times New Roman" w:hAnsi="Arial" w:cs="Arial"/>
      <w:b/>
      <w:bCs/>
      <w:color w:val="000000" w:themeColor="text1"/>
      <w:sz w:val="24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D57164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DA57D5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NormalWeb">
    <w:name w:val="Normal (Web)"/>
    <w:basedOn w:val="Normal"/>
    <w:uiPriority w:val="99"/>
    <w:semiHidden/>
    <w:unhideWhenUsed/>
    <w:rsid w:val="0045647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4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456478"/>
    <w:rPr>
      <w:rFonts w:ascii="Times New Roman" w:eastAsiaTheme="minorEastAsia" w:hAnsi="Times New Roman" w:cs="Times New Roman"/>
      <w:lang w:eastAsia="es-MX"/>
    </w:rPr>
  </w:style>
  <w:style w:type="paragraph" w:styleId="Sinespaciado">
    <w:name w:val="No Spacing"/>
    <w:link w:val="SinespaciadoCar"/>
    <w:uiPriority w:val="1"/>
    <w:qFormat/>
    <w:rsid w:val="00456478"/>
    <w:pPr>
      <w:spacing w:after="0" w:line="240" w:lineRule="auto"/>
    </w:pPr>
    <w:rPr>
      <w:rFonts w:ascii="Times New Roman" w:eastAsiaTheme="minorEastAsia" w:hAnsi="Times New Roman" w:cs="Times New Roman"/>
      <w:lang w:eastAsia="es-MX"/>
    </w:rPr>
  </w:style>
  <w:style w:type="character" w:styleId="Textoennegrita">
    <w:name w:val="Strong"/>
    <w:basedOn w:val="Fuentedeprrafopredeter"/>
    <w:uiPriority w:val="22"/>
    <w:qFormat/>
    <w:rsid w:val="0045647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5647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6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6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0135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744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030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4533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2765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50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397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den.org/business-magazine/gestion-de-proyectos-tecnicas-de-identificacion-de-riesgo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jectmanagementacademy.net/resources/blog/identify-risk-in-project-managemen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jefedeproyectos.com/analisis-cualitativo-vs-cuantitativo-riesgos-proyecto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tti.com/es/temas/analisis-cualitativ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673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 GUTIÉRREZ PÉREZ</dc:creator>
  <cp:keywords/>
  <dc:description/>
  <cp:lastModifiedBy>VANNI GUTIÉRREZ PÉREZ</cp:lastModifiedBy>
  <cp:revision>15</cp:revision>
  <dcterms:created xsi:type="dcterms:W3CDTF">2026-09-27T15:31:00Z</dcterms:created>
  <dcterms:modified xsi:type="dcterms:W3CDTF">2026-10-03T01:29:00Z</dcterms:modified>
</cp:coreProperties>
</file>