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Autospacing="0" w:afterAutospacing="0" w:line="590" w:lineRule="exact"/>
        <w:jc w:val="center"/>
        <w:rPr>
          <w:rFonts w:hint="eastAsia" w:ascii="方正小标宋_GBK" w:hAnsi="方正小标宋_GBK" w:eastAsia="方正小标宋_GBK"/>
          <w:sz w:val="44"/>
          <w:szCs w:val="44"/>
        </w:rPr>
      </w:pPr>
      <w:bookmarkStart w:id="0" w:name="_GoBack"/>
      <w:bookmarkEnd w:id="0"/>
      <w:r>
        <w:rPr>
          <w:rFonts w:hint="eastAsia" w:ascii="方正小标宋_GBK" w:hAnsi="方正小标宋_GBK" w:eastAsia="方正小标宋_GBK"/>
          <w:sz w:val="44"/>
          <w:szCs w:val="44"/>
        </w:rPr>
        <w:t>桂林旅游投资集团有限公司简介</w:t>
      </w:r>
    </w:p>
    <w:p>
      <w:pPr>
        <w:spacing w:beforeAutospacing="0" w:afterAutospacing="0" w:line="590" w:lineRule="exact"/>
        <w:jc w:val="center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3年6月</w:t>
      </w:r>
      <w:r>
        <w:rPr>
          <w:rFonts w:hint="eastAsia" w:ascii="仿宋_GB2312" w:eastAsia="仿宋_GB2312"/>
          <w:sz w:val="32"/>
          <w:szCs w:val="32"/>
        </w:rPr>
        <w:t>）</w:t>
      </w:r>
    </w:p>
    <w:p>
      <w:pPr>
        <w:spacing w:beforeAutospacing="0" w:afterAutospacing="0" w:line="590" w:lineRule="exact"/>
        <w:jc w:val="center"/>
        <w:rPr>
          <w:rFonts w:ascii="仿宋_GB2312" w:eastAsia="仿宋_GB2312"/>
          <w:sz w:val="32"/>
          <w:szCs w:val="32"/>
        </w:rPr>
      </w:pPr>
    </w:p>
    <w:p>
      <w:pPr>
        <w:pageBreakBefore w:val="0"/>
        <w:tabs>
          <w:tab w:val="left" w:pos="608"/>
        </w:tabs>
        <w:kinsoku/>
        <w:wordWrap/>
        <w:overflowPunct/>
        <w:topLinePunct w:val="0"/>
        <w:autoSpaceDE/>
        <w:autoSpaceDN/>
        <w:bidi w:val="0"/>
        <w:snapToGrid/>
        <w:spacing w:beforeAutospacing="0" w:afterAutospacing="0" w:line="586" w:lineRule="exact"/>
        <w:ind w:firstLine="640" w:firstLineChars="20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桂林旅游投资集团有限公司（以下简称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旅投集团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桂林市人民政府2022年以桂林旅游发展总公司为基础重组设立的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>广西旅游行业龙头企业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通过不断开展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全市旅游资源整合、运营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及重大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:lang w:eastAsia="zh-CN"/>
          <w14:textFill>
            <w14:solidFill>
              <w14:schemeClr w14:val="tx1"/>
            </w14:solidFill>
          </w14:textFill>
        </w:rPr>
        <w:t>项目投资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，已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:lang w:eastAsia="zh-CN"/>
          <w14:textFill>
            <w14:solidFill>
              <w14:schemeClr w14:val="tx1"/>
            </w14:solidFill>
          </w14:textFill>
        </w:rPr>
        <w:t>逐步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形成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:lang w:eastAsia="zh-CN"/>
          <w14:textFill>
            <w14:solidFill>
              <w14:schemeClr w14:val="tx1"/>
            </w14:solidFill>
          </w14:textFill>
        </w:rPr>
        <w:t>景区资产运营、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全域旅游产品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推广、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酒店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会务住宿、文旅产业投资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四大板块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商业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布局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充分发挥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了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国有资本在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桂林旅游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建设和产业转型升级中的引导、支撑和放大作用。</w:t>
      </w:r>
    </w:p>
    <w:p>
      <w:pPr>
        <w:pageBreakBefore w:val="0"/>
        <w:tabs>
          <w:tab w:val="left" w:pos="608"/>
        </w:tabs>
        <w:kinsoku/>
        <w:wordWrap/>
        <w:overflowPunct/>
        <w:topLinePunct w:val="0"/>
        <w:autoSpaceDE/>
        <w:autoSpaceDN/>
        <w:bidi w:val="0"/>
        <w:snapToGrid/>
        <w:spacing w:beforeAutospacing="0" w:afterAutospacing="0" w:line="586" w:lineRule="exact"/>
        <w:ind w:firstLine="640" w:firstLineChars="20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旅投集团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总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部设有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个部门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集团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资产规模达70亿元，共有员工3200余人，旗下拥有A股主板桂林旅游股份有限公司、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 w:val="32"/>
          <w:szCs w:val="32"/>
          <w:lang w:bidi="ar"/>
          <w14:textFill>
            <w14:solidFill>
              <w14:schemeClr w14:val="tx1"/>
            </w14:solidFill>
          </w14:textFill>
        </w:rPr>
        <w:t>新三板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创新层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 w:val="32"/>
          <w:szCs w:val="32"/>
          <w:lang w:bidi="ar"/>
          <w14:textFill>
            <w14:solidFill>
              <w14:schemeClr w14:val="tx1"/>
            </w14:solidFill>
          </w14:textFill>
        </w:rPr>
        <w:t>桂林五洲旅游股份有限公司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以及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市区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象山、七星、芦笛、两江四湖、园博园、冠岩等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核心景区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、高端购物平台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微笑堂商厦、准五星桂山华星酒店等27家公司，先后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:lang w:eastAsia="zh-CN"/>
          <w14:textFill>
            <w14:solidFill>
              <w14:schemeClr w14:val="tx1"/>
            </w14:solidFill>
          </w14:textFill>
        </w:rPr>
        <w:t>荣获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全国五一劳动奖状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:lang w:eastAsia="zh-CN"/>
          <w14:textFill>
            <w14:solidFill>
              <w14:schemeClr w14:val="tx1"/>
            </w14:solidFill>
          </w14:textFill>
        </w:rPr>
        <w:t>、全国青年文明号、全国巾帼文明示范岗等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先进集体等荣誉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:lang w:eastAsia="zh-CN"/>
          <w14:textFill>
            <w14:solidFill>
              <w14:schemeClr w14:val="tx1"/>
            </w14:solidFill>
          </w14:textFill>
        </w:rPr>
        <w:t>称号</w:t>
      </w:r>
      <w:r>
        <w:rPr>
          <w:rFonts w:hint="eastAsia" w:ascii="仿宋_GB2312" w:hAnsi="仿宋_GB2312" w:eastAsia="仿宋_GB2312" w:cs="仿宋_GB2312"/>
          <w:i w:val="0"/>
          <w:iC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。</w:t>
      </w:r>
    </w:p>
    <w:p>
      <w:pPr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414042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根据桂林市人民政府关于旅游产业发展部署和要求，旅投集团积极响应象鼻山景区免费开放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auto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i w:val="0"/>
          <w:iCs w:val="0"/>
          <w:color w:val="333333"/>
          <w:spacing w:val="0"/>
          <w:sz w:val="32"/>
          <w:szCs w:val="32"/>
          <w:shd w:val="clear" w:color="auto" w:fill="auto"/>
        </w:rPr>
        <w:t>重大决策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auto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于2022年免费敞开景区大门，广纳四海宾客，打造城市游客集散中心，</w:t>
      </w:r>
      <w:r>
        <w:rPr>
          <w:rFonts w:hint="eastAsia" w:ascii="仿宋_GB2312" w:hAnsi="仿宋_GB2312" w:eastAsia="仿宋_GB2312" w:cs="仿宋_GB2312"/>
          <w:sz w:val="32"/>
          <w:szCs w:val="32"/>
        </w:rPr>
        <w:t>以桂林全力打造世界级旅游城市为契机，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000000" w:themeColor="text1"/>
          <w:spacing w:val="0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>充分利用市场机制，整合旅游资源，盘活存量国有资产，加大资本运作力度，增强投融资能力，</w:t>
      </w:r>
      <w:r>
        <w:rPr>
          <w:rFonts w:hint="eastAsia" w:ascii="仿宋_GB2312" w:hAnsi="仿宋_GB2312" w:eastAsia="仿宋_GB2312" w:cs="仿宋_GB2312"/>
          <w:sz w:val="32"/>
          <w:szCs w:val="32"/>
        </w:rPr>
        <w:t>围绕全域旅游开发、酒店、“旅游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IP</w:t>
      </w:r>
      <w:r>
        <w:rPr>
          <w:rFonts w:hint="eastAsia" w:ascii="仿宋_GB2312" w:hAnsi="仿宋_GB2312" w:eastAsia="仿宋_GB2312" w:cs="仿宋_GB2312"/>
          <w:sz w:val="32"/>
          <w:szCs w:val="32"/>
        </w:rPr>
        <w:t>”业态展开多元化运营，实现“景点旅游”到“全域旅游”的升级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践行桂林打造世界级旅游城市排头兵和主力军的使命担当。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yM2VjNzQ3OWRlYWEyNjdiNDg0NjEzN2I1YjY5MzgifQ=="/>
  </w:docVars>
  <w:rsids>
    <w:rsidRoot w:val="2D527791"/>
    <w:rsid w:val="1F9C27D2"/>
    <w:rsid w:val="215C5286"/>
    <w:rsid w:val="287F746D"/>
    <w:rsid w:val="2D527791"/>
    <w:rsid w:val="309D2470"/>
    <w:rsid w:val="33C60F9B"/>
    <w:rsid w:val="385106C7"/>
    <w:rsid w:val="4F1B2C8C"/>
    <w:rsid w:val="50E91F61"/>
    <w:rsid w:val="587F428B"/>
    <w:rsid w:val="5F6A29BF"/>
    <w:rsid w:val="70A04FED"/>
    <w:rsid w:val="70C25205"/>
    <w:rsid w:val="7A536BD5"/>
    <w:rsid w:val="7CD1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562</Words>
  <Characters>578</Characters>
  <Lines>0</Lines>
  <Paragraphs>0</Paragraphs>
  <TotalTime>2</TotalTime>
  <ScaleCrop>false</ScaleCrop>
  <LinksUpToDate>false</LinksUpToDate>
  <CharactersWithSpaces>578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2023-06-13T03:06:00Z</dcterms:created>
  <dc:creator>刘清华</dc:creator>
  <cp:lastModifiedBy>青春风铃</cp:lastModifiedBy>
  <dcterms:modified xsi:type="dcterms:W3CDTF">2023-12-15T08:36:05Z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F4F6EB18A59748F9B5D8F1426A9F1F24_13</vt:lpwstr>
  </property>
</Properties>
</file>