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2F0C35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14113" w:rsidRPr="00A14113">
              <w:rPr>
                <w:rFonts w:ascii="Aptos" w:eastAsia="Times New Roman" w:hAnsi="Aptos" w:cs="Calibri"/>
                <w:b/>
                <w:bCs/>
                <w:color w:val="0000CC"/>
                <w:sz w:val="20"/>
                <w:szCs w:val="20"/>
              </w:rPr>
              <w:t>Postgres</w:t>
            </w:r>
          </w:p>
          <w:p w14:paraId="16A2B2B9" w14:textId="77777777" w:rsidR="00DE1C91" w:rsidRDefault="00DE1C91" w:rsidP="00CF390E">
            <w:pPr>
              <w:rPr>
                <w:rFonts w:ascii="Aptos" w:eastAsia="Times New Roman" w:hAnsi="Aptos" w:cs="Calibri"/>
                <w:b/>
                <w:bCs/>
                <w:color w:val="0000CC"/>
                <w:sz w:val="20"/>
                <w:szCs w:val="20"/>
              </w:rPr>
            </w:pPr>
          </w:p>
          <w:p w14:paraId="067793DE" w14:textId="6BE0E671" w:rsidR="00A14113" w:rsidRPr="00A14113" w:rsidRDefault="00A14113" w:rsidP="00A14113">
            <w:pPr>
              <w:pStyle w:val="contents"/>
              <w:numPr>
                <w:ilvl w:val="0"/>
                <w:numId w:val="9"/>
              </w:numPr>
              <w:shd w:val="clear" w:color="auto" w:fill="FFFFFF"/>
              <w:spacing w:after="0"/>
              <w:rPr>
                <w:rFonts w:ascii="Daytona Condensed" w:hAnsi="Daytona Condensed" w:cstheme="minorHAnsi"/>
                <w:sz w:val="20"/>
                <w:szCs w:val="20"/>
              </w:rPr>
            </w:pPr>
            <w:r w:rsidRPr="00A14113">
              <w:rPr>
                <w:rFonts w:ascii="Daytona Condensed" w:hAnsi="Daytona Condensed" w:cstheme="minorHAnsi"/>
                <w:sz w:val="20"/>
                <w:szCs w:val="20"/>
              </w:rPr>
              <w:t xml:space="preserve">Extensive </w:t>
            </w:r>
            <w:r w:rsidRPr="00A14113">
              <w:rPr>
                <w:rFonts w:ascii="Daytona Condensed" w:hAnsi="Daytona Condensed" w:cstheme="minorHAnsi"/>
                <w:sz w:val="20"/>
                <w:szCs w:val="20"/>
              </w:rPr>
              <w:t>Postgres</w:t>
            </w:r>
            <w:r w:rsidRPr="00A14113">
              <w:rPr>
                <w:rFonts w:ascii="Daytona Condensed" w:hAnsi="Daytona Condensed" w:cstheme="minorHAnsi"/>
                <w:sz w:val="20"/>
                <w:szCs w:val="20"/>
              </w:rPr>
              <w:t xml:space="preserve">, </w:t>
            </w:r>
            <w:proofErr w:type="spellStart"/>
            <w:r w:rsidRPr="00A14113">
              <w:rPr>
                <w:rFonts w:ascii="Daytona Condensed" w:hAnsi="Daytona Condensed" w:cstheme="minorHAnsi"/>
                <w:sz w:val="20"/>
                <w:szCs w:val="20"/>
              </w:rPr>
              <w:t>Citus</w:t>
            </w:r>
            <w:proofErr w:type="spellEnd"/>
            <w:r w:rsidRPr="00A14113">
              <w:rPr>
                <w:rFonts w:ascii="Daytona Condensed" w:hAnsi="Daytona Condensed" w:cstheme="minorHAnsi"/>
                <w:sz w:val="20"/>
                <w:szCs w:val="20"/>
              </w:rPr>
              <w:t xml:space="preserve">, and High Availability knowledge is required. Consulting expected in architecture, best </w:t>
            </w:r>
            <w:r w:rsidRPr="00A14113">
              <w:rPr>
                <w:rFonts w:ascii="Daytona Condensed" w:hAnsi="Daytona Condensed" w:cstheme="minorHAnsi"/>
                <w:sz w:val="20"/>
                <w:szCs w:val="20"/>
              </w:rPr>
              <w:t>practices,</w:t>
            </w:r>
            <w:r w:rsidRPr="00A14113">
              <w:rPr>
                <w:rFonts w:ascii="Daytona Condensed" w:hAnsi="Daytona Condensed" w:cstheme="minorHAnsi"/>
                <w:sz w:val="20"/>
                <w:szCs w:val="20"/>
              </w:rPr>
              <w:t xml:space="preserve"> and deployment.</w:t>
            </w:r>
          </w:p>
          <w:p w14:paraId="561ADF01" w14:textId="0EBE1913" w:rsidR="00A14113" w:rsidRPr="00A14113" w:rsidRDefault="00A14113" w:rsidP="0033220B">
            <w:pPr>
              <w:pStyle w:val="contents"/>
              <w:numPr>
                <w:ilvl w:val="0"/>
                <w:numId w:val="9"/>
              </w:numPr>
              <w:shd w:val="clear" w:color="auto" w:fill="FFFFFF"/>
              <w:spacing w:after="0"/>
              <w:rPr>
                <w:rFonts w:ascii="Daytona Condensed" w:hAnsi="Daytona Condensed" w:cstheme="minorHAnsi"/>
                <w:sz w:val="20"/>
                <w:szCs w:val="20"/>
              </w:rPr>
            </w:pPr>
            <w:r w:rsidRPr="00A14113">
              <w:rPr>
                <w:rFonts w:ascii="Daytona Condensed" w:hAnsi="Daytona Condensed" w:cstheme="minorHAnsi"/>
                <w:sz w:val="20"/>
                <w:szCs w:val="20"/>
              </w:rPr>
              <w:t>Server set up for coordinators and worker nodes</w:t>
            </w:r>
            <w:r w:rsidRPr="00A14113">
              <w:rPr>
                <w:rFonts w:ascii="Daytona Condensed" w:hAnsi="Daytona Condensed" w:cstheme="minorHAnsi"/>
                <w:sz w:val="20"/>
                <w:szCs w:val="20"/>
              </w:rPr>
              <w:t xml:space="preserve">. </w:t>
            </w:r>
            <w:proofErr w:type="spellStart"/>
            <w:r w:rsidRPr="00A14113">
              <w:rPr>
                <w:rFonts w:ascii="Daytona Condensed" w:hAnsi="Daytona Condensed" w:cstheme="minorHAnsi"/>
                <w:sz w:val="20"/>
                <w:szCs w:val="20"/>
              </w:rPr>
              <w:t>Citus</w:t>
            </w:r>
            <w:proofErr w:type="spellEnd"/>
            <w:r w:rsidRPr="00A14113">
              <w:rPr>
                <w:rFonts w:ascii="Daytona Condensed" w:hAnsi="Daytona Condensed" w:cstheme="minorHAnsi"/>
                <w:sz w:val="20"/>
                <w:szCs w:val="20"/>
              </w:rPr>
              <w:t xml:space="preserve"> navigation and best practices</w:t>
            </w:r>
          </w:p>
          <w:p w14:paraId="2F0B3941" w14:textId="5F9CC716" w:rsidR="00A14113" w:rsidRPr="00A14113" w:rsidRDefault="00A14113" w:rsidP="003769E2">
            <w:pPr>
              <w:pStyle w:val="contents"/>
              <w:numPr>
                <w:ilvl w:val="0"/>
                <w:numId w:val="9"/>
              </w:numPr>
              <w:shd w:val="clear" w:color="auto" w:fill="FFFFFF"/>
              <w:spacing w:after="0"/>
              <w:rPr>
                <w:rFonts w:ascii="Daytona Condensed" w:hAnsi="Daytona Condensed" w:cstheme="minorHAnsi"/>
                <w:sz w:val="20"/>
                <w:szCs w:val="20"/>
              </w:rPr>
            </w:pPr>
            <w:r w:rsidRPr="00A14113">
              <w:rPr>
                <w:rFonts w:ascii="Daytona Condensed" w:hAnsi="Daytona Condensed" w:cstheme="minorHAnsi"/>
                <w:sz w:val="20"/>
                <w:szCs w:val="20"/>
              </w:rPr>
              <w:t xml:space="preserve">High Availability Strategy – </w:t>
            </w:r>
            <w:proofErr w:type="spellStart"/>
            <w:r w:rsidRPr="00A14113">
              <w:rPr>
                <w:rFonts w:ascii="Daytona Condensed" w:hAnsi="Daytona Condensed" w:cstheme="minorHAnsi"/>
                <w:sz w:val="20"/>
                <w:szCs w:val="20"/>
              </w:rPr>
              <w:t>HAProxy</w:t>
            </w:r>
            <w:proofErr w:type="spellEnd"/>
            <w:r w:rsidRPr="00A14113">
              <w:rPr>
                <w:rFonts w:ascii="Daytona Condensed" w:hAnsi="Daytona Condensed" w:cstheme="minorHAnsi"/>
                <w:sz w:val="20"/>
                <w:szCs w:val="20"/>
              </w:rPr>
              <w:t xml:space="preserve"> and Patroni</w:t>
            </w:r>
            <w:r w:rsidRPr="00A14113">
              <w:rPr>
                <w:rFonts w:ascii="Daytona Condensed" w:hAnsi="Daytona Condensed" w:cstheme="minorHAnsi"/>
                <w:sz w:val="20"/>
                <w:szCs w:val="20"/>
              </w:rPr>
              <w:t xml:space="preserve">. </w:t>
            </w:r>
            <w:r w:rsidRPr="00A14113">
              <w:rPr>
                <w:rFonts w:ascii="Daytona Condensed" w:hAnsi="Daytona Condensed" w:cstheme="minorHAnsi"/>
                <w:sz w:val="20"/>
                <w:szCs w:val="20"/>
              </w:rPr>
              <w:t xml:space="preserve">Architecture, Configuration &amp; Performance </w:t>
            </w:r>
          </w:p>
          <w:p w14:paraId="0AFE22B3" w14:textId="41BFA944" w:rsidR="00A14113" w:rsidRPr="00A14113" w:rsidRDefault="00A14113" w:rsidP="00703A0F">
            <w:pPr>
              <w:pStyle w:val="contents"/>
              <w:numPr>
                <w:ilvl w:val="0"/>
                <w:numId w:val="9"/>
              </w:numPr>
              <w:shd w:val="clear" w:color="auto" w:fill="FFFFFF"/>
              <w:spacing w:after="0"/>
              <w:rPr>
                <w:rFonts w:ascii="Daytona Condensed" w:hAnsi="Daytona Condensed" w:cstheme="minorHAnsi"/>
                <w:sz w:val="20"/>
                <w:szCs w:val="20"/>
              </w:rPr>
            </w:pPr>
            <w:r w:rsidRPr="00A14113">
              <w:rPr>
                <w:rFonts w:ascii="Daytona Condensed" w:hAnsi="Daytona Condensed" w:cstheme="minorHAnsi"/>
                <w:sz w:val="20"/>
                <w:szCs w:val="20"/>
              </w:rPr>
              <w:t>Evaluate Postgres and System logs</w:t>
            </w:r>
            <w:r w:rsidRPr="00A14113">
              <w:rPr>
                <w:rFonts w:ascii="Daytona Condensed" w:hAnsi="Daytona Condensed" w:cstheme="minorHAnsi"/>
                <w:sz w:val="20"/>
                <w:szCs w:val="20"/>
              </w:rPr>
              <w:t xml:space="preserve">. </w:t>
            </w:r>
            <w:r w:rsidRPr="00A14113">
              <w:rPr>
                <w:rFonts w:ascii="Daytona Condensed" w:hAnsi="Daytona Condensed" w:cstheme="minorHAnsi"/>
                <w:sz w:val="20"/>
                <w:szCs w:val="20"/>
              </w:rPr>
              <w:t xml:space="preserve">Best Practice for Health &amp; Notification Management </w:t>
            </w:r>
          </w:p>
          <w:p w14:paraId="731F9C42" w14:textId="7A93E8D2" w:rsidR="00A14113" w:rsidRPr="00A14113" w:rsidRDefault="00A14113" w:rsidP="005848BD">
            <w:pPr>
              <w:pStyle w:val="contents"/>
              <w:numPr>
                <w:ilvl w:val="0"/>
                <w:numId w:val="9"/>
              </w:numPr>
              <w:shd w:val="clear" w:color="auto" w:fill="FFFFFF"/>
              <w:spacing w:after="0"/>
              <w:rPr>
                <w:rFonts w:ascii="Daytona Condensed" w:hAnsi="Daytona Condensed" w:cstheme="minorHAnsi"/>
                <w:sz w:val="20"/>
                <w:szCs w:val="20"/>
              </w:rPr>
            </w:pPr>
            <w:r w:rsidRPr="00A14113">
              <w:rPr>
                <w:rFonts w:ascii="Daytona Condensed" w:hAnsi="Daytona Condensed" w:cstheme="minorHAnsi"/>
                <w:sz w:val="20"/>
                <w:szCs w:val="20"/>
              </w:rPr>
              <w:t xml:space="preserve">Ansible Automation and infrastructure </w:t>
            </w:r>
            <w:r w:rsidRPr="00A14113">
              <w:rPr>
                <w:rFonts w:ascii="Daytona Condensed" w:hAnsi="Daytona Condensed" w:cstheme="minorHAnsi"/>
                <w:sz w:val="20"/>
                <w:szCs w:val="20"/>
              </w:rPr>
              <w:t>strategy. Back</w:t>
            </w:r>
            <w:r w:rsidRPr="00A14113">
              <w:rPr>
                <w:rFonts w:ascii="Daytona Condensed" w:hAnsi="Daytona Condensed" w:cstheme="minorHAnsi"/>
                <w:sz w:val="20"/>
                <w:szCs w:val="20"/>
              </w:rPr>
              <w:t xml:space="preserve"> Up and Disaster Recovery</w:t>
            </w:r>
          </w:p>
          <w:p w14:paraId="3B49D3E6" w14:textId="6C0A08E4" w:rsidR="00A14113" w:rsidRPr="00B375AE" w:rsidRDefault="00A14113" w:rsidP="00A1411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B240E65" w:rsidR="00CF390E" w:rsidRPr="00CF390E" w:rsidRDefault="00A14113" w:rsidP="00DA685E">
            <w:pPr>
              <w:rPr>
                <w:rFonts w:ascii="Aptos" w:hAnsi="Aptos"/>
                <w:b/>
                <w:bCs/>
                <w:sz w:val="20"/>
                <w:szCs w:val="20"/>
              </w:rPr>
            </w:pPr>
            <w:r w:rsidRPr="00A14113">
              <w:rPr>
                <w:rFonts w:ascii="Aptos" w:eastAsia="Times New Roman" w:hAnsi="Aptos" w:cs="Calibri"/>
                <w:b/>
                <w:bCs/>
                <w:color w:val="0000CC"/>
                <w:sz w:val="20"/>
                <w:szCs w:val="20"/>
              </w:rPr>
              <w:t>Postgres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46D9D" w14:textId="77777777" w:rsidR="009813BD" w:rsidRDefault="009813BD" w:rsidP="0088560D">
      <w:pPr>
        <w:spacing w:after="0" w:line="240" w:lineRule="auto"/>
      </w:pPr>
      <w:r>
        <w:separator/>
      </w:r>
    </w:p>
  </w:endnote>
  <w:endnote w:type="continuationSeparator" w:id="0">
    <w:p w14:paraId="38D19186" w14:textId="77777777" w:rsidR="009813BD" w:rsidRDefault="009813B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BEFF3" w14:textId="77777777" w:rsidR="009813BD" w:rsidRDefault="009813BD" w:rsidP="0088560D">
      <w:pPr>
        <w:spacing w:after="0" w:line="240" w:lineRule="auto"/>
      </w:pPr>
      <w:r>
        <w:separator/>
      </w:r>
    </w:p>
  </w:footnote>
  <w:footnote w:type="continuationSeparator" w:id="0">
    <w:p w14:paraId="791C3FEE" w14:textId="77777777" w:rsidR="009813BD" w:rsidRDefault="009813B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813BD"/>
    <w:rsid w:val="009A0083"/>
    <w:rsid w:val="009A3FF1"/>
    <w:rsid w:val="009B646C"/>
    <w:rsid w:val="00A14113"/>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4460195">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58952670">
      <w:bodyDiv w:val="1"/>
      <w:marLeft w:val="0"/>
      <w:marRight w:val="0"/>
      <w:marTop w:val="0"/>
      <w:marBottom w:val="0"/>
      <w:divBdr>
        <w:top w:val="none" w:sz="0" w:space="0" w:color="auto"/>
        <w:left w:val="none" w:sz="0" w:space="0" w:color="auto"/>
        <w:bottom w:val="none" w:sz="0" w:space="0" w:color="auto"/>
        <w:right w:val="none" w:sz="0" w:space="0" w:color="auto"/>
      </w:divBdr>
    </w:div>
    <w:div w:id="2016615068">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