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169641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4732F" w:rsidRPr="00F4732F">
              <w:rPr>
                <w:rFonts w:ascii="Aptos" w:eastAsia="Times New Roman" w:hAnsi="Aptos" w:cs="Calibri"/>
                <w:b/>
                <w:bCs/>
                <w:color w:val="0000CC"/>
                <w:sz w:val="20"/>
                <w:szCs w:val="20"/>
              </w:rPr>
              <w:t>SAP Success Factors</w:t>
            </w:r>
          </w:p>
          <w:p w14:paraId="16A2B2B9" w14:textId="77777777" w:rsidR="00DE1C91" w:rsidRDefault="00DE1C91" w:rsidP="00CF390E">
            <w:pPr>
              <w:rPr>
                <w:rFonts w:ascii="Aptos" w:eastAsia="Times New Roman" w:hAnsi="Aptos" w:cs="Calibri"/>
                <w:b/>
                <w:bCs/>
                <w:color w:val="0000CC"/>
                <w:sz w:val="20"/>
                <w:szCs w:val="20"/>
              </w:rPr>
            </w:pPr>
          </w:p>
          <w:p w14:paraId="20662D61" w14:textId="1D675E51" w:rsidR="00E92FF1" w:rsidRPr="00E92FF1" w:rsidRDefault="00E92FF1" w:rsidP="00E92FF1">
            <w:pPr>
              <w:pStyle w:val="contents"/>
              <w:numPr>
                <w:ilvl w:val="0"/>
                <w:numId w:val="9"/>
              </w:numPr>
              <w:shd w:val="clear" w:color="auto" w:fill="FFFFFF"/>
              <w:spacing w:after="0"/>
              <w:rPr>
                <w:rFonts w:ascii="Daytona Condensed" w:hAnsi="Daytona Condensed" w:cstheme="minorHAnsi"/>
                <w:sz w:val="20"/>
                <w:szCs w:val="20"/>
              </w:rPr>
            </w:pPr>
            <w:r w:rsidRPr="00E92FF1">
              <w:rPr>
                <w:rFonts w:ascii="Daytona Condensed" w:hAnsi="Daytona Condensed" w:cstheme="minorHAnsi"/>
                <w:sz w:val="20"/>
                <w:szCs w:val="20"/>
              </w:rPr>
              <w:t xml:space="preserve">Provide production support for SAP SuccessFactors Employee Central (EC) </w:t>
            </w:r>
          </w:p>
          <w:p w14:paraId="0AE7B82F" w14:textId="2FDD89AC" w:rsidR="00E92FF1" w:rsidRPr="00E92FF1" w:rsidRDefault="00E92FF1" w:rsidP="00E92FF1">
            <w:pPr>
              <w:pStyle w:val="contents"/>
              <w:numPr>
                <w:ilvl w:val="0"/>
                <w:numId w:val="9"/>
              </w:numPr>
              <w:shd w:val="clear" w:color="auto" w:fill="FFFFFF"/>
              <w:spacing w:after="0"/>
              <w:rPr>
                <w:rFonts w:ascii="Daytona Condensed" w:hAnsi="Daytona Condensed" w:cstheme="minorHAnsi"/>
                <w:sz w:val="20"/>
                <w:szCs w:val="20"/>
              </w:rPr>
            </w:pPr>
            <w:r w:rsidRPr="00E92FF1">
              <w:rPr>
                <w:rFonts w:ascii="Daytona Condensed" w:hAnsi="Daytona Condensed" w:cstheme="minorHAnsi"/>
                <w:sz w:val="20"/>
                <w:szCs w:val="20"/>
              </w:rPr>
              <w:t xml:space="preserve">Handle incidents, service requests and enhancements </w:t>
            </w:r>
          </w:p>
          <w:p w14:paraId="7691A3A9" w14:textId="0B399262" w:rsidR="00E92FF1" w:rsidRPr="00E92FF1" w:rsidRDefault="00E92FF1" w:rsidP="00E92FF1">
            <w:pPr>
              <w:pStyle w:val="contents"/>
              <w:numPr>
                <w:ilvl w:val="0"/>
                <w:numId w:val="9"/>
              </w:numPr>
              <w:shd w:val="clear" w:color="auto" w:fill="FFFFFF"/>
              <w:spacing w:after="0"/>
              <w:rPr>
                <w:rFonts w:ascii="Daytona Condensed" w:hAnsi="Daytona Condensed" w:cstheme="minorHAnsi"/>
                <w:sz w:val="20"/>
                <w:szCs w:val="20"/>
              </w:rPr>
            </w:pPr>
            <w:r w:rsidRPr="00E92FF1">
              <w:rPr>
                <w:rFonts w:ascii="Daytona Condensed" w:hAnsi="Daytona Condensed" w:cstheme="minorHAnsi"/>
                <w:sz w:val="20"/>
                <w:szCs w:val="20"/>
              </w:rPr>
              <w:t xml:space="preserve">Perform root cause analysis and issue resolution </w:t>
            </w:r>
          </w:p>
          <w:p w14:paraId="4C407A43" w14:textId="44D79CBF" w:rsidR="00E92FF1" w:rsidRPr="00E92FF1" w:rsidRDefault="00E92FF1" w:rsidP="00E92FF1">
            <w:pPr>
              <w:pStyle w:val="contents"/>
              <w:numPr>
                <w:ilvl w:val="0"/>
                <w:numId w:val="9"/>
              </w:numPr>
              <w:shd w:val="clear" w:color="auto" w:fill="FFFFFF"/>
              <w:spacing w:after="0"/>
              <w:rPr>
                <w:rFonts w:ascii="Daytona Condensed" w:hAnsi="Daytona Condensed" w:cstheme="minorHAnsi"/>
                <w:sz w:val="20"/>
                <w:szCs w:val="20"/>
              </w:rPr>
            </w:pPr>
            <w:r w:rsidRPr="00E92FF1">
              <w:rPr>
                <w:rFonts w:ascii="Daytona Condensed" w:hAnsi="Daytona Condensed" w:cstheme="minorHAnsi"/>
                <w:sz w:val="20"/>
                <w:szCs w:val="20"/>
              </w:rPr>
              <w:t xml:space="preserve">Support system configurations and deployments </w:t>
            </w:r>
          </w:p>
          <w:p w14:paraId="580807B5" w14:textId="0EF38681" w:rsidR="00E92FF1" w:rsidRPr="00E92FF1" w:rsidRDefault="00E92FF1" w:rsidP="00E92FF1">
            <w:pPr>
              <w:pStyle w:val="contents"/>
              <w:numPr>
                <w:ilvl w:val="0"/>
                <w:numId w:val="9"/>
              </w:numPr>
              <w:shd w:val="clear" w:color="auto" w:fill="FFFFFF"/>
              <w:spacing w:after="0"/>
              <w:rPr>
                <w:rFonts w:ascii="Daytona Condensed" w:hAnsi="Daytona Condensed" w:cstheme="minorHAnsi"/>
                <w:sz w:val="20"/>
                <w:szCs w:val="20"/>
              </w:rPr>
            </w:pPr>
            <w:r w:rsidRPr="00E92FF1">
              <w:rPr>
                <w:rFonts w:ascii="Daytona Condensed" w:hAnsi="Daytona Condensed" w:cstheme="minorHAnsi"/>
                <w:sz w:val="20"/>
                <w:szCs w:val="20"/>
              </w:rPr>
              <w:t xml:space="preserve">Coordinate with business and technical stakeholders  </w:t>
            </w:r>
          </w:p>
          <w:p w14:paraId="11E166F8" w14:textId="77777777" w:rsidR="00DE1C91" w:rsidRDefault="00E92FF1" w:rsidP="00F6784C">
            <w:pPr>
              <w:pStyle w:val="contents"/>
              <w:numPr>
                <w:ilvl w:val="0"/>
                <w:numId w:val="9"/>
              </w:numPr>
              <w:shd w:val="clear" w:color="auto" w:fill="FFFFFF"/>
              <w:spacing w:after="0"/>
              <w:rPr>
                <w:rFonts w:ascii="Daytona Condensed" w:hAnsi="Daytona Condensed" w:cstheme="minorHAnsi"/>
                <w:sz w:val="20"/>
                <w:szCs w:val="20"/>
              </w:rPr>
            </w:pPr>
            <w:r w:rsidRPr="00E92FF1">
              <w:rPr>
                <w:rFonts w:ascii="Daytona Condensed" w:hAnsi="Daytona Condensed" w:cstheme="minorHAnsi"/>
                <w:sz w:val="20"/>
                <w:szCs w:val="20"/>
              </w:rPr>
              <w:t xml:space="preserve">Mandatory Skills: SAP SuccessFactors Employee Central (EC) – Support Role </w:t>
            </w:r>
          </w:p>
          <w:p w14:paraId="3B49D3E6" w14:textId="24D98437" w:rsidR="00F6784C" w:rsidRPr="00DA685E" w:rsidRDefault="00F6784C" w:rsidP="00F6784C">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4FF4508" w:rsidR="00CF390E" w:rsidRPr="00CF390E" w:rsidRDefault="00F4732F" w:rsidP="00DA685E">
            <w:pPr>
              <w:rPr>
                <w:rFonts w:ascii="Aptos" w:hAnsi="Aptos"/>
                <w:b/>
                <w:bCs/>
                <w:sz w:val="20"/>
                <w:szCs w:val="20"/>
              </w:rPr>
            </w:pPr>
            <w:r w:rsidRPr="00F4732F">
              <w:rPr>
                <w:rFonts w:ascii="Aptos" w:hAnsi="Aptos"/>
                <w:b/>
                <w:bCs/>
                <w:color w:val="0000CC"/>
                <w:sz w:val="20"/>
                <w:szCs w:val="20"/>
              </w:rPr>
              <w:t>SAP Success Factors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A4739" w14:textId="77777777" w:rsidR="00FB3D7F" w:rsidRDefault="00FB3D7F" w:rsidP="0088560D">
      <w:pPr>
        <w:spacing w:after="0" w:line="240" w:lineRule="auto"/>
      </w:pPr>
      <w:r>
        <w:separator/>
      </w:r>
    </w:p>
  </w:endnote>
  <w:endnote w:type="continuationSeparator" w:id="0">
    <w:p w14:paraId="522577E6" w14:textId="77777777" w:rsidR="00FB3D7F" w:rsidRDefault="00FB3D7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A9B67" w14:textId="77777777" w:rsidR="00FB3D7F" w:rsidRDefault="00FB3D7F" w:rsidP="0088560D">
      <w:pPr>
        <w:spacing w:after="0" w:line="240" w:lineRule="auto"/>
      </w:pPr>
      <w:r>
        <w:separator/>
      </w:r>
    </w:p>
  </w:footnote>
  <w:footnote w:type="continuationSeparator" w:id="0">
    <w:p w14:paraId="71B160E7" w14:textId="77777777" w:rsidR="00FB3D7F" w:rsidRDefault="00FB3D7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00F4B"/>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92FF1"/>
    <w:rsid w:val="00F4732F"/>
    <w:rsid w:val="00F52EA4"/>
    <w:rsid w:val="00F6784C"/>
    <w:rsid w:val="00F753F4"/>
    <w:rsid w:val="00F810DF"/>
    <w:rsid w:val="00FB3D7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131</Words>
  <Characters>751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2026-05-27T10:10:00Z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