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7234A2BB" w14:textId="77777777" w:rsidR="00DE1C91" w:rsidRDefault="00DE1C91" w:rsidP="00CF390E">
            <w:pPr>
              <w:rPr>
                <w:rFonts w:ascii="Aptos" w:eastAsia="Times New Roman" w:hAnsi="Aptos" w:cs="Calibri"/>
                <w:color w:val="000000"/>
                <w:sz w:val="20"/>
                <w:szCs w:val="20"/>
              </w:rPr>
            </w:pPr>
          </w:p>
          <w:p w14:paraId="3CD24F32" w14:textId="294AB55C"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D767BF" w:rsidRPr="00D767BF">
              <w:rPr>
                <w:rFonts w:ascii="Aptos" w:eastAsia="Times New Roman" w:hAnsi="Aptos" w:cs="Calibri"/>
                <w:b/>
                <w:bCs/>
                <w:color w:val="0000CC"/>
                <w:sz w:val="20"/>
                <w:szCs w:val="20"/>
              </w:rPr>
              <w:t>TIBCO</w:t>
            </w:r>
          </w:p>
          <w:p w14:paraId="16A2B2B9" w14:textId="77777777" w:rsidR="00DE1C91" w:rsidRDefault="00DE1C91" w:rsidP="00CF390E">
            <w:pPr>
              <w:rPr>
                <w:rFonts w:ascii="Aptos" w:eastAsia="Times New Roman" w:hAnsi="Aptos" w:cs="Calibri"/>
                <w:b/>
                <w:bCs/>
                <w:color w:val="0000CC"/>
                <w:sz w:val="20"/>
                <w:szCs w:val="20"/>
              </w:rPr>
            </w:pPr>
          </w:p>
          <w:p w14:paraId="18D63CF0" w14:textId="53CF2C43" w:rsidR="00D767BF" w:rsidRPr="00D767BF" w:rsidRDefault="00D767BF" w:rsidP="00D767BF">
            <w:pPr>
              <w:pStyle w:val="contents"/>
              <w:numPr>
                <w:ilvl w:val="0"/>
                <w:numId w:val="9"/>
              </w:numPr>
              <w:shd w:val="clear" w:color="auto" w:fill="FFFFFF"/>
              <w:spacing w:after="0"/>
              <w:rPr>
                <w:rFonts w:ascii="Daytona Condensed" w:hAnsi="Daytona Condensed" w:cstheme="minorHAnsi"/>
                <w:sz w:val="20"/>
                <w:szCs w:val="20"/>
              </w:rPr>
            </w:pPr>
            <w:r>
              <w:rPr>
                <w:rFonts w:ascii="Daytona Condensed" w:hAnsi="Daytona Condensed" w:cstheme="minorHAnsi"/>
                <w:sz w:val="20"/>
                <w:szCs w:val="20"/>
              </w:rPr>
              <w:t>E</w:t>
            </w:r>
            <w:r w:rsidRPr="00D767BF">
              <w:rPr>
                <w:rFonts w:ascii="Daytona Condensed" w:hAnsi="Daytona Condensed" w:cstheme="minorHAnsi"/>
                <w:sz w:val="20"/>
                <w:szCs w:val="20"/>
              </w:rPr>
              <w:t xml:space="preserve">xperience with TIBCO Suite products, including TIBCO </w:t>
            </w:r>
            <w:r w:rsidRPr="00D767BF">
              <w:rPr>
                <w:rFonts w:ascii="Daytona Condensed" w:hAnsi="Daytona Condensed" w:cstheme="minorHAnsi"/>
                <w:sz w:val="20"/>
                <w:szCs w:val="20"/>
              </w:rPr>
              <w:t>Business Events</w:t>
            </w:r>
            <w:r w:rsidRPr="00D767BF">
              <w:rPr>
                <w:rFonts w:ascii="Daytona Condensed" w:hAnsi="Daytona Condensed" w:cstheme="minorHAnsi"/>
                <w:sz w:val="20"/>
                <w:szCs w:val="20"/>
              </w:rPr>
              <w:t xml:space="preserve"> 6.x and TIBCO EMS 8.</w:t>
            </w:r>
          </w:p>
          <w:p w14:paraId="22D09219" w14:textId="4CAAC3A5" w:rsidR="00D767BF" w:rsidRPr="00D767BF" w:rsidRDefault="00D767BF" w:rsidP="00D767BF">
            <w:pPr>
              <w:pStyle w:val="contents"/>
              <w:numPr>
                <w:ilvl w:val="0"/>
                <w:numId w:val="9"/>
              </w:numPr>
              <w:shd w:val="clear" w:color="auto" w:fill="FFFFFF"/>
              <w:spacing w:after="0"/>
              <w:rPr>
                <w:rFonts w:ascii="Daytona Condensed" w:hAnsi="Daytona Condensed" w:cstheme="minorHAnsi"/>
                <w:sz w:val="20"/>
                <w:szCs w:val="20"/>
              </w:rPr>
            </w:pPr>
            <w:r w:rsidRPr="00D767BF">
              <w:rPr>
                <w:rFonts w:ascii="Daytona Condensed" w:hAnsi="Daytona Condensed" w:cstheme="minorHAnsi"/>
                <w:sz w:val="20"/>
                <w:szCs w:val="20"/>
              </w:rPr>
              <w:t>Proficiency with TIBCO administration tools such as TRA, Tibco Hawk, Tibco Lifecycle Governance Framework, and various adapters/plugins.</w:t>
            </w:r>
          </w:p>
          <w:p w14:paraId="21A83F35" w14:textId="2B956B68" w:rsidR="00D767BF" w:rsidRPr="00D767BF" w:rsidRDefault="00D767BF" w:rsidP="00D767BF">
            <w:pPr>
              <w:pStyle w:val="contents"/>
              <w:numPr>
                <w:ilvl w:val="0"/>
                <w:numId w:val="9"/>
              </w:numPr>
              <w:shd w:val="clear" w:color="auto" w:fill="FFFFFF"/>
              <w:spacing w:after="0"/>
              <w:rPr>
                <w:rFonts w:ascii="Daytona Condensed" w:hAnsi="Daytona Condensed" w:cstheme="minorHAnsi"/>
                <w:sz w:val="20"/>
                <w:szCs w:val="20"/>
              </w:rPr>
            </w:pPr>
            <w:r w:rsidRPr="00D767BF">
              <w:rPr>
                <w:rFonts w:ascii="Daytona Condensed" w:hAnsi="Daytona Condensed" w:cstheme="minorHAnsi"/>
                <w:sz w:val="20"/>
                <w:szCs w:val="20"/>
              </w:rPr>
              <w:t>Solid understanding of Service-Oriented Architecture (SOA) principles with proven ability to implement SOAP and REST-based APIs.</w:t>
            </w:r>
          </w:p>
          <w:p w14:paraId="4E8DA1A7" w14:textId="082F335D" w:rsidR="00D767BF" w:rsidRPr="00D767BF" w:rsidRDefault="00D767BF" w:rsidP="00D767BF">
            <w:pPr>
              <w:pStyle w:val="contents"/>
              <w:numPr>
                <w:ilvl w:val="0"/>
                <w:numId w:val="9"/>
              </w:numPr>
              <w:shd w:val="clear" w:color="auto" w:fill="FFFFFF"/>
              <w:spacing w:after="0"/>
              <w:rPr>
                <w:rFonts w:ascii="Daytona Condensed" w:hAnsi="Daytona Condensed" w:cstheme="minorHAnsi"/>
                <w:sz w:val="20"/>
                <w:szCs w:val="20"/>
              </w:rPr>
            </w:pPr>
            <w:r w:rsidRPr="00D767BF">
              <w:rPr>
                <w:rFonts w:ascii="Daytona Condensed" w:hAnsi="Daytona Condensed" w:cstheme="minorHAnsi"/>
                <w:sz w:val="20"/>
                <w:szCs w:val="20"/>
              </w:rPr>
              <w:t>Experience in working with data models and schema validations across various formats, including WSDL, XML, XPath, XSLT, XSD, SOAP, and JSON.</w:t>
            </w:r>
          </w:p>
          <w:p w14:paraId="221E43F9" w14:textId="707C6A81" w:rsidR="002E0DB7" w:rsidRDefault="00D767BF" w:rsidP="00D767BF">
            <w:pPr>
              <w:pStyle w:val="contents"/>
              <w:numPr>
                <w:ilvl w:val="0"/>
                <w:numId w:val="9"/>
              </w:numPr>
              <w:shd w:val="clear" w:color="auto" w:fill="FFFFFF"/>
              <w:spacing w:after="0"/>
              <w:rPr>
                <w:rFonts w:ascii="Daytona Condensed" w:hAnsi="Daytona Condensed" w:cstheme="minorHAnsi"/>
                <w:sz w:val="20"/>
                <w:szCs w:val="20"/>
              </w:rPr>
            </w:pPr>
            <w:r w:rsidRPr="00D767BF">
              <w:rPr>
                <w:rFonts w:ascii="Daytona Condensed" w:hAnsi="Daytona Condensed" w:cstheme="minorHAnsi"/>
                <w:sz w:val="20"/>
                <w:szCs w:val="20"/>
              </w:rPr>
              <w:t>Knowledgeable in UNIX, LINUX, and Windows environments, including TIBCO installation and script-based deployments.</w:t>
            </w:r>
          </w:p>
          <w:p w14:paraId="3B49D3E6" w14:textId="0F662DD2" w:rsidR="00D767BF" w:rsidRPr="00B375AE" w:rsidRDefault="00D767BF" w:rsidP="00D767BF">
            <w:pPr>
              <w:pStyle w:val="contents"/>
              <w:shd w:val="clear" w:color="auto" w:fill="FFFFFF"/>
              <w:spacing w:after="0"/>
              <w:ind w:left="72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1DB5D5DE" w:rsidR="00CF390E" w:rsidRPr="00CF390E" w:rsidRDefault="00D767BF" w:rsidP="00DA685E">
            <w:pPr>
              <w:rPr>
                <w:rFonts w:ascii="Aptos" w:hAnsi="Aptos"/>
                <w:b/>
                <w:bCs/>
                <w:sz w:val="20"/>
                <w:szCs w:val="20"/>
              </w:rPr>
            </w:pPr>
            <w:r w:rsidRPr="00D767BF">
              <w:rPr>
                <w:rFonts w:ascii="Aptos" w:eastAsia="Times New Roman" w:hAnsi="Aptos" w:cs="Calibri"/>
                <w:b/>
                <w:bCs/>
                <w:color w:val="0000CC"/>
                <w:sz w:val="20"/>
                <w:szCs w:val="20"/>
              </w:rPr>
              <w:t>TIBCO</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Yrs)</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B64F7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05D0B8" w14:textId="77777777" w:rsidR="00EF2218" w:rsidRDefault="00EF2218" w:rsidP="0088560D">
      <w:pPr>
        <w:spacing w:after="0" w:line="240" w:lineRule="auto"/>
      </w:pPr>
      <w:r>
        <w:separator/>
      </w:r>
    </w:p>
  </w:endnote>
  <w:endnote w:type="continuationSeparator" w:id="0">
    <w:p w14:paraId="05552A64" w14:textId="77777777" w:rsidR="00EF2218" w:rsidRDefault="00EF2218"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BF3553" w14:textId="77777777" w:rsidR="00EF2218" w:rsidRDefault="00EF2218" w:rsidP="0088560D">
      <w:pPr>
        <w:spacing w:after="0" w:line="240" w:lineRule="auto"/>
      </w:pPr>
      <w:r>
        <w:separator/>
      </w:r>
    </w:p>
  </w:footnote>
  <w:footnote w:type="continuationSeparator" w:id="0">
    <w:p w14:paraId="317D0F54" w14:textId="77777777" w:rsidR="00EF2218" w:rsidRDefault="00EF2218"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8"/>
  </w:num>
  <w:num w:numId="10" w16cid:durableId="19269192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075CE"/>
    <w:rsid w:val="0002022B"/>
    <w:rsid w:val="00020D37"/>
    <w:rsid w:val="000427F4"/>
    <w:rsid w:val="00042939"/>
    <w:rsid w:val="000B2138"/>
    <w:rsid w:val="000F2AB7"/>
    <w:rsid w:val="001609E1"/>
    <w:rsid w:val="00174E19"/>
    <w:rsid w:val="001D233E"/>
    <w:rsid w:val="001E3A52"/>
    <w:rsid w:val="0026628E"/>
    <w:rsid w:val="002E0DB7"/>
    <w:rsid w:val="003146B0"/>
    <w:rsid w:val="003254D5"/>
    <w:rsid w:val="00363869"/>
    <w:rsid w:val="00393554"/>
    <w:rsid w:val="003C6C02"/>
    <w:rsid w:val="00406D9B"/>
    <w:rsid w:val="00463877"/>
    <w:rsid w:val="004E73A3"/>
    <w:rsid w:val="00502280"/>
    <w:rsid w:val="00517BF3"/>
    <w:rsid w:val="005271D9"/>
    <w:rsid w:val="00527753"/>
    <w:rsid w:val="005A668A"/>
    <w:rsid w:val="005B1749"/>
    <w:rsid w:val="00654F25"/>
    <w:rsid w:val="00687D61"/>
    <w:rsid w:val="006D151A"/>
    <w:rsid w:val="0070764A"/>
    <w:rsid w:val="00784CC7"/>
    <w:rsid w:val="007B13B3"/>
    <w:rsid w:val="007C74FB"/>
    <w:rsid w:val="00862FBB"/>
    <w:rsid w:val="0088560D"/>
    <w:rsid w:val="008B4034"/>
    <w:rsid w:val="008E66B8"/>
    <w:rsid w:val="008F276C"/>
    <w:rsid w:val="00904378"/>
    <w:rsid w:val="00932140"/>
    <w:rsid w:val="00940A66"/>
    <w:rsid w:val="009A0083"/>
    <w:rsid w:val="009A3FF1"/>
    <w:rsid w:val="00A33BA7"/>
    <w:rsid w:val="00AE0A45"/>
    <w:rsid w:val="00B375AE"/>
    <w:rsid w:val="00B56EB9"/>
    <w:rsid w:val="00B64F77"/>
    <w:rsid w:val="00B92C31"/>
    <w:rsid w:val="00C6635B"/>
    <w:rsid w:val="00C80FEF"/>
    <w:rsid w:val="00CA480D"/>
    <w:rsid w:val="00CB1430"/>
    <w:rsid w:val="00CF390E"/>
    <w:rsid w:val="00D107DC"/>
    <w:rsid w:val="00D2239D"/>
    <w:rsid w:val="00D3674E"/>
    <w:rsid w:val="00D70B09"/>
    <w:rsid w:val="00D767BF"/>
    <w:rsid w:val="00DA685E"/>
    <w:rsid w:val="00DB43B5"/>
    <w:rsid w:val="00DE0122"/>
    <w:rsid w:val="00DE1C91"/>
    <w:rsid w:val="00E06F55"/>
    <w:rsid w:val="00E13F5F"/>
    <w:rsid w:val="00E25908"/>
    <w:rsid w:val="00E52749"/>
    <w:rsid w:val="00E572ED"/>
    <w:rsid w:val="00EF2218"/>
    <w:rsid w:val="00F52EA4"/>
    <w:rsid w:val="00F753F4"/>
    <w:rsid w:val="00F810DF"/>
    <w:rsid w:val="00F86CD3"/>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153492175">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570433232">
      <w:bodyDiv w:val="1"/>
      <w:marLeft w:val="0"/>
      <w:marRight w:val="0"/>
      <w:marTop w:val="0"/>
      <w:marBottom w:val="0"/>
      <w:divBdr>
        <w:top w:val="none" w:sz="0" w:space="0" w:color="auto"/>
        <w:left w:val="none" w:sz="0" w:space="0" w:color="auto"/>
        <w:bottom w:val="none" w:sz="0" w:space="0" w:color="auto"/>
        <w:right w:val="none" w:sz="0" w:space="0" w:color="auto"/>
      </w:divBdr>
    </w:div>
    <w:div w:id="613099983">
      <w:bodyDiv w:val="1"/>
      <w:marLeft w:val="0"/>
      <w:marRight w:val="0"/>
      <w:marTop w:val="0"/>
      <w:marBottom w:val="0"/>
      <w:divBdr>
        <w:top w:val="none" w:sz="0" w:space="0" w:color="auto"/>
        <w:left w:val="none" w:sz="0" w:space="0" w:color="auto"/>
        <w:bottom w:val="none" w:sz="0" w:space="0" w:color="auto"/>
        <w:right w:val="none" w:sz="0" w:space="0" w:color="auto"/>
      </w:divBdr>
    </w:div>
    <w:div w:id="644313867">
      <w:bodyDiv w:val="1"/>
      <w:marLeft w:val="0"/>
      <w:marRight w:val="0"/>
      <w:marTop w:val="0"/>
      <w:marBottom w:val="0"/>
      <w:divBdr>
        <w:top w:val="none" w:sz="0" w:space="0" w:color="auto"/>
        <w:left w:val="none" w:sz="0" w:space="0" w:color="auto"/>
        <w:bottom w:val="none" w:sz="0" w:space="0" w:color="auto"/>
        <w:right w:val="none" w:sz="0" w:space="0" w:color="auto"/>
      </w:divBdr>
    </w:div>
    <w:div w:id="827749586">
      <w:bodyDiv w:val="1"/>
      <w:marLeft w:val="0"/>
      <w:marRight w:val="0"/>
      <w:marTop w:val="0"/>
      <w:marBottom w:val="0"/>
      <w:divBdr>
        <w:top w:val="none" w:sz="0" w:space="0" w:color="auto"/>
        <w:left w:val="none" w:sz="0" w:space="0" w:color="auto"/>
        <w:bottom w:val="none" w:sz="0" w:space="0" w:color="auto"/>
        <w:right w:val="none" w:sz="0" w:space="0" w:color="auto"/>
      </w:divBdr>
    </w:div>
    <w:div w:id="896665133">
      <w:bodyDiv w:val="1"/>
      <w:marLeft w:val="0"/>
      <w:marRight w:val="0"/>
      <w:marTop w:val="0"/>
      <w:marBottom w:val="0"/>
      <w:divBdr>
        <w:top w:val="none" w:sz="0" w:space="0" w:color="auto"/>
        <w:left w:val="none" w:sz="0" w:space="0" w:color="auto"/>
        <w:bottom w:val="none" w:sz="0" w:space="0" w:color="auto"/>
        <w:right w:val="none" w:sz="0" w:space="0" w:color="auto"/>
      </w:divBdr>
    </w:div>
    <w:div w:id="915897774">
      <w:bodyDiv w:val="1"/>
      <w:marLeft w:val="0"/>
      <w:marRight w:val="0"/>
      <w:marTop w:val="0"/>
      <w:marBottom w:val="0"/>
      <w:divBdr>
        <w:top w:val="none" w:sz="0" w:space="0" w:color="auto"/>
        <w:left w:val="none" w:sz="0" w:space="0" w:color="auto"/>
        <w:bottom w:val="none" w:sz="0" w:space="0" w:color="auto"/>
        <w:right w:val="none" w:sz="0" w:space="0" w:color="auto"/>
      </w:divBdr>
    </w:div>
    <w:div w:id="1122530351">
      <w:bodyDiv w:val="1"/>
      <w:marLeft w:val="0"/>
      <w:marRight w:val="0"/>
      <w:marTop w:val="0"/>
      <w:marBottom w:val="0"/>
      <w:divBdr>
        <w:top w:val="none" w:sz="0" w:space="0" w:color="auto"/>
        <w:left w:val="none" w:sz="0" w:space="0" w:color="auto"/>
        <w:bottom w:val="none" w:sz="0" w:space="0" w:color="auto"/>
        <w:right w:val="none" w:sz="0" w:space="0" w:color="auto"/>
      </w:divBdr>
    </w:div>
    <w:div w:id="1159537826">
      <w:bodyDiv w:val="1"/>
      <w:marLeft w:val="0"/>
      <w:marRight w:val="0"/>
      <w:marTop w:val="0"/>
      <w:marBottom w:val="0"/>
      <w:divBdr>
        <w:top w:val="none" w:sz="0" w:space="0" w:color="auto"/>
        <w:left w:val="none" w:sz="0" w:space="0" w:color="auto"/>
        <w:bottom w:val="none" w:sz="0" w:space="0" w:color="auto"/>
        <w:right w:val="none" w:sz="0" w:space="0" w:color="auto"/>
      </w:divBdr>
    </w:div>
    <w:div w:id="1185636698">
      <w:bodyDiv w:val="1"/>
      <w:marLeft w:val="0"/>
      <w:marRight w:val="0"/>
      <w:marTop w:val="0"/>
      <w:marBottom w:val="0"/>
      <w:divBdr>
        <w:top w:val="none" w:sz="0" w:space="0" w:color="auto"/>
        <w:left w:val="none" w:sz="0" w:space="0" w:color="auto"/>
        <w:bottom w:val="none" w:sz="0" w:space="0" w:color="auto"/>
        <w:right w:val="none" w:sz="0" w:space="0" w:color="auto"/>
      </w:divBdr>
    </w:div>
    <w:div w:id="1308902289">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166</Words>
  <Characters>949</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16</cp:revision>
  <dcterms:created xsi:type="dcterms:W3CDTF">2024-04-04T10:37:00Z</dcterms:created>
  <dcterms:modified xsi:type="dcterms:W3CDTF">2024-06-03T13:00:00Z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ies>
</file>