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792696B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C7382" w:rsidRPr="001C7382">
              <w:rPr>
                <w:rFonts w:ascii="Aptos" w:eastAsia="Times New Roman" w:hAnsi="Aptos" w:cs="Calibri"/>
                <w:b/>
                <w:bCs/>
                <w:color w:val="0000CC"/>
                <w:sz w:val="20"/>
                <w:szCs w:val="20"/>
              </w:rPr>
              <w:t>TOSCA</w:t>
            </w:r>
          </w:p>
          <w:p w14:paraId="3B2BB5BD" w14:textId="77777777" w:rsidR="00916623" w:rsidRDefault="00916623" w:rsidP="00CF390E">
            <w:pPr>
              <w:rPr>
                <w:rFonts w:ascii="Aptos" w:eastAsia="Times New Roman" w:hAnsi="Aptos" w:cs="Calibri"/>
                <w:b/>
                <w:bCs/>
                <w:color w:val="0000CC"/>
                <w:sz w:val="20"/>
                <w:szCs w:val="20"/>
              </w:rPr>
            </w:pPr>
          </w:p>
          <w:p w14:paraId="718D5C61" w14:textId="77777777" w:rsidR="0084223F" w:rsidRPr="0084223F" w:rsidRDefault="0084223F" w:rsidP="0084223F">
            <w:pPr>
              <w:pStyle w:val="contents"/>
              <w:numPr>
                <w:ilvl w:val="0"/>
                <w:numId w:val="9"/>
              </w:numPr>
              <w:shd w:val="clear" w:color="auto" w:fill="FFFFFF"/>
              <w:spacing w:after="0"/>
              <w:rPr>
                <w:rFonts w:ascii="Daytona Condensed" w:hAnsi="Daytona Condensed" w:cstheme="minorHAnsi"/>
                <w:sz w:val="20"/>
                <w:szCs w:val="20"/>
              </w:rPr>
            </w:pPr>
            <w:r w:rsidRPr="0084223F">
              <w:rPr>
                <w:rFonts w:ascii="Daytona Condensed" w:hAnsi="Daytona Condensed" w:cstheme="minorHAnsi"/>
                <w:sz w:val="20"/>
                <w:szCs w:val="20"/>
              </w:rPr>
              <w:t>Hands-on experience in automation using Tricentis TOSCA</w:t>
            </w:r>
          </w:p>
          <w:p w14:paraId="571DEC4C" w14:textId="04DDB7FC" w:rsidR="0084223F" w:rsidRPr="0084223F" w:rsidRDefault="0084223F" w:rsidP="0084223F">
            <w:pPr>
              <w:pStyle w:val="contents"/>
              <w:numPr>
                <w:ilvl w:val="0"/>
                <w:numId w:val="9"/>
              </w:numPr>
              <w:shd w:val="clear" w:color="auto" w:fill="FFFFFF"/>
              <w:spacing w:after="0"/>
              <w:rPr>
                <w:rFonts w:ascii="Daytona Condensed" w:hAnsi="Daytona Condensed" w:cstheme="minorHAnsi"/>
                <w:sz w:val="20"/>
                <w:szCs w:val="20"/>
              </w:rPr>
            </w:pPr>
            <w:r w:rsidRPr="0084223F">
              <w:rPr>
                <w:rFonts w:ascii="Daytona Condensed" w:hAnsi="Daytona Condensed" w:cstheme="minorHAnsi"/>
                <w:sz w:val="20"/>
                <w:szCs w:val="20"/>
              </w:rPr>
              <w:t>Hands-on experience in creating CI/CD pipeline using Jenkins</w:t>
            </w:r>
          </w:p>
          <w:p w14:paraId="31FF1194" w14:textId="4B8058F0" w:rsidR="0084223F" w:rsidRPr="0084223F" w:rsidRDefault="0084223F" w:rsidP="0084223F">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H</w:t>
            </w:r>
            <w:r w:rsidRPr="0084223F">
              <w:rPr>
                <w:rFonts w:ascii="Daytona Condensed" w:hAnsi="Daytona Condensed" w:cstheme="minorHAnsi"/>
                <w:sz w:val="20"/>
                <w:szCs w:val="20"/>
              </w:rPr>
              <w:t>ands-on experience with Web Application testing</w:t>
            </w:r>
            <w:r>
              <w:rPr>
                <w:rFonts w:ascii="Daytona Condensed" w:hAnsi="Daytona Condensed" w:cstheme="minorHAnsi"/>
                <w:sz w:val="20"/>
                <w:szCs w:val="20"/>
              </w:rPr>
              <w:t xml:space="preserve">, </w:t>
            </w:r>
            <w:r w:rsidRPr="0084223F">
              <w:rPr>
                <w:rFonts w:ascii="Daytona Condensed" w:hAnsi="Daytona Condensed" w:cstheme="minorHAnsi"/>
                <w:sz w:val="20"/>
                <w:szCs w:val="20"/>
              </w:rPr>
              <w:t>REST API testing</w:t>
            </w:r>
            <w:r>
              <w:rPr>
                <w:rFonts w:ascii="Daytona Condensed" w:hAnsi="Daytona Condensed" w:cstheme="minorHAnsi"/>
                <w:sz w:val="20"/>
                <w:szCs w:val="20"/>
              </w:rPr>
              <w:t>.</w:t>
            </w:r>
          </w:p>
          <w:p w14:paraId="658E7FF5" w14:textId="50F8CB21" w:rsidR="0084223F" w:rsidRPr="0084223F" w:rsidRDefault="0084223F" w:rsidP="0084223F">
            <w:pPr>
              <w:pStyle w:val="contents"/>
              <w:numPr>
                <w:ilvl w:val="0"/>
                <w:numId w:val="9"/>
              </w:numPr>
              <w:shd w:val="clear" w:color="auto" w:fill="FFFFFF"/>
              <w:spacing w:after="0"/>
              <w:rPr>
                <w:rFonts w:ascii="Daytona Condensed" w:hAnsi="Daytona Condensed" w:cstheme="minorHAnsi"/>
                <w:sz w:val="20"/>
                <w:szCs w:val="20"/>
              </w:rPr>
            </w:pPr>
            <w:r w:rsidRPr="0084223F">
              <w:rPr>
                <w:rFonts w:ascii="Daytona Condensed" w:hAnsi="Daytona Condensed" w:cstheme="minorHAnsi"/>
                <w:sz w:val="20"/>
                <w:szCs w:val="20"/>
              </w:rPr>
              <w:t xml:space="preserve">Hands-on experience using the Tricentis TOSCA automation tool for UI </w:t>
            </w:r>
            <w:r w:rsidRPr="0084223F">
              <w:rPr>
                <w:rFonts w:ascii="Daytona Condensed" w:hAnsi="Daytona Condensed" w:cstheme="minorHAnsi"/>
                <w:sz w:val="20"/>
                <w:szCs w:val="20"/>
              </w:rPr>
              <w:t>validations.</w:t>
            </w:r>
          </w:p>
          <w:p w14:paraId="26CFD424" w14:textId="2FD70132" w:rsidR="0084223F" w:rsidRPr="0084223F" w:rsidRDefault="0084223F" w:rsidP="0084223F">
            <w:pPr>
              <w:pStyle w:val="contents"/>
              <w:numPr>
                <w:ilvl w:val="0"/>
                <w:numId w:val="9"/>
              </w:numPr>
              <w:shd w:val="clear" w:color="auto" w:fill="FFFFFF"/>
              <w:spacing w:after="0"/>
              <w:rPr>
                <w:rFonts w:ascii="Daytona Condensed" w:hAnsi="Daytona Condensed" w:cstheme="minorHAnsi"/>
                <w:sz w:val="20"/>
                <w:szCs w:val="20"/>
              </w:rPr>
            </w:pPr>
            <w:r w:rsidRPr="0084223F">
              <w:rPr>
                <w:rFonts w:ascii="Daytona Condensed" w:hAnsi="Daytona Condensed" w:cstheme="minorHAnsi"/>
                <w:sz w:val="20"/>
                <w:szCs w:val="20"/>
              </w:rPr>
              <w:t>Hands-on experience in writing custom control code for TOSCA.</w:t>
            </w:r>
          </w:p>
          <w:p w14:paraId="3B49D3E6" w14:textId="453F8636" w:rsidR="0084223F" w:rsidRPr="00DA685E" w:rsidRDefault="0084223F" w:rsidP="0084223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EEC6839" w:rsidR="00CF390E" w:rsidRPr="00CF390E" w:rsidRDefault="001C7382" w:rsidP="00DA685E">
            <w:pPr>
              <w:rPr>
                <w:rFonts w:ascii="Aptos" w:hAnsi="Aptos"/>
                <w:b/>
                <w:bCs/>
                <w:sz w:val="20"/>
                <w:szCs w:val="20"/>
              </w:rPr>
            </w:pPr>
            <w:r w:rsidRPr="001C7382">
              <w:rPr>
                <w:rFonts w:ascii="Aptos" w:hAnsi="Aptos"/>
                <w:b/>
                <w:bCs/>
                <w:color w:val="0000CC"/>
                <w:sz w:val="20"/>
                <w:szCs w:val="20"/>
              </w:rPr>
              <w:t>TOSCA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A22C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DBC9F" w14:textId="77777777" w:rsidR="006A22C5" w:rsidRDefault="006A22C5" w:rsidP="0088560D">
      <w:pPr>
        <w:spacing w:after="0" w:line="240" w:lineRule="auto"/>
      </w:pPr>
      <w:r>
        <w:separator/>
      </w:r>
    </w:p>
  </w:endnote>
  <w:endnote w:type="continuationSeparator" w:id="0">
    <w:p w14:paraId="4766640B" w14:textId="77777777" w:rsidR="006A22C5" w:rsidRDefault="006A22C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99778" w14:textId="77777777" w:rsidR="006A22C5" w:rsidRDefault="006A22C5" w:rsidP="0088560D">
      <w:pPr>
        <w:spacing w:after="0" w:line="240" w:lineRule="auto"/>
      </w:pPr>
      <w:r>
        <w:separator/>
      </w:r>
    </w:p>
  </w:footnote>
  <w:footnote w:type="continuationSeparator" w:id="0">
    <w:p w14:paraId="1BC37CC6" w14:textId="77777777" w:rsidR="006A22C5" w:rsidRDefault="006A22C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C7382"/>
    <w:rsid w:val="001D233E"/>
    <w:rsid w:val="001E3A52"/>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6A22C5"/>
    <w:rsid w:val="0070764A"/>
    <w:rsid w:val="00784CC7"/>
    <w:rsid w:val="007B13B3"/>
    <w:rsid w:val="007C74FB"/>
    <w:rsid w:val="0084223F"/>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094857011">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8774689">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