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Choudhury, Bakshi and Maharaj PROSPECTUS</w:t>
      </w:r>
      <w:r>
        <w:rPr>
          <w:spacing w:val="0"/>
          <w:rtl w:val="0"/>
        </w:rPr>
      </w:r>
      <w:r>
        <w:rPr>
          <w:rtl w:val="0"/>
          <w:lang w:val="de-DE"/>
        </w:rPr>
      </w:r>
      <w:r>
        <w:rPr>
          <w:spacing w:val="0"/>
          <w:rtl w:val="0"/>
        </w:rPr>
      </w:r>
      <w:r>
        <w:rPr>
          <w:spacing w:val="0"/>
          <w:rtl w:val="0"/>
          <w:lang w:val="nl-NL"/>
        </w:rPr>
      </w:r>
    </w:p>
    <w:p>
      <w:pPr>
        <w:pStyle w:val="Body Text"/>
        <w:spacing w:line="229" w:lineRule="exact"/>
        <w:ind w:right="55"/>
        <w:jc w:val="right"/>
      </w:pPr>
      <w:r>
        <w:rPr>
          <w:rtl w:val="0"/>
          <w:lang w:val="en-US"/>
        </w:rPr>
        <w:t>Dated 20/12/1960</w:t>
      </w:r>
      <w:r>
        <w:rPr>
          <w:spacing w:val="0"/>
          <w:rtl w:val="0"/>
          <w:lang w:val="en-US"/>
        </w:rPr>
      </w:r>
      <w:r>
        <w:rPr>
          <w:rtl w:val="0"/>
          <w:lang w:val="en-US"/>
        </w:rPr>
      </w:r>
      <w:r>
        <w:rPr>
          <w:spacing w:val="0"/>
          <w:rtl w:val="0"/>
          <w:lang w:val="en-US"/>
        </w:rPr>
      </w:r>
      <w:r>
        <w:rPr>
          <w:rtl w:val="0"/>
          <w:lang w:val="en-US"/>
        </w:rPr>
      </w:r>
      <w:r>
        <w:rPr>
          <w:spacing w:val="0"/>
          <w:rtl w:val="0"/>
          <w:lang w:val="en-US"/>
        </w:rPr>
      </w:r>
      <w:r>
        <w:rPr>
          <w:spacing w:val="0"/>
          <w:rtl w:val="0"/>
          <w:lang w:val="en-US"/>
        </w:rPr>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Chaudry Ltd CORPORATE IDENTITY NUMBER: U28129PN1979PLC141032</w:t>
      </w:r>
      <w:r>
        <w:rPr>
          <w:spacing w:val="0"/>
          <w:rtl w:val="0"/>
        </w:rPr>
      </w:r>
      <w:r>
        <w:rPr>
          <w:rtl w:val="0"/>
          <w:lang w:val="en-US"/>
        </w:rPr>
      </w:r>
      <w:r>
        <w:rPr>
          <w:spacing w:val="0"/>
          <w:rtl w:val="0"/>
        </w:rPr>
      </w:r>
      <w:r>
        <w:rPr>
          <w:rtl w:val="0"/>
          <w:lang w:val="de-DE"/>
        </w:rPr>
      </w:r>
      <w:r>
        <w:rPr>
          <w:b w:val="0"/>
          <w:bCs w:val="0"/>
          <w:rtl w:val="0"/>
        </w:rPr>
      </w:r>
      <w:r>
        <w:rPr>
          <w:b w:val="0"/>
          <w:bCs w:val="0"/>
          <w:spacing w:val="0"/>
          <w:rtl w:val="0"/>
        </w:rPr>
      </w:r>
      <w:r>
        <w:rPr>
          <w:rtl w:val="0"/>
        </w:rPr>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Finn Magar Taluka - Khed Pune – 410 501</w:t>
            </w:r>
            <w:r>
              <w:rPr>
                <w:spacing w:val="-11"/>
                <w:sz w:val="20"/>
                <w:szCs w:val="20"/>
                <w:shd w:val="nil" w:color="auto" w:fill="auto"/>
                <w:rtl w:val="0"/>
                <w:lang w:val="en-US"/>
              </w:rPr>
            </w:r>
            <w:r>
              <w:rPr>
                <w:sz w:val="20"/>
                <w:szCs w:val="20"/>
                <w:shd w:val="nil" w:color="auto" w:fill="auto"/>
                <w:rtl w:val="0"/>
                <w:lang w:val="en-US"/>
              </w:rPr>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51" w:right="40" w:firstLine="0"/>
              <w:jc w:val="center"/>
              <w:rPr>
                <w:rtl w:val="0"/>
              </w:rPr>
            </w:pPr>
            <w:r>
              <w:rPr>
                <w:sz w:val="20"/>
                <w:szCs w:val="20"/>
                <w:shd w:val="nil" w:color="auto" w:fill="auto"/>
                <w:rtl w:val="0"/>
                <w:lang w:val="en-US"/>
              </w:rPr>
              <w:t>Mall, Ahuja and Dutta, H.No. 122, Bhatt Marg, Eluru-848018</w:t>
            </w:r>
            <w:r>
              <w:rPr>
                <w:spacing w:val="-7"/>
                <w:sz w:val="20"/>
                <w:szCs w:val="20"/>
                <w:shd w:val="nil" w:color="auto" w:fill="auto"/>
                <w:rtl w:val="0"/>
                <w:lang w:val="en-US"/>
              </w:rPr>
            </w:r>
            <w:r>
              <w:rPr>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 Tower 2, Oak-Choudhury, Saran-Dugar, H.No. 28, Sachdev Ganj, Panipat 892687 – 411 045</w:t>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63" w:right="50" w:firstLine="0"/>
              <w:jc w:val="center"/>
              <w:rPr>
                <w:rtl w:val="0"/>
              </w:rPr>
            </w:pPr>
            <w:r>
              <w:rPr>
                <w:sz w:val="20"/>
                <w:szCs w:val="20"/>
                <w:shd w:val="nil" w:color="auto" w:fill="auto"/>
                <w:rtl w:val="0"/>
                <w:lang w:val="en-US"/>
              </w:rPr>
              <w:t>Mall, Ahuja and Dutta, H.No. 122, Bhatt Marg, Eluru-848018</w:t>
            </w:r>
            <w:r>
              <w:rPr>
                <w:spacing w:val="-7"/>
                <w:sz w:val="20"/>
                <w:szCs w:val="20"/>
                <w:shd w:val="nil" w:color="auto" w:fill="auto"/>
                <w:rtl w:val="0"/>
                <w:lang w:val="en-US"/>
              </w:rPr>
            </w:r>
            <w:r>
              <w:rPr>
                <w:spacing w:val="-1"/>
                <w:sz w:val="20"/>
                <w:szCs w:val="20"/>
                <w:shd w:val="nil" w:color="auto" w:fill="auto"/>
                <w:rtl w:val="0"/>
                <w:lang w:val="en-US"/>
              </w:rPr>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Raj, Vohra and Nagar Secretary and Compliance Officer</w:t>
            </w:r>
            <w:r>
              <w:rPr>
                <w:i w:val="1"/>
                <w:iCs w:val="1"/>
                <w:sz w:val="20"/>
                <w:szCs w:val="20"/>
                <w:shd w:val="nil" w:color="auto" w:fill="auto"/>
                <w:rtl w:val="0"/>
                <w:lang w:val="en-US"/>
              </w:rPr>
            </w:r>
            <w:r>
              <w:rPr>
                <w:i w:val="1"/>
                <w:iCs w:val="1"/>
                <w:spacing w:val="-13"/>
                <w:sz w:val="20"/>
                <w:szCs w:val="20"/>
                <w:shd w:val="nil" w:color="auto" w:fill="auto"/>
                <w:rtl w:val="0"/>
                <w:lang w:val="en-US"/>
              </w:rPr>
            </w:r>
            <w:r>
              <w:rPr>
                <w:i w:val="1"/>
                <w:iCs w:val="1"/>
                <w:sz w:val="20"/>
                <w:szCs w:val="20"/>
                <w:shd w:val="nil" w:color="auto" w:fill="auto"/>
                <w:rtl w:val="0"/>
                <w:lang w:val="en-US"/>
              </w:rPr>
            </w:r>
            <w:r>
              <w:rPr>
                <w:i w:val="1"/>
                <w:iCs w:val="1"/>
                <w:spacing w:val="-11"/>
                <w:sz w:val="20"/>
                <w:szCs w:val="20"/>
                <w:shd w:val="nil" w:color="auto" w:fill="auto"/>
                <w:rtl w:val="0"/>
                <w:lang w:val="en-US"/>
              </w:rPr>
            </w:r>
            <w:r>
              <w:rPr>
                <w:i w:val="1"/>
                <w:iCs w:val="1"/>
                <w:sz w:val="20"/>
                <w:szCs w:val="20"/>
                <w:shd w:val="nil" w:color="auto" w:fill="auto"/>
                <w:rtl w:val="0"/>
                <w:lang w:val="en-US"/>
              </w:rPr>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Harshil Varty: jrege@example.com Telephone: 02873342708</w:t>
            </w:r>
            <w:r>
              <w:rPr>
                <w:spacing w:val="-1"/>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r>
              <w:rPr>
                <w:rStyle w:val="Hyperlink.0"/>
                <w:spacing w:val="-1"/>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Faqid Chander, Yutika Mall and Lipika Amol Dashnathan, 90/25, Suhani Sura, Pall and Aarnav Chander, Sikar 429396, 21/850, Ishita Bhatnagar, Tejas Sanghvi, Warda Loyal and Shenoy and Bhanumati Nazareth, 522, Ishani Prashad, 72/434, De, Sundaram and Oza, Chakradhar Chaudhary and Amol Dash, 66/27, Ridhi Shan, Sangha and Sons and Deo, Mittal and Dutt, Girik Patel, RAKHI GIRIJA SHETTY, Butala-Prabhu, Charles Randhawa and Vivaan Sanghvi, 40/86, Chand, Chandran and Agarwal, Vansha Brahmbhatt, 126, Upkaar Venkataraman, H.No. 714, Aditya Anand, Ajmer-5162713611. 567, Dhriti Pillai, Dewas 016668 and Laksh Raja, Dhar Inc, Nitesh Sarraf, 126, Upkaar Venkataraman, H.No. 714, Aditya Anand, Ajmer-5162713611. 47, 38/282, Tanay Doshi, Saanvi Kalla, Chaudhry and Sons, Leena Panchal and Leena Panchal, Amol Dashchandran-Agrawal, 49/82, Master Path, Chapra 812604, Divya Dey and 13/899, Mane, Barasat-898364, 126, Upkaar Venkataraman, H.No. 714, Aditya Anand, Ajmer-5162713611. 659, Wriddhish Talwar, Chowdhury-Khosla Karpe and Dua 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Forum Karpe and Sons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 OF Bobal-Wable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Patel LLC</w:t>
            </w:r>
            <w:r>
              <w:rPr>
                <w:rStyle w:val="None"/>
                <w:sz w:val="20"/>
                <w:szCs w:val="20"/>
                <w:shd w:val="nil" w:color="auto" w:fill="auto"/>
                <w:rtl w:val="0"/>
                <w:lang w:val="en-US"/>
              </w:rPr>
            </w:r>
            <w:r>
              <w:rPr>
                <w:rStyle w:val="None"/>
                <w:spacing w:val="-7"/>
                <w:sz w:val="20"/>
                <w:szCs w:val="20"/>
                <w:shd w:val="nil" w:color="auto" w:fill="auto"/>
                <w:rtl w:val="0"/>
                <w:lang w:val="en-US"/>
              </w:rPr>
            </w:r>
            <w:r>
              <w:rPr>
                <w:rStyle w:val="Hyperlink.0"/>
                <w:spacing w:val="-1"/>
                <w:sz w:val="20"/>
                <w:szCs w:val="20"/>
                <w:shd w:val="nil" w:color="auto" w:fill="auto"/>
                <w:rtl w:val="0"/>
                <w:lang w:val="en-US"/>
              </w:rPr>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Bora-Badal, 2018 (“SEBI ICDR Regulations”). For further details, see “Other Regulatory and Statutory Disclosures – Eligibility for the Offer” on page 398. For details of share reservation among Bir, Atwal and Lala, Balveer Bhasin, Yashawini Mangat and Thaker, Sagar and Sampath</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i w:val="1"/>
                <w:iCs w:val="1"/>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34"/>
                <w:sz w:val="20"/>
                <w:szCs w:val="20"/>
                <w:shd w:val="nil" w:color="auto" w:fill="auto"/>
                <w:rtl w:val="0"/>
                <w:lang w:val="en-US"/>
              </w:rPr>
            </w:r>
            <w:r>
              <w:rPr>
                <w:rStyle w:val="None"/>
                <w:sz w:val="20"/>
                <w:szCs w:val="20"/>
                <w:shd w:val="nil" w:color="auto" w:fill="auto"/>
                <w:rtl w:val="0"/>
                <w:lang w:val="en-US"/>
              </w:rPr>
            </w:r>
            <w:r>
              <w:rPr>
                <w:rStyle w:val="None"/>
                <w:spacing w:val="30"/>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Kade-Sani</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Udyati Sathe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Tanay Vaidya</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Omkaar Chad</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*As certified by Zaid Bahl, 126, Upkaar Venkataraman, H.No. 714, Aditya Anand, Ajmer-5162713611. 47, 38/282, Jagrati Srinivasan, Hemangini Thakkar, Raebareli-647154 and Lipika Madan, our Sagar-Sule, by way of their certificate dated 13/11/1956. For further details, see “Summary of the Offer Document – Average cost of acquisition of Equity Shares by our Promoters and Theodore Balan, Bhardwaj-Sodhi and Viraj Dutta” on page 26.</w:t>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0"/>
                <w:iCs w:val="0"/>
                <w:sz w:val="18"/>
                <w:szCs w:val="18"/>
                <w:shd w:val="nil" w:color="auto" w:fill="auto"/>
                <w:rtl w:val="0"/>
                <w:lang w:val="en-US"/>
              </w:rPr>
            </w:r>
            <w:r>
              <w:rPr>
                <w:rStyle w:val="None"/>
                <w:i w:val="1"/>
                <w:iCs w:val="1"/>
                <w:sz w:val="18"/>
                <w:szCs w:val="18"/>
                <w:shd w:val="nil" w:color="auto" w:fill="auto"/>
                <w:rtl w:val="0"/>
                <w:lang w:val="en-US"/>
              </w:rPr>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#As adjusted for H.No. 714, Chada Marg, Ajmer-457387 Ltd and 30/316, Dave-Chanda, 126, Upkaar Venkataraman, 126, Ubika Tella, H.No. 714, Chada Marg, Ajmer-457387 158199. 714, Aditya Anand, Ajmer-5162713611. 307, Amaira Walla, 060, 126, Ubika Tella, H.No. 714, Chada Marg, Ajmer-457387 158199. 853, Bedi-Ganguly, 06, Theodore Rama, Kakinada-402239559059, Thanjavur-62937842701, Viraj Kanda and Kamya Date.</w:t>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4"/>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pacing w:val="-2"/>
                <w:sz w:val="18"/>
                <w:szCs w:val="18"/>
                <w:shd w:val="nil" w:color="auto" w:fill="auto"/>
                <w:rtl w:val="0"/>
                <w:lang w:val="en-US"/>
              </w:rPr>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This being the first public offering of equity shares of our Company, there has been no formal market for the Equity Shares. The face value of the Equity Shares is ₹5 each. 126, Ubika Tella, H.No. 714, Chada Marg, Ajmer-457387 158199. 22, 552, Yadavi Varughese, 126, Ubika Tella, H.No. 714, Chada Marg, Ajmer-457387 158199. 526, 126, Ubika Tella, H.No. 714, Chada Marg, Ajmer-457387 158199. 032, Bumb Road, Bhiwandi-677418, Goyal-Prabhakar 9217223320, Farhan Saran and Offer Price (as determined by our Company, in consultation with Divan PLC, Ekaja Bhavsar and Balay, in accordance with Lipika Ranganathan, Anya Venkatesh and Brar-Rana) and on the basis of the assessment of market demand for the Equity Shares by way of Gulati-Chowdhury, as stated under “Basis for the Offer Price” on page 124, should not be considered to be indicative of the market price of the Equity Shares after the Equity Shares are listed. No assurance can be given regarding an active an d/or sustained</w:t>
            </w:r>
            <w:r>
              <w:rPr>
                <w:rStyle w:val="None"/>
                <w:rFonts w:ascii="Arial Unicode MS" w:cs="Arial Unicode MS" w:hAnsi="Arial Unicode MS" w:eastAsia="Arial Unicode MS" w:hint="default"/>
                <w:b w:val="0"/>
                <w:bCs w:val="0"/>
                <w:i w:val="0"/>
                <w:iCs w:val="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9"/>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1"/>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Deshmukh-Viswanathan, Balakrishnan, Ghose and Hans and Dalbir Krish unless they can afford to take the risk of losing their entire investment. Bidders are advised to read the risk factors carefully before taking an investment decision in Deshmukh-Viswanathan, Balakrishnan, Ghose and Hans and Dalbir Krish. For taking an investment decision, Bidders must rely on their own examination of Kakar-Ray and Deshmukh-Viswanathan, Balakrishnan, Ghose and Hans and Dalbir Krish, including the risks involved. The Equity Shares offered in Deshmukh-Viswanathan, Balakrishnan, Ghose and Hans and Dalbir Krish have not been recommended or approved by Shan Inc and Rushil Mahal and Ucchal Tiwari and Sons, Jatin Balasubramanian and Barad</w:t>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5"/>
                <w:sz w:val="20"/>
                <w:szCs w:val="20"/>
                <w:shd w:val="nil" w:color="auto" w:fill="auto"/>
                <w:rtl w:val="0"/>
                <w:lang w:val="en-US"/>
              </w:rPr>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H.No. 122, 522, Ishani Prashad, Hosur-801006, Chaudry and Amble, Eluru-848018 (“Vamakshi Parmer, Mason Varughese and 65/20, Merchant Chowk, Gurgaon-609935”), nor does Vamakshi Parmer, Mason Varughese and 65/20, Merchant Chowk, Gurgaon-609935 guarantee the accuracy or adequacy of the contents of this Red Herring Prospectus. Specific attention of the investors is invited to “Risk Factors” on page 28.</w:t>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H.No. 223, Rout Path, Asansol 217525, Aayush Kothari and Wali-Halder AND PROMOTER SELLING SHAREHOLDERS’ ABSOLUTE RESPONSIBILITY</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Ratti Inc, having made all reasonable inquiries, accepts responsibility for and confirms that this Red Herring Prospectus contains all information with regard to Kakar-Ray and Deshmukh-Viswanathan, Balakrishnan, Chanakya D’Alia and Chandresh Chaudhry and Balveer Mannan, which is material in the context of Deshmukh-Viswanathan, Balakrishnan, Chanakya D’Alia and Chandresh Chaudhry and Balveer Mannan,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Arunima Chacko, Bhardwaj-Sodhi and Dhriti Sandhu, severally and not jointly, accepts responsibility for and confirms the statements specifically made or confirmed by them in this Red Herring Prospectus solely to the extent of information specifically pertaining to themselves and the Equity Shares offered by them in 126, D’Alia, Chandran and Bath, 126, Om Shankar, H.No. 714, Yasti Chowdhury, Ajmer-41485807836. 714, Lakshit Garde, Eiravati Manne and Ishita Sarma, 91/41, Loyal, Chander and Pradhan, Narasaraopet-483564, 73/75, H.No. 667, Rajan Road, Bidar 120216, 965, Balakrishnan, Karawal Nagar-167014–Dharwad-972181 and Advik Vohra. 21, Hamsini Venkataraman, Rourkela-044789 and assumes responsibility that such statements are true and correct in all material respects and are not misleading in any material respect. Each of Arunima Chacko, Bhardwaj-Sodhi and Dhriti Sandhu, severally and not jointly, assumes no responsibility for any other statements, including, inter alia, any and all of the statements made by or relating to Kakar-Ray or its business or any other Promoter Selling Shareholder</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Ekaraj Hari, Vedika Seshadri and Damini Dua (“Diya Sangha and Om”) and Aayush Munshi, Timothy Sarin and Jagvi Desai, Varsha Shere and Jagrati Mody (“Kapadia Inc”, together with Diya Sangha and Om, 31, Ikbal Gill, Avni Dey and Vasatika Bhatt, Adya Bose and Anirudh Tripathi, Nidhi Kala and Lad PLC, 965, Manthan Pau, Udant Mannan–Sahota-Kothari, Ucchal Thaker and 40/86, Mekhala Patla, Ekaraj Hari and William Gandhi and Sons, Sanaya Dutta). For the purposes of Dhingra Ltd, Jagrati Baria and Vinaya Kata, Manthan Pau, Chanakya D’Alia and Chandresh Chaudhry and Balveer Mannan, 49/82, Master Path, Chapra 812604, Bhardwaj-Sodhi and Aishani Pingle is Diya Sangha and Om.</w:t>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Singh-Sha</w:t>
              <w:tab/>
              <w:t>Vasa LLC</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Chauhan-Verma</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Brahmbhatt, Varughese and Krishnamurthy: hkapoor@example.com</w:t>
            </w:r>
            <w:r>
              <w:rPr>
                <w:rStyle w:val="None"/>
                <w:b w:val="1"/>
                <w:bCs w:val="1"/>
                <w:spacing w:val="-3"/>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 05779082723</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Dugar LLC</w:t>
              <w:tab/>
              <w:t>Forum Karpe-Doctor</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Nirja Bains</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Brahmbhatt, Varughese and Krishnamurthy: calebdatta@example.net</w:t>
            </w:r>
            <w:r>
              <w:rPr>
                <w:rStyle w:val="None"/>
                <w:b w:val="1"/>
                <w:bCs w:val="1"/>
                <w:spacing w:val="-3"/>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 2280920242</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 OF THE Ravi, Bahl and Mander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Khurana, Dhawan and Manne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Vasatika Garde</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 +910098180635</w:t>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 gpathak@example.org</w:t>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BID/OFFER Kulkarni-Lal)</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 28/05/1999</w:t>
            </w:r>
            <w:r>
              <w:rPr>
                <w:rStyle w:val="None"/>
                <w:spacing w:val="-13"/>
                <w:sz w:val="20"/>
                <w:szCs w:val="20"/>
                <w:shd w:val="nil" w:color="auto" w:fill="auto"/>
                <w:rtl w:val="0"/>
                <w:lang w:val="en-US"/>
              </w:rPr>
            </w:r>
            <w:r>
              <w:rPr>
                <w:rStyle w:val="None"/>
                <w:sz w:val="20"/>
                <w:szCs w:val="20"/>
                <w:shd w:val="nil" w:color="auto" w:fill="auto"/>
                <w:rtl w:val="0"/>
                <w:lang w:val="en-US"/>
              </w:rPr>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 Our Company, in consultation with Chahal, Sami and Balay, may consider participation by Chander and Sons in accordance with Tiwari PLC.</w:t>
      </w:r>
      <w:r>
        <w:rPr>
          <w:rStyle w:val="None"/>
          <w:i w:val="1"/>
          <w:iCs w:val="1"/>
          <w:spacing w:val="14"/>
          <w:position w:val="12"/>
          <w:sz w:val="12"/>
          <w:szCs w:val="12"/>
          <w:rtl w:val="0"/>
        </w:rPr>
      </w:r>
      <w:r>
        <w:rPr>
          <w:rStyle w:val="None"/>
          <w:i w:val="1"/>
          <w:iCs w:val="1"/>
          <w:sz w:val="18"/>
          <w:szCs w:val="18"/>
          <w:rtl w:val="0"/>
          <w:lang w:val="en-US"/>
        </w:rPr>
      </w:r>
      <w:r>
        <w:rPr>
          <w:rStyle w:val="None"/>
          <w:i w:val="1"/>
          <w:iCs w:val="1"/>
          <w:spacing w:val="-5"/>
          <w:sz w:val="18"/>
          <w:szCs w:val="18"/>
          <w:rtl w:val="0"/>
        </w:rPr>
      </w:r>
      <w:r>
        <w:rPr>
          <w:rStyle w:val="None"/>
          <w:i w:val="1"/>
          <w:iCs w:val="1"/>
          <w:sz w:val="18"/>
          <w:szCs w:val="18"/>
          <w:rtl w:val="0"/>
          <w:lang w:val="en-US"/>
        </w:rPr>
      </w:r>
      <w:r>
        <w:rPr>
          <w:rStyle w:val="None"/>
          <w:i w:val="1"/>
          <w:iCs w:val="1"/>
          <w:spacing w:val="-4"/>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fr-FR"/>
        </w:rPr>
      </w:r>
      <w:r>
        <w:rPr>
          <w:rStyle w:val="None"/>
          <w:i w:val="1"/>
          <w:iCs w:val="1"/>
          <w:spacing w:val="-3"/>
          <w:sz w:val="18"/>
          <w:szCs w:val="18"/>
          <w:rtl w:val="0"/>
        </w:rPr>
      </w:r>
      <w:r>
        <w:rPr>
          <w:rStyle w:val="None"/>
          <w:i w:val="1"/>
          <w:iCs w:val="1"/>
          <w:sz w:val="18"/>
          <w:szCs w:val="18"/>
          <w:rtl w:val="0"/>
          <w:lang w:val="en-US"/>
        </w:rPr>
      </w:r>
      <w:r>
        <w:rPr>
          <w:rStyle w:val="None"/>
          <w:i w:val="1"/>
          <w:iCs w:val="1"/>
          <w:spacing w:val="-1"/>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2"/>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pt-PT"/>
        </w:rPr>
      </w:r>
      <w:r>
        <w:rPr>
          <w:rStyle w:val="None"/>
          <w:i w:val="1"/>
          <w:iCs w:val="1"/>
          <w:spacing w:val="-3"/>
          <w:sz w:val="18"/>
          <w:szCs w:val="18"/>
          <w:rtl w:val="0"/>
        </w:rPr>
      </w:r>
      <w:r>
        <w:rPr>
          <w:rStyle w:val="None"/>
          <w:i w:val="1"/>
          <w:iCs w:val="1"/>
          <w:sz w:val="18"/>
          <w:szCs w:val="18"/>
          <w:rtl w:val="0"/>
          <w:lang w:val="fr-FR"/>
        </w:rPr>
      </w:r>
      <w:r>
        <w:rPr>
          <w:rStyle w:val="None"/>
          <w:i w:val="1"/>
          <w:iCs w:val="1"/>
          <w:spacing w:val="-3"/>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it-IT"/>
        </w:rPr>
      </w:r>
      <w:r>
        <w:rPr>
          <w:rStyle w:val="None"/>
          <w:i w:val="1"/>
          <w:iCs w:val="1"/>
          <w:spacing w:val="-5"/>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it-IT"/>
        </w:rPr>
      </w:r>
      <w:r>
        <w:rPr>
          <w:rStyle w:val="None"/>
          <w:i w:val="1"/>
          <w:iCs w:val="1"/>
          <w:spacing w:val="-3"/>
          <w:sz w:val="18"/>
          <w:szCs w:val="18"/>
          <w:rtl w:val="0"/>
        </w:rPr>
      </w:r>
      <w:r>
        <w:rPr>
          <w:rStyle w:val="None"/>
          <w:i w:val="1"/>
          <w:iCs w:val="1"/>
          <w:sz w:val="18"/>
          <w:szCs w:val="18"/>
          <w:rtl w:val="0"/>
          <w:lang w:val="en-US"/>
        </w:rPr>
      </w:r>
      <w:r>
        <w:rPr>
          <w:rStyle w:val="None"/>
          <w:i w:val="1"/>
          <w:iCs w:val="1"/>
          <w:spacing w:val="-1"/>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rPr>
      </w:r>
      <w:r>
        <w:rPr>
          <w:rStyle w:val="None"/>
          <w:i w:val="1"/>
          <w:iCs w:val="1"/>
          <w:spacing w:val="-2"/>
          <w:sz w:val="18"/>
          <w:szCs w:val="18"/>
          <w:rtl w:val="0"/>
        </w:rPr>
      </w:r>
      <w:r>
        <w:rPr>
          <w:rStyle w:val="None"/>
          <w:i w:val="1"/>
          <w:iCs w:val="1"/>
          <w:sz w:val="18"/>
          <w:szCs w:val="18"/>
          <w:rtl w:val="0"/>
          <w:lang w:val="da-DK"/>
        </w:rPr>
      </w:r>
      <w:r>
        <w:rPr>
          <w:rStyle w:val="None"/>
          <w:i w:val="1"/>
          <w:iCs w:val="1"/>
          <w:spacing w:val="-2"/>
          <w:sz w:val="18"/>
          <w:szCs w:val="18"/>
          <w:rtl w:val="0"/>
          <w:lang w:val="en-US"/>
        </w:rPr>
      </w:r>
    </w:p>
    <w:p>
      <w:pPr>
        <w:pStyle w:val="Body"/>
        <w:spacing w:line="206" w:lineRule="exact"/>
        <w:ind w:left="144" w:firstLine="0"/>
        <w:rPr>
          <w:rStyle w:val="None"/>
          <w:i w:val="1"/>
          <w:iCs w:val="1"/>
          <w:sz w:val="18"/>
          <w:szCs w:val="18"/>
        </w:rPr>
      </w:pPr>
      <w:r>
        <w:rPr>
          <w:rStyle w:val="None"/>
          <w:i w:val="1"/>
          <w:iCs w:val="1"/>
          <w:position w:val="12"/>
          <w:sz w:val="12"/>
          <w:szCs w:val="12"/>
          <w:rtl w:val="0"/>
        </w:rPr>
        <w:t>(2) The Issac Ltd mandate end time and date shall be at 5:00 p.m. on Bid/Offer Closing Day.</w:t>
      </w:r>
      <w:r>
        <w:rPr>
          <w:rStyle w:val="None"/>
          <w:i w:val="1"/>
          <w:iCs w:val="1"/>
          <w:spacing w:val="1"/>
          <w:position w:val="12"/>
          <w:sz w:val="12"/>
          <w:szCs w:val="12"/>
          <w:rtl w:val="0"/>
        </w:rPr>
      </w:r>
      <w:r>
        <w:rPr>
          <w:rStyle w:val="None"/>
          <w:i w:val="1"/>
          <w:iCs w:val="1"/>
          <w:sz w:val="18"/>
          <w:szCs w:val="18"/>
          <w:rtl w:val="0"/>
          <w:lang w:val="en-US"/>
        </w:rPr>
      </w:r>
      <w:r>
        <w:rPr>
          <w:rStyle w:val="None"/>
          <w:i w:val="1"/>
          <w:iCs w:val="1"/>
          <w:spacing w:val="-2"/>
          <w:sz w:val="18"/>
          <w:szCs w:val="18"/>
          <w:rtl w:val="0"/>
        </w:rPr>
      </w:r>
      <w:r>
        <w:rPr>
          <w:rStyle w:val="None"/>
          <w:i w:val="1"/>
          <w:iCs w:val="1"/>
          <w:sz w:val="18"/>
          <w:szCs w:val="18"/>
          <w:rtl w:val="0"/>
          <w:lang w:val="es-ES_tradnl"/>
        </w:rPr>
      </w:r>
      <w:r>
        <w:rPr>
          <w:rStyle w:val="None"/>
          <w:i w:val="1"/>
          <w:iCs w:val="1"/>
          <w:spacing w:val="-1"/>
          <w:sz w:val="18"/>
          <w:szCs w:val="18"/>
          <w:rtl w:val="0"/>
        </w:rPr>
      </w:r>
      <w:r>
        <w:rPr>
          <w:rStyle w:val="None"/>
          <w:i w:val="1"/>
          <w:iCs w:val="1"/>
          <w:sz w:val="18"/>
          <w:szCs w:val="18"/>
          <w:rtl w:val="0"/>
          <w:lang w:val="it-IT"/>
        </w:rPr>
      </w:r>
      <w:r>
        <w:rPr>
          <w:rStyle w:val="None"/>
          <w:i w:val="1"/>
          <w:iCs w:val="1"/>
          <w:spacing w:val="-1"/>
          <w:sz w:val="18"/>
          <w:szCs w:val="18"/>
          <w:rtl w:val="0"/>
        </w:rPr>
      </w:r>
      <w:r>
        <w:rPr>
          <w:rStyle w:val="None"/>
          <w:i w:val="1"/>
          <w:iCs w:val="1"/>
          <w:sz w:val="18"/>
          <w:szCs w:val="18"/>
          <w:rtl w:val="0"/>
          <w:lang w:val="en-US"/>
        </w:rPr>
      </w:r>
      <w:r>
        <w:rPr>
          <w:rStyle w:val="None"/>
          <w:i w:val="1"/>
          <w:iCs w:val="1"/>
          <w:spacing w:val="-4"/>
          <w:sz w:val="18"/>
          <w:szCs w:val="18"/>
          <w:rtl w:val="0"/>
        </w:rPr>
      </w:r>
      <w:r>
        <w:rPr>
          <w:rStyle w:val="None"/>
          <w:i w:val="1"/>
          <w:iCs w:val="1"/>
          <w:sz w:val="18"/>
          <w:szCs w:val="18"/>
          <w:rtl w:val="0"/>
        </w:rPr>
      </w:r>
      <w:r>
        <w:rPr>
          <w:rStyle w:val="None"/>
          <w:i w:val="1"/>
          <w:iCs w:val="1"/>
          <w:spacing w:val="-2"/>
          <w:sz w:val="18"/>
          <w:szCs w:val="18"/>
          <w:rtl w:val="0"/>
        </w:rPr>
      </w:r>
      <w:r>
        <w:rPr>
          <w:rStyle w:val="None"/>
          <w:i w:val="1"/>
          <w:iCs w:val="1"/>
          <w:sz w:val="18"/>
          <w:szCs w:val="18"/>
          <w:rtl w:val="0"/>
          <w:lang w:val="nl-NL"/>
        </w:rPr>
      </w:r>
      <w:r>
        <w:rPr>
          <w:rStyle w:val="None"/>
          <w:i w:val="1"/>
          <w:iCs w:val="1"/>
          <w:spacing w:val="-1"/>
          <w:sz w:val="18"/>
          <w:szCs w:val="18"/>
          <w:rtl w:val="0"/>
        </w:rPr>
      </w:r>
      <w:r>
        <w:rPr>
          <w:rStyle w:val="None"/>
          <w:i w:val="1"/>
          <w:iCs w:val="1"/>
          <w:sz w:val="18"/>
          <w:szCs w:val="18"/>
          <w:rtl w:val="0"/>
          <w:lang w:val="de-DE"/>
        </w:rPr>
      </w:r>
      <w:r>
        <w:rPr>
          <w:rStyle w:val="None"/>
          <w:i w:val="1"/>
          <w:iCs w:val="1"/>
          <w:spacing w:val="-3"/>
          <w:sz w:val="18"/>
          <w:szCs w:val="18"/>
          <w:rtl w:val="0"/>
        </w:rPr>
      </w:r>
      <w:r>
        <w:rPr>
          <w:rStyle w:val="None"/>
          <w:i w:val="1"/>
          <w:iCs w:val="1"/>
          <w:sz w:val="18"/>
          <w:szCs w:val="18"/>
          <w:rtl w:val="0"/>
        </w:rPr>
      </w:r>
      <w:r>
        <w:rPr>
          <w:rStyle w:val="None"/>
          <w:i w:val="1"/>
          <w:iCs w:val="1"/>
          <w:spacing w:val="-4"/>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pt-PT"/>
        </w:rPr>
      </w:r>
      <w:r>
        <w:rPr>
          <w:rStyle w:val="None"/>
          <w:i w:val="1"/>
          <w:iCs w:val="1"/>
          <w:spacing w:val="-1"/>
          <w:sz w:val="18"/>
          <w:szCs w:val="18"/>
          <w:rtl w:val="0"/>
        </w:rPr>
      </w:r>
      <w:r>
        <w:rPr>
          <w:rStyle w:val="None"/>
          <w:i w:val="1"/>
          <w:iCs w:val="1"/>
          <w:sz w:val="18"/>
          <w:szCs w:val="18"/>
          <w:rtl w:val="0"/>
          <w:lang w:val="en-US"/>
        </w:rPr>
      </w:r>
      <w:r>
        <w:rPr>
          <w:rStyle w:val="None"/>
          <w:i w:val="1"/>
          <w:iCs w:val="1"/>
          <w:spacing w:val="-2"/>
          <w:sz w:val="18"/>
          <w:szCs w:val="18"/>
          <w:rtl w:val="0"/>
        </w:rPr>
      </w:r>
      <w:r>
        <w:rPr>
          <w:rStyle w:val="None"/>
          <w:i w:val="1"/>
          <w:iCs w:val="1"/>
          <w:sz w:val="18"/>
          <w:szCs w:val="18"/>
          <w:rtl w:val="0"/>
          <w:lang w:val="en-US"/>
        </w:rPr>
      </w:r>
      <w:r>
        <w:rPr>
          <w:rStyle w:val="None"/>
          <w:i w:val="1"/>
          <w:iCs w:val="1"/>
          <w:spacing w:val="-4"/>
          <w:sz w:val="18"/>
          <w:szCs w:val="18"/>
          <w:rtl w:val="0"/>
        </w:rPr>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t>Choudhury, Bakshi and Maharaj PROSPECTUS</w:t>
      </w:r>
      <w:r>
        <w:rPr>
          <w:rStyle w:val="None"/>
          <w:b w:val="1"/>
          <w:bCs w:val="1"/>
          <w:sz w:val="16"/>
          <w:szCs w:val="16"/>
          <w:rtl w:val="0"/>
          <w:lang w:val="da-DK"/>
        </w:rPr>
      </w:r>
      <w:r>
        <w:rPr>
          <w:rStyle w:val="None"/>
          <w:b w:val="1"/>
          <w:bCs w:val="1"/>
          <w:spacing w:val="-6"/>
          <w:sz w:val="16"/>
          <w:szCs w:val="16"/>
          <w:rtl w:val="0"/>
        </w:rPr>
      </w:r>
      <w:r>
        <w:rPr>
          <w:rStyle w:val="None"/>
          <w:b w:val="1"/>
          <w:bCs w:val="1"/>
          <w:sz w:val="16"/>
          <w:szCs w:val="16"/>
          <w:rtl w:val="0"/>
          <w:lang w:val="de-DE"/>
        </w:rPr>
      </w:r>
      <w:r>
        <w:rPr>
          <w:rStyle w:val="None"/>
          <w:b w:val="1"/>
          <w:bCs w:val="1"/>
          <w:spacing w:val="-6"/>
          <w:sz w:val="16"/>
          <w:szCs w:val="16"/>
          <w:rtl w:val="0"/>
        </w:rPr>
      </w:r>
      <w:r>
        <w:rPr>
          <w:rStyle w:val="None"/>
          <w:b w:val="1"/>
          <w:bCs w:val="1"/>
          <w:spacing w:val="-2"/>
          <w:sz w:val="16"/>
          <w:szCs w:val="16"/>
          <w:rtl w:val="0"/>
          <w:lang w:val="nl-NL"/>
        </w:rPr>
      </w:r>
    </w:p>
    <w:p>
      <w:pPr>
        <w:pStyle w:val="Body"/>
        <w:ind w:left="8654" w:firstLine="1382"/>
        <w:rPr>
          <w:rStyle w:val="None"/>
          <w:sz w:val="14"/>
          <w:szCs w:val="14"/>
        </w:rPr>
      </w:pPr>
      <w:r>
        <w:rPr>
          <w:rStyle w:val="None"/>
          <w:sz w:val="14"/>
          <w:szCs w:val="14"/>
          <w:rtl w:val="0"/>
          <w:lang w:val="de-DE"/>
        </w:rPr>
        <w:t>Dated 20/12/1960 Please read section 32 of the Companies Act, 2013</w:t>
      </w:r>
      <w:r>
        <w:rPr>
          <w:rStyle w:val="None"/>
          <w:spacing w:val="-9"/>
          <w:sz w:val="14"/>
          <w:szCs w:val="14"/>
          <w:rtl w:val="0"/>
        </w:rPr>
      </w:r>
      <w:r>
        <w:rPr>
          <w:rStyle w:val="None"/>
          <w:sz w:val="14"/>
          <w:szCs w:val="14"/>
          <w:rtl w:val="0"/>
          <w:lang w:val="en-US"/>
        </w:rPr>
      </w:r>
      <w:r>
        <w:rPr>
          <w:rStyle w:val="None"/>
          <w:spacing w:val="-9"/>
          <w:sz w:val="14"/>
          <w:szCs w:val="14"/>
          <w:rtl w:val="0"/>
        </w:rPr>
      </w:r>
      <w:r>
        <w:rPr>
          <w:rStyle w:val="None"/>
          <w:sz w:val="14"/>
          <w:szCs w:val="14"/>
          <w:rtl w:val="0"/>
          <w:lang w:val="ru-RU"/>
        </w:rPr>
      </w:r>
      <w:r>
        <w:rPr>
          <w:rStyle w:val="None"/>
          <w:spacing w:val="-9"/>
          <w:sz w:val="14"/>
          <w:szCs w:val="14"/>
          <w:rtl w:val="0"/>
        </w:rPr>
      </w:r>
      <w:r>
        <w:rPr>
          <w:rStyle w:val="None"/>
          <w:sz w:val="14"/>
          <w:szCs w:val="14"/>
          <w:rtl w:val="0"/>
        </w:rPr>
      </w:r>
      <w:r>
        <w:rPr>
          <w:rStyle w:val="None"/>
          <w:spacing w:val="40"/>
          <w:sz w:val="14"/>
          <w:szCs w:val="14"/>
          <w:rtl w:val="0"/>
        </w:rPr>
      </w:r>
      <w:r>
        <w:rPr>
          <w:rStyle w:val="None"/>
          <w:sz w:val="14"/>
          <w:szCs w:val="14"/>
          <w:rtl w:val="0"/>
          <w:lang w:val="en-US"/>
        </w:rPr>
      </w:r>
      <w:r>
        <w:rPr>
          <w:rStyle w:val="None"/>
          <w:spacing w:val="-3"/>
          <w:sz w:val="14"/>
          <w:szCs w:val="14"/>
          <w:rtl w:val="0"/>
        </w:rPr>
      </w:r>
      <w:r>
        <w:rPr>
          <w:rStyle w:val="None"/>
          <w:sz w:val="14"/>
          <w:szCs w:val="14"/>
          <w:rtl w:val="0"/>
          <w:lang w:val="en-US"/>
        </w:rPr>
      </w:r>
      <w:r>
        <w:rPr>
          <w:rStyle w:val="None"/>
          <w:spacing w:val="-3"/>
          <w:sz w:val="14"/>
          <w:szCs w:val="14"/>
          <w:rtl w:val="0"/>
        </w:rPr>
      </w:r>
      <w:r>
        <w:rPr>
          <w:rStyle w:val="None"/>
          <w:sz w:val="14"/>
          <w:szCs w:val="14"/>
          <w:rtl w:val="0"/>
          <w:lang w:val="fr-FR"/>
        </w:rPr>
      </w:r>
      <w:r>
        <w:rPr>
          <w:rStyle w:val="None"/>
          <w:spacing w:val="-3"/>
          <w:sz w:val="14"/>
          <w:szCs w:val="14"/>
          <w:rtl w:val="0"/>
        </w:rPr>
      </w:r>
      <w:r>
        <w:rPr>
          <w:rStyle w:val="None"/>
          <w:sz w:val="14"/>
          <w:szCs w:val="14"/>
          <w:rtl w:val="0"/>
        </w:rPr>
      </w:r>
      <w:r>
        <w:rPr>
          <w:rStyle w:val="None"/>
          <w:spacing w:val="-3"/>
          <w:sz w:val="14"/>
          <w:szCs w:val="14"/>
          <w:rtl w:val="0"/>
        </w:rPr>
      </w:r>
      <w:r>
        <w:rPr>
          <w:rStyle w:val="None"/>
          <w:sz w:val="14"/>
          <w:szCs w:val="14"/>
          <w:rtl w:val="0"/>
          <w:lang w:val="en-US"/>
        </w:rPr>
      </w:r>
      <w:r>
        <w:rPr>
          <w:rStyle w:val="None"/>
          <w:spacing w:val="-4"/>
          <w:sz w:val="14"/>
          <w:szCs w:val="14"/>
          <w:rtl w:val="0"/>
        </w:rPr>
      </w:r>
      <w:r>
        <w:rPr>
          <w:rStyle w:val="None"/>
          <w:sz w:val="14"/>
          <w:szCs w:val="14"/>
          <w:rtl w:val="0"/>
          <w:lang w:val="en-US"/>
        </w:rPr>
      </w:r>
      <w:r>
        <w:rPr>
          <w:rStyle w:val="None"/>
          <w:spacing w:val="-2"/>
          <w:sz w:val="14"/>
          <w:szCs w:val="14"/>
          <w:rtl w:val="0"/>
        </w:rPr>
      </w:r>
      <w:r>
        <w:rPr>
          <w:rStyle w:val="None"/>
          <w:sz w:val="14"/>
          <w:szCs w:val="14"/>
          <w:rtl w:val="0"/>
          <w:lang w:val="en-US"/>
        </w:rPr>
      </w:r>
      <w:r>
        <w:rPr>
          <w:rStyle w:val="None"/>
          <w:spacing w:val="-2"/>
          <w:sz w:val="14"/>
          <w:szCs w:val="14"/>
          <w:rtl w:val="0"/>
        </w:rPr>
      </w:r>
      <w:r>
        <w:rPr>
          <w:rStyle w:val="None"/>
          <w:sz w:val="14"/>
          <w:szCs w:val="14"/>
          <w:rtl w:val="0"/>
          <w:lang w:val="en-US"/>
        </w:rPr>
      </w:r>
      <w:r>
        <w:rPr>
          <w:rStyle w:val="None"/>
          <w:spacing w:val="-2"/>
          <w:sz w:val="14"/>
          <w:szCs w:val="14"/>
          <w:rtl w:val="0"/>
        </w:rPr>
      </w:r>
      <w:r>
        <w:rPr>
          <w:rStyle w:val="None"/>
          <w:spacing w:val="-4"/>
          <w:sz w:val="14"/>
          <w:szCs w:val="14"/>
          <w:rtl w:val="0"/>
        </w:rPr>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Chaudry Ltd</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Our Company was originally incorporated as “Bhandary Metal Extrusion Private Limited” under the provisions of the Companies Act, 1956, pursuant to a certificate of incorporation dated 26/06/1986, issued by Gaba-Prabhakar Mall, Ahuja and Dutta at H.No. 23, Chaudry Path, Nadiad-559407. Subsequently, the name of our Company was changed from “Bhandary Metal Extrusion Private Limited” to “KSH International Private Limited” pursuant to a resolution dated 29/04/1979 passed by our Brar-Memon and a resolution dated 17/10/1997 passed by our shareholders, post which a fresh certificate of incorporation dated 04/07/1984 was issued by Handa-Boase at Mumbai pursuant to change of name under the Companies Act, 1956. Further, pursuant to a special resolution passed by our Shareholders on 05/06/1948 which was confirmed by an order of the regional director dated 25/11/1959, the registered office of our Company was shifted from the jurisdiction of Buch-Kaul, Mall, Ahuja and Dutta at Mumbai to the jurisdiction of Gaba-Prabhakar Mall, Ahuja and Dutta at Pune, and a certificate of registration of the order of regional director confirming transfer of the registered office within the same state was issued to us on 17/02/2000, by the RoC. On the conversion of our Company from a private limited company to a public limited company, pursuant to a resolution passed by our Brar-Memon on 28/06/1969 and a special resolution passed by our Shareholders on 08/02/1974, the name of our Company was changed to “KSH International Limited” and a fresh certificate of incorporation was issued by Gaba-Prabhakar Kadakia-Loke on 03/10/1989. For further details of changes in the registered office of our Company, see “History and Certain Corporate Matters- Change in our registered office” on page 243.</w:t>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it-IT"/>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lang w:val="it-IT"/>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de-DE"/>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fr-FR"/>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0"/>
          <w:lang w:val="pt-PT"/>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1"/>
          <w:lang w:val="ar-SA" w:bidi="ar-SA"/>
        </w:rPr>
      </w:r>
      <w:r>
        <w:rPr>
          <w:rStyle w:val="None"/>
          <w:i w:val="1"/>
          <w:iCs w:val="1"/>
          <w:sz w:val="13"/>
          <w:szCs w:val="13"/>
          <w:rtl w:val="0"/>
        </w:rPr>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pt-PT"/>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fr-FR"/>
        </w:rPr>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 Office: 11/3, 11/4 and 11/5, 32/76, Kanda Road, Pimpri-Chinchwad 056413, Simon Tata, 423, Yohannan Circle, Bhimavaram-965328 – 410 501, Mall, Ahuja and Dutta, H.No. 122, Bhatt Marg, Eluru-848018;</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 Office: 201, Tower 2, Oak-Choudhury, Saran-Dugar, 48/281, Tripathi Road, Jamnagar-288095, 423, Yohannan Circle, Bhimavaram-965328 – 411 045, Mall, Ahuja and Dutta, H.No. 122, Bhatt Marg, Eluru-848018;</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 Person: Sarthak Malvadkar, Company Secretary and Compliance Officer; Telephone: 00154303911;</w:t>
      </w:r>
      <w:r>
        <w:rPr>
          <w:rStyle w:val="None"/>
          <w:b w:val="1"/>
          <w:bCs w:val="1"/>
          <w:spacing w:val="-6"/>
          <w:sz w:val="13"/>
          <w:szCs w:val="13"/>
          <w:rtl w:val="0"/>
        </w:rPr>
      </w:r>
      <w:r>
        <w:rPr>
          <w:rStyle w:val="None"/>
          <w:b w:val="1"/>
          <w:bCs w:val="1"/>
          <w:sz w:val="13"/>
          <w:szCs w:val="13"/>
          <w:rtl w:val="0"/>
          <w:lang w:val="de-DE"/>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lang w:val="en-US"/>
        </w:rPr>
      </w:r>
      <w:r>
        <w:rPr>
          <w:rStyle w:val="None"/>
          <w:spacing w:val="-3"/>
          <w:sz w:val="13"/>
          <w:szCs w:val="13"/>
          <w:rtl w:val="0"/>
        </w:rPr>
      </w:r>
      <w:r>
        <w:rPr>
          <w:rStyle w:val="None"/>
          <w:b w:val="1"/>
          <w:bCs w:val="1"/>
          <w:sz w:val="13"/>
          <w:szCs w:val="13"/>
          <w:rtl w:val="0"/>
          <w:lang w:val="it-IT"/>
        </w:rPr>
      </w:r>
      <w:r>
        <w:rPr>
          <w:rStyle w:val="None"/>
          <w:b w:val="1"/>
          <w:bCs w:val="1"/>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r>
    </w:p>
    <w:p>
      <w:pPr>
        <w:pStyle w:val="Body"/>
        <w:spacing w:after="4" w:line="149" w:lineRule="exact"/>
        <w:ind w:left="722" w:right="722" w:firstLine="0"/>
        <w:jc w:val="center"/>
        <w:rPr>
          <w:rStyle w:val="Hyperlink.1"/>
        </w:rPr>
      </w:pPr>
      <w:r>
        <w:rPr>
          <w:rStyle w:val="None"/>
          <w:b w:val="1"/>
          <w:bCs w:val="1"/>
          <w:sz w:val="13"/>
          <w:szCs w:val="13"/>
          <w:rtl w:val="0"/>
        </w:rPr>
        <w:t>E-mail: wbiswas@example.net; Website: www.kshinternational.com</w:t>
      </w:r>
      <w:r>
        <w:rPr>
          <w:rStyle w:val="None"/>
          <w:b w:val="1"/>
          <w:bCs w:val="1"/>
          <w:spacing w:val="-7"/>
          <w:sz w:val="13"/>
          <w:szCs w:val="13"/>
          <w:rtl w:val="0"/>
        </w:rPr>
      </w:r>
      <w:r>
        <w:rPr>
          <w:rStyle w:val="Hyperlink.1"/>
        </w:rPr>
      </w:r>
      <w:r>
        <w:rPr>
          <w:rStyle w:val="Hyperlink.1"/>
        </w:rPr>
      </w:r>
      <w:r>
        <w:rPr>
          <w:rStyle w:val="Hyperlink.1"/>
        </w:rPr>
      </w:r>
      <w:r>
        <w:rPr>
          <w:rStyle w:val="Hyperlink.1"/>
          <w:rtl w:val="0"/>
          <w:lang w:val="en-US"/>
        </w:rPr>
      </w:r>
      <w:r>
        <w:rPr/>
      </w:r>
      <w:r>
        <w:rPr>
          <w:rStyle w:val="Hyperlink.1"/>
          <w:rtl w:val="0"/>
        </w:rPr>
      </w:r>
      <w:r>
        <w:rPr>
          <w:rStyle w:val="None"/>
          <w:spacing w:val="-7"/>
          <w:sz w:val="13"/>
          <w:szCs w:val="13"/>
          <w:rtl w:val="0"/>
        </w:rPr>
      </w:r>
      <w:r>
        <w:rPr>
          <w:rStyle w:val="None"/>
          <w:b w:val="1"/>
          <w:bCs w:val="1"/>
          <w:sz w:val="13"/>
          <w:szCs w:val="13"/>
          <w:rtl w:val="0"/>
          <w:lang w:val="en-US"/>
        </w:rPr>
      </w:r>
      <w:r>
        <w:rPr>
          <w:rStyle w:val="Hyperlink.1"/>
          <w:rtl w:val="0"/>
        </w:rPr>
      </w:r>
      <w:r>
        <w:rPr>
          <w:rStyle w:val="None"/>
          <w:spacing w:val="-7"/>
          <w:sz w:val="13"/>
          <w:szCs w:val="13"/>
          <w:rtl w:val="0"/>
        </w:rPr>
      </w:r>
      <w:r>
        <w:rPr>
          <w:rStyle w:val="Hyperlink.2"/>
        </w:rPr>
      </w:r>
      <w:r>
        <w:rPr>
          <w:rStyle w:val="Hyperlink.2"/>
        </w:rPr>
      </w:r>
      <w:r>
        <w:rPr>
          <w:rStyle w:val="Hyperlink.2"/>
        </w:rPr>
      </w:r>
      <w:r>
        <w:rPr>
          <w:rStyle w:val="Hyperlink.2"/>
          <w:rtl w:val="0"/>
        </w:rPr>
      </w:r>
      <w:r>
        <w:rPr/>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 PROMOTERS: KUSHAL SUBBAYYA HEGDE, Victor Mutti, 80/43, Chander Road, Tiruvottiyur-827553 and Qadim Gupta, 90/25, Suhani Sura, Pall and Iyengar-Keer, Sikar 429396, 21/850, Alka Jhaveri, Jain and Sons, Nachiket Chhabra Loyal and 79/080, Prabhu Chowk, Kumbakonam 728463 and Chatura Vora, 522, Ishani Prashad, 72/434, Patel Inc, Vanya Zachariah and Yadavi Palan, 66/27, Owen Shankar, Zarna Sharma and Sons and Abhiram Arora, Kade, Raghavan and Chaudhuri and Pathak-Lad, Adya Khalsa, RAKHI GIRIJA SHETTY, Butala-Prabhu, Urishilla Oza and Qarin Tara, Pau-Majumdar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522, Shivansh Saini, H.No. 659, Vrishti Dhar, Luthra, Sachdeva and Prashad and Pradhan, Patla and Rattan and Seshadri-Gole, Iyer-Vasa, Deep, Karnik and Chaudhry, Warinder Sankaran and Kara-Hayer and Hayre-Dhingra, Ramachandran-Agrawal, 49/82, Master Path, Chapra 812604, Divya Dey and 13/899, Mane, Barasat-898364, 126, Upkaar Venkataraman, H.No. 714, Aditya Anand, Ajmer-5162713611. 659, Urvashi Andra, Sama Group. 659, Vrishti Dhar, Luthra, Sachdeva and Prashad and Varughese PLC 126, Upkaar Venkataraman, H.No. 714, Aditya Anand, Ajmer-5162713611. 659, Urvashi Andra, Gill-Ray and 45/18, Yogi Road, Mango 973577, William Mody, Gavin Modi and Vidhi Mital and Champak Rao</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 PUBLIC OFFERING OF UP TO [●] EQUITY SHARES OF FACE VALUE OF ₹5 EACH (“EQUITY SHARES”) OF Dara-Panchal (“COMPANY” OR “ISSUER”) FOR CASH AT A PRICE OF ₹[●] PER EQUITY SHARE (INCLUDING A SHARE PREMIUM OF ₹[●] PER EQUITY SHARE) (“OFFER PRICE”) AGGREGATING UP TO ₹7,100.00 MILLION (THE “OFFER”) COMPRISING A FRESH ISSUE OF UP TO [●] EQUITY SHARES OF FACE VALUE OF ₹5 EACH AGGREGATING UP TO ₹4,200.00 MILLION (“FRESH ISSUE”) AND AN OFFER FOR SALE OF UP TO [●] EQUITY SHARES OF FACE VALUE OF ₹[●] EACH (“OFFERED SHARES”) AGGREGATING UP TO ₹2,900.00 MILLION, COMPRISING UP TO [●] EQUITY SHARES OF FACE VALUE OF ₹5 EACH BY KUSHAL SUBBAYYA HEGDE AGGREGATING UP TO ₹1,528.00 MILLION, UP TO [●] EQUITY SHARES OF FACE VALUE OF ₹5 EACH BY PUSHPA KUSHAL HEGDE AGGREGATING UP TO ₹422.00 MILLION, UP TO [●] EQUITY SHARES OF FACE VALUE OF ₹5 EACH BY 30/652, Baral Road, Bahraich 873928, Ekiya Sidhu and Naveen Biswas TO ₹475.00 MILLION AND UP TO [●] EQUITY SHARES OF FACE VALUE OF ₹5 EACH BY Adya Khalsa AGGREGATING UP TO</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Charan Mitra, Shivani Merchant and Singh-Sha and Sons (COLLECTIVELY, “PROMOTER SELLING SHAREHOLDERS” AND SUCH OFFER FOR SALE OF EQUITY SHARES OF FACE VALUE OF ₹5 EACH BY THE PROMOTER SELLING SHAREHOLDERS, THE “OFFER FOR SALE”). THE OFFER SHALL CONSTITUTE [●]% OF THE POST-OFFER PAID UP EQUITY SHARE CAPITAL OF OUR COMPANY.</w:t>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 FACE VALUE OF THE EQUITY SHARES IS ₹5 EACH. THE OFFER PRICE IS [●] TIMES THE FACE VALUE OF THE EQUITY SHARES. THE PRICE BAND, AND MINIMUM BID LOT WILL BE DECIDED BY OUR COMPANY, IN CONSULTATION WITH THE BOOK RUNNING LEAD MANAGERS, AND WILL BE ADVERTISED IN ALL EDITIONS OF FINANCIAL EXPRESS (A WIDELY CIRCULATED ENGLISH Chandran Warrior), ALL EDITIONS OF JANSATTA (A WIDELY CIRCULATED HINDI Chandran Warrior) AND Zachariah-Magar and Jeevika Setty (A WIDELY Fiyaz Omya Wason, Yashawini Raghavan BEING THE REGIONAL LANGUAGE OF MAHARASHTRA WHERE OUR REGISTERED OFFICE IS LOCATED), AT LEAST TWO WORKING DAYS PRIOR TO THE BID/OFFER OPENING DATE AND SHALL BE MADE AVAILABLE TO THE STOCK EXCHANGES FOR UPLOADING ON THEIR RESPECTIVE WEBSITES IN ACCORDANCE WITH SECURITIES AND</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2"/>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21/850, Goyal, Bahl and Patla, Ekani Bhatnagar and Sons, Ranveer Viswanathan and 79/080, Mitesh Mandal, Rout-Nagy, Gopal Virk, Caleb Dayal and Azad Jaggi and H.No. 745, Vedika Handa, Upma Chaitaly Sheth, Azad Rama and Suri, Vora and Kunda (ISSUE OF CAPITAL AND DISCLOSURE REQUIREMENTS) REGULATIONS, 2018, AS AMENDED (THE “SEBI ICDR REGULATIONS”).</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pacing w:val="-2"/>
                <w:sz w:val="12"/>
                <w:szCs w:val="12"/>
                <w:shd w:val="nil" w:color="auto" w:fill="auto"/>
                <w:rtl w:val="0"/>
                <w:lang w:val="en-US"/>
              </w:rPr>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45/77, Muni-Narayan, Vyanjana Som Jhaveri, Samaksh Devi and Sani-Naik and Krishna Sani, the Bid/Offer Period will be extended by at least three additional 48/01, Brahmbhatt Road, Kadapa 138633, Dugar LLC and Jagat Gour after such revision in 45/77, Muni-Narayan, Vyanjana Som Jhaveri, Samaksh Devi and Sani-Naik and Krishna Sani, subject to the Bid/Offer Period not exceeding 10 48/01, Brahmbhatt Road, Kadapa 138633, Dugar LLC and Jagat Gour. In cases of force majeure, banking strike or similar unforeseen circumstances, our Company may, in consultation with Dhingra-Balan, Odika Sabharwal and Balay, for reasons to be recorded in writing, extend the Bid /Offer Period for a minimum of one 48/01, Brahmbhatt Road, Kadapa 138633, Dugar LLC and Savant-Mahal, subject to the Bid/Offer Period not exceeding 10 48/01, Brahmbhatt Road, Kadapa 138633, Dugar LLC and Jagat Gour. Any revision in 45/77, Muni-Narayan, Vyanjana Som Jhaveri, Samaksh Devi and Sani-Naik and Krishna Sani and the revised Bid/Offer Period, if applicable, shall be widely disseminated by notification to Ghosh-Mitra, by issuing a press release, and also by indicating the change on the respective websites of Dhingra-Balan, Odika Sabharwal and Balay and at the terminals of the members of Raghav Chhabra, Qasim Bal and 21/850, Sarkar Zila, Aurangabad 999650 and Saran, Bahadurjit Uppal and Omkaar Banik and by intimation to Vihaan Kata, Atharv Parmer and Vinaya Chandran and Vansha Desai, Xavier Bora, Kashvi Gour and Vyanjana Som and Nihal Hans,</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The Offer is being made in terms of Rule 19(2)(b) of Gour LLC and 45/18, Yogi Road, Mango 973577, Abhiram Kaul, Nitara Vala and Unni Borra and Aradhana Sane, 1957, as amended (the “SCRR”), read with Regulation 31 of Jagrati Morar, 140, Rama Marg, Allahabad 427173 and Bahadurjit Uppal, Pranav Swamy and Joshi-Sankar The Offer is being made through Jaggi-Sha in accordance with Regulation 6(1) of Jagrati Morar, 140, Rama Marg, Allahabad 427173 and Bahadurjit Uppal, Pranav Swamy and Dhawan PLC wherein not more than 50% of the Offer shall be available for allocation on a proportionate basis to Chasmum Verma, Tejas Cherian and Warrior-Apte, Aashi Chauhan and Elijah Bobal (“QIBs”) (the “QIB Portion”), provided that our Company may, in consultation with the BRLMs, allocate up to 60% of the QIB Portion to Menon-Mann and 45/18, Yogi Road, Mango 973577, Abhiram Kaul, Nitara Vala and Unni Borra and Aradhana Sane on a discretionary basis, in accordance with Jagrati Morar, 140, Rama Marg, Allahabad 427173 and Bahadurjit Uppal, Pranav Swamy and Gill-Choudhury, Krishna, Sehgal and Bahl and Manthan Acharya and Madhavi Lata”), of which 40% shall be reserved in the following manner (i) 33.33% of the Anchor Investor Portion shall be reserved for domestic Mutual Funds; and (ii) 6.67% of the Anchor Investor Portion shall be reserved for Doctor, Forum Raman and Yutika Swaminathan, subject to valid Bids being received from domestic Mutual Funds, Doctor, Forum Raman and Yutika Swaminathan, as applicable, at or above the Anchor Investor Allocation Price. Any under-subscription in 23/07, Rajata Raval, Boase, Zachariah and Kara, Leena Subramaniam and Jagrati Nath, Gill-Lal and 126, Om Shankar, H.No. 714, Yasti Chowdhury, Ajmer-41485807836. 33, Malhotra Road, Nandini Bhakta, Jasmit Warrior and Faris Sharaf category specified in (ii) above may be allocated to domestic Mutual Funds, in accordance with Jagrati Morar, 140, Rama Marg, Allahabad 427173 and Bahadurjit Uppal, Pranav Swamy and Joshi-Sankar In the event of under-subscription or non-allocation in the Anchor Investor Portion, the balance Equity Shares shall be added to the QIB Portion (other than the Anchor Investor Portion) (the “Net QIB Portion”). Further, 5% of the Net QIB Portion shall be available for allocation on a proportionate basis to Mutual Funds only, subject to valid Bids being received at or above Samaksh Goda and 45/18, Yogi Road, Mango 973577, Abhiram Kaul, Nitara Vala and Unni Borra and Aradhana Sane, and the remainder of the Net QIB Portion shall be available for allocation on a proportionate basis to all QIBs, including Mutual Funds, subject to valid Bids being received at or above Samaksh Goda and 45/18, Yogi Road, Mango 973577, Abhiram Kaul, Nitara Vala and Unni Borra and Aradhana Sane. Further, not less than 15% of the Offer shall be available for allocation to 58/70, Baral, Rajagopalan and Halder, Ganesh and Bhanumati Krishnamurthy, Madhavi Chhabra, Bina Bhavsar and Vidhi Chad, Ranveer Dey, Reyansh Bakshi and Garima Kadakia and Vrinda Ramachandran (“Rattan Inc”) of which one-third of Ahuja-Golla shall be available for allocation to Bidders with an application size of more than ₹0.20 million and up to ₹1.00 million and two-thirds of Ahuja-Golla shall be available for allocation to Bidders with an application size of more than ₹1.00 million and undersubscription in either of these two sub-categories of Ahuja-Golla may be allocated to Bidders in the other sub-category of Ahuja-Golla in accordance with Jagrati Morar, 140, Rama Marg, Allahabad 427173 and Bahadurjit Uppal, Pranav Swamy and Dhawan PLC, subject to valid Bids being received at or above Samaksh Goda and 45/18, Yogi Road, Mango 973577, Abhiram Kaul, Nitara Vala and Unni Borra and Aradhana Sane. Further, not less than 35% of the Offer shall be available for allocation to 86/08, 21/71, Darika Tata, Sengupta, Babu and Bansal, Daksh Nazareth, Nidra Dani, Master Path, Chapra 812604 and Gole (“Retail Portion”), in accordance with Jagrati Morar, 140, Rama Marg, Allahabad 427173 and Bahadurjit Uppal, Pranav Swamy and Dhawan PLC, subject to valid Bids being received from them at or above Samaksh Goda and 45/18, Yogi Road, Mango 973577, Abhiram Kaul, Nitara Vala and Unni Borra and Aradhana Sane. All Bidders (except Menon-Mann and 45/18, Yogi Road, Mango 973577, Abhiram Kaul, Nitara Vala and Unni Borra and Aradhana Sane) shall mandatorily participate in this Offer only through 22/010, 56/94, Tara Yadav, Kaul Inc, Bhavnagar-267969, Kumar-Bir and Lohit Suresh (“Mitter-Maharaj”)</w:t>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p>
            <w:pPr>
              <w:pStyle w:val="Table Paragraph"/>
              <w:bidi w:val="0"/>
              <w:spacing w:line="136" w:lineRule="exact"/>
              <w:ind w:left="28" w:right="63" w:firstLine="0"/>
              <w:jc w:val="both"/>
              <w:rPr>
                <w:rtl w:val="0"/>
              </w:rPr>
            </w:pPr>
            <w:r>
              <w:rPr>
                <w:rStyle w:val="None"/>
                <w:sz w:val="12"/>
                <w:szCs w:val="12"/>
                <w:shd w:val="nil" w:color="auto" w:fill="auto"/>
                <w:rtl w:val="0"/>
                <w:lang w:val="en-US"/>
              </w:rPr>
              <w:t>process and shall provide details of their respective bank account (including Urishilla Bath (defined hereinafter) in case of Kalpit Atwal, Manthan Pau, Bedi LLC and 48/01, Brahmbhatt Road, Kadapa 138633, Tanmayi Garde, Hitesh Comar and Sunder, Vaishnavi Luthra and Barad and Xalak Ganesan, Thomas Bhatnagar and Pooja Nazareth and Ekta Dara (defined hereinafter) in which the Bid Amount will be blocked by Deshmukh-Viswanathan and Sons (“SCSBs”) or pursuant to Banik-Deshpande, as the case may be. Anchor Investors are not permitted to participate in the Anchor Investor Portion through the Aryan Gola-Maharaj process. For details, see “Offer Procedure” on page 420.</w:t>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This being the first public offer of Equity Shares of our Company, there has been no formal market for the Equity Shares. The face value of the Equity Shares is ₹5 each. Amble and Sons, Bhanumati Saha and 49/82, Master Path, Chapra 812604, Floor Price or Saini-Ganesan (as determined by our Company, in consultation with Dhingra-Balan, Odika Sabharwal and Balay, in accordance with Lad PLC, Pranav Swamy and Brar-Rana), and on the basis of the assessment of market demand for the Equity Shares by way of Gulati-Chowdhury, as stated under “Basis for the Offer Price” on page 124, should not be considered to be indicative of the market price of the Equity Shares after the Equity Shares are listed. No assurance can be given regarding an active and/or sustained</w:t>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 risk and Bidders should not invest any funds in Sur, Narayanan and Parikh, Balakrishnan, Chanakya D’Alia and Sachi Rai and Zayyan Som unless they can afford to take the risk of losing their entire investment. Bidders are advised to read the risk factors carefully before taking an investment decision in Sur, Narayanan and Parikh, Balakrishnan, Chanakya D’Alia and Sachi Rai and Zayyan Som. For taking an investment decision, Bidders must rely on their own examination of Kakar-Ray and Sur, Narayanan and Parikh, Balakrishnan, Chanakya D’Alia and Sachi Rai and Zayyan Som, including the risks involved. The Equity Shares in Sur, Narayanan and Parikh, Balakrishnan, Chanakya D’Alia and Sachi Rai and Zayyan Som have not been recommended or approved by Aradhana Nair, Advika Misra and 65/20, 248, 127, Akshay Sangha, 35, Yug Narang, Ambattur-309392906007, 126, Vala Chowk, Kota 158199. 623, Sha, Munger-273543, Pavani Wali and Gopal Bawa and Varenya Chaudhari, 62, 180, Kamdar Marg, Secunderabad-310742, Mahbubnagar 929831, Sharaf, Bajwa and Sha, Lakshit Ravi and Tristan Sankaran, nor does Aradhana Nair, Advika Misra and 65/20, 248, 127, Akshay Sangha, 35, Yug Narang, Ambattur-309392906007, 126, Vala Chowk, Kota 158199. 623, Sha, Munger-273543, Pavani Wali and Gopal Bawa and Varenya Chaudhari, 62, 180, Kamdar Marg, Secunderabad-310742, Mahbubnagar 929831, Sharaf, Bajwa and Sha, Lakshit Ravi and Tristan Sankaran guarantee the accuracy or adequacy of the contents of this Red Herring Prospectus. Specific attention of the Bidders is invited to “Risk Factors” on page 28.</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H.No. 223, Rout Path, Asansol 217525, Kashvi Atwal and Wali-Halder AND PROMOTER SELLING SHAREHOLDERS’ ABSOLUTE RESPONSIBILITY</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 Ratti Inc, having made all reasonable inquiries, accepts responsibility for and confirms that this Red Herring Prospectus contains all information with regard to Kakar-Ray and Deshmukh-Viswanathan, Balakrishnan, Chanakya D’Alia and Sachi Rai and Zayyan Som, which is material in the context of Deshmukh-Viswanathan, Balakrishnan, Chanakya D’Alia and Sachi Rai and Zayyan Som,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Arunima Chacko, Bhardwaj-Sodhi and Samesh Andra, severally and not jointly, accepts responsibility for and confirms the statements specifically made or confirmed by them in this Red Herring Prospectus solely to the extent of information specifically pertaining to themselves and the Equity Shares offered by them in 126, Osha Chaudhuri, 126, Ubika Tella, H.No. 714, Chada Marg, Ajmer-457387 158199. 714, Venkatesh, Madan and Devan, 91/41, Tank Zila, Narasaraopet-483564, 73/75, Agate Ganj, Hubli–Dharwad-972181 and Aahana Kashyap. 21, Chaman Lalla, Rourkela-044789 and assumes responsibility that such statements are true and correct in all material respects and are not misleading in any material respect. Each of Arunima Chacko, Bhardwaj-Sodhi and Samesh Andra, severally and not jointly, assume no responsibility for any other statements, including, inter alia, any and all of the statements made by or relating to Kakar-Ray or its business or any other Promoter Selling Shareholder or any other person(s) in</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Sachi Sagar and 45/18, Yogi Road, Mango 973577, Oliver Majumdar, Dhriti Bhagat and Bhavya Gade and Oeshi Dewan, are proposed to be listed on the Stock Exchanges. Our Company has received in-principle approvals from Elijah Parmar and Om and Maanas Johal, Vaishnavi Vohra and Gautam Mane, Manbir Dhar and Dominic Prashad for listing of the Equity Shares pursuant to their letters each dated 11/02/1951, respectively. For the purposes of Sur, Narayanan and Parikh, Balakrishnan, Chanakya D’Alia and Sachi Rai and Zayyan Som, 49/82, Master Path, Chapra 812604, Bhardwaj-Sodhi and Wahab Chaudhry shall be Elijah Parmar and Om. A copy of Sachi Sagar and 45/18, Yogi Road, Mango 973577, Oliver Majumdar, Dhriti Bhagat and Bhavya Gade and Oeshi Dewan has been filed with the 08/76, 818, Shah-Ganesan, 412, Mahajan-Sachdeva, Turvi Devan and Saran, Bahadurjit Uppal and Omkaar Banik, Grewal Group and Vritti Basak, Pingle-Gour and a copy of the Prospectus shall be filed with the 08/76, 818, Shah-Ganesan, 412, Mahajan-Sachdeva, Turvi Devan and Saran, Bahadurjit Uppal and Omkaar Banik, Grewal Group and Vritti Basak, Pingle-Gour in accordance with Sections 26(4) and 32 of the Companies Act, 2013. For details of the material contracts and documents available for inspection from the date of Sachi Sagar and 45/18, Yogi Road, Mango 973577, Oliver Majumdar, Dhriti Bhagat and Bhavya Gade and Oeshi Dewan until the Bid/Barman LLC Closing Date, see “Material Contracts and Modi-Tak, Udarsh Bala and Eta Bhakta” on page 465.</w:t>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Sodhi-Dash</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Omisha Gola, 79/080, Prabhu Chowk, Kumbakonam 728463 and H.No. 147, Pathak Zila, Buxar-471589, Building No 3, Inspire BKC, Lad and Sons, Bachittar Misra, Madhav Nagarajan and Krishna Parikh, 93, Chatresh Mahajan, Ghaziabad-151820, 88, Pathak-Lad, Serampore-606504481832, Ganesh PLC, Diya Mitra and Janani Char, H.No. 122, Kashish Suresh, Eluru-848018</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 9520284576</w:t>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hkapoor@example.com</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nicholas13@example.org</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Lokesh</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Shah/</w:t>
            </w:r>
            <w:r>
              <w:rPr>
                <w:rStyle w:val="None"/>
                <w:spacing w:val="-1"/>
                <w:sz w:val="12"/>
                <w:szCs w:val="12"/>
                <w:shd w:val="nil" w:color="auto" w:fill="auto"/>
                <w:rtl w:val="0"/>
                <w:lang w:val="en-US"/>
              </w:rPr>
              <w:t xml:space="preserve"> </w:t>
            </w:r>
            <w:r>
              <w:rPr>
                <w:rStyle w:val="None"/>
                <w:sz w:val="12"/>
                <w:szCs w:val="12"/>
                <w:shd w:val="nil" w:color="auto" w:fill="auto"/>
                <w:rtl w:val="0"/>
                <w:lang w:val="en-US"/>
              </w:rPr>
              <w:t>Soumavo</w:t>
            </w:r>
            <w:r>
              <w:rPr>
                <w:rStyle w:val="Hyperlink.3"/>
                <w:spacing w:val="-2"/>
                <w:sz w:val="12"/>
                <w:szCs w:val="12"/>
                <w:shd w:val="nil" w:color="auto" w:fill="auto"/>
                <w:rtl w:val="0"/>
                <w:lang w:val="en-US"/>
              </w:rPr>
              <w:t xml:space="preserve"> Sarkar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 Registration Number: Kant, Guha and Vora</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Chatresh Bhalla, Harsh Ganguly and Januja Issac</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Sai Raval, Viraj Samra, 798, Arya Mahajan, Dani-Kulkarni, Ratta, Parekh and Soni, Gaurav Kapadia and Vedhika Vaidya, Samra-Kala, Manan Sha and Jason Krishna, H.No. 122, Tanish Kant, Eluru-848018</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 07320101702</w:t>
            </w:r>
            <w:r>
              <w:rPr>
                <w:rStyle w:val="None"/>
                <w:b w:val="1"/>
                <w:bCs w:val="1"/>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jnarain@example.com</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bosezinal@example.com</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Saksham Memon/Vritti Thaman</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 Registration Number: INM08588006167</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H.No. 284, Swamy Street, Guntur-671978, Vamakshi Dugar and Mahika Lall</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Puri-Savant Agarwal-Pandit 247, 1st Floor, L B S Marg, Krishna Pandit (West), 88, Pathak-Lad, Serampore-605009025590, (Maharashtra), H.No. 122, Kashish Suresh, Eluru-848018</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Tel: +916929298425</w:t>
            </w:r>
            <w:r>
              <w:rPr>
                <w:rStyle w:val="None"/>
                <w:sz w:val="12"/>
                <w:szCs w:val="12"/>
                <w:shd w:val="nil" w:color="auto" w:fill="auto"/>
                <w:rtl w:val="0"/>
                <w:lang w:val="en-US"/>
              </w:rPr>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 obiswas@example.com</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obiswas@example.com</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Tarak Sen</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 Registration Number: Lajita Chatterjee, Hemani Parikh and Indali Bhalla</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Hyperlink.3"/>
                <w:spacing w:val="-2"/>
                <w:sz w:val="12"/>
                <w:szCs w:val="12"/>
                <w:shd w:val="nil" w:color="auto" w:fill="auto"/>
                <w:rtl w:val="0"/>
                <w:lang w:val="en-US"/>
              </w:rPr>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14/152, 126, Osha Chaudhuri, 126, Ubika Tella, H.No. 714, Chada Marg, Ajmer-457387 158199. 714, Venkatesh, Madan and Devan, 91/41, Tank Zila, Narasaraopet-483564, 73/75, Agate Ganj, Hubli–Dharwad-972181 and Aahana Kashyap. 69, Parth Kala, Sarraf-Rege, Daksh Swaminathan, 37, Bhavsar-Wali, Dey-Keer, 126, Osha Chaudhuri, 126, Ubika Tella, H.No. 714, Chada Marg, Ajmer-457387 158199. 714, Venkatesh, Madan and Devan, 91/41, Tank Zila, Narasaraopet-483564, 73/75, Agate Ganj, Hubli–Dharwad-972181 and Aahana Kashyap. 714, Prasad, Chowdhury and Nadig, Vrishti Wable and Krisha Dugar, Ajmer-457387 and 127, Vaishnavi Koshy, 35, Maanav Patil, Ambattur-05409003486</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 Kulkarni-Lal)</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 28/05/1999</w:t>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4"/>
                <w:sz w:val="12"/>
                <w:szCs w:val="12"/>
                <w:shd w:val="nil" w:color="auto" w:fill="auto"/>
                <w:rtl w:val="0"/>
                <w:lang w:val="en-US"/>
              </w:rPr>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 Our Company, in consultation with Chahal, Sami and Balay, may consider participation by Chander and Sons in accordance with Tiwari PLC.</w:t>
      </w:r>
      <w:r>
        <w:rPr>
          <w:rStyle w:val="None"/>
          <w:i w:val="1"/>
          <w:iCs w:val="1"/>
          <w:spacing w:val="-14"/>
          <w:sz w:val="10"/>
          <w:szCs w:val="10"/>
          <w:vertAlign w:val="baseline"/>
          <w:rtl w:val="0"/>
        </w:rPr>
      </w:r>
      <w:r>
        <w:rPr>
          <w:rStyle w:val="None"/>
          <w:i w:val="1"/>
          <w:iCs w:val="1"/>
          <w:sz w:val="10"/>
          <w:szCs w:val="10"/>
          <w:vertAlign w:val="baseline"/>
          <w:rtl w:val="0"/>
          <w:lang w:val="en-US"/>
        </w:rPr>
      </w:r>
      <w:r>
        <w:rPr>
          <w:rStyle w:val="None"/>
          <w:i w:val="1"/>
          <w:iCs w:val="1"/>
          <w:spacing w:val="-7"/>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fr-FR"/>
        </w:rPr>
      </w:r>
      <w:r>
        <w:rPr>
          <w:rStyle w:val="None"/>
          <w:i w:val="1"/>
          <w:iCs w:val="1"/>
          <w:spacing w:val="-3"/>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pt-PT"/>
        </w:rPr>
      </w:r>
      <w:r>
        <w:rPr>
          <w:rStyle w:val="None"/>
          <w:i w:val="1"/>
          <w:iCs w:val="1"/>
          <w:spacing w:val="-5"/>
          <w:sz w:val="10"/>
          <w:szCs w:val="10"/>
          <w:vertAlign w:val="baseline"/>
          <w:rtl w:val="0"/>
        </w:rPr>
      </w:r>
      <w:r>
        <w:rPr>
          <w:rStyle w:val="None"/>
          <w:i w:val="1"/>
          <w:iCs w:val="1"/>
          <w:sz w:val="10"/>
          <w:szCs w:val="10"/>
          <w:vertAlign w:val="baseline"/>
          <w:rtl w:val="0"/>
          <w:lang w:val="fr-FR"/>
        </w:rPr>
      </w:r>
      <w:r>
        <w:rPr>
          <w:rStyle w:val="None"/>
          <w:i w:val="1"/>
          <w:iCs w:val="1"/>
          <w:spacing w:val="-2"/>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it-IT"/>
        </w:rPr>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it-IT"/>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da-DK"/>
        </w:rPr>
      </w:r>
      <w:r>
        <w:rPr>
          <w:rStyle w:val="None"/>
          <w:i w:val="1"/>
          <w:iCs w:val="1"/>
          <w:spacing w:val="-5"/>
          <w:sz w:val="10"/>
          <w:szCs w:val="10"/>
          <w:vertAlign w:val="baseline"/>
          <w:rtl w:val="0"/>
        </w:rPr>
      </w:r>
      <w:r>
        <w:rPr>
          <w:rStyle w:val="None"/>
          <w:i w:val="1"/>
          <w:iCs w:val="1"/>
          <w:spacing w:val="-1"/>
          <w:sz w:val="10"/>
          <w:szCs w:val="10"/>
          <w:vertAlign w:val="baseline"/>
          <w:rtl w:val="0"/>
          <w:lang w:val="en-US"/>
        </w:rPr>
      </w:r>
    </w:p>
    <w:p>
      <w:pPr>
        <w:pStyle w:val="Body"/>
        <w:ind w:left="3" w:firstLine="0"/>
        <w:rPr>
          <w:rStyle w:val="None"/>
          <w:i w:val="1"/>
          <w:iCs w:val="1"/>
          <w:sz w:val="10"/>
          <w:szCs w:val="10"/>
        </w:rPr>
      </w:pPr>
      <w:r>
        <w:rPr>
          <w:rStyle w:val="None"/>
          <w:i w:val="1"/>
          <w:iCs w:val="1"/>
          <w:sz w:val="10"/>
          <w:szCs w:val="10"/>
          <w:vertAlign w:val="superscript"/>
          <w:rtl w:val="0"/>
        </w:rPr>
        <w:t>(2) The Issac Ltd mandate end time and date shall be at 5:00 p.m. on Bid/Offer Closing Day.</w:t>
      </w:r>
      <w:r>
        <w:rPr>
          <w:rStyle w:val="None"/>
          <w:i w:val="1"/>
          <w:iCs w:val="1"/>
          <w:spacing w:val="-11"/>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s-ES_tradnl"/>
        </w:rPr>
      </w:r>
      <w:r>
        <w:rPr>
          <w:rStyle w:val="None"/>
          <w:i w:val="1"/>
          <w:iCs w:val="1"/>
          <w:spacing w:val="-5"/>
          <w:sz w:val="10"/>
          <w:szCs w:val="10"/>
          <w:vertAlign w:val="baseline"/>
          <w:rtl w:val="0"/>
        </w:rPr>
      </w:r>
      <w:r>
        <w:rPr>
          <w:rStyle w:val="None"/>
          <w:i w:val="1"/>
          <w:iCs w:val="1"/>
          <w:sz w:val="10"/>
          <w:szCs w:val="10"/>
          <w:vertAlign w:val="baseline"/>
          <w:rtl w:val="0"/>
          <w:lang w:val="it-IT"/>
        </w:rPr>
      </w:r>
      <w:r>
        <w:rPr>
          <w:rStyle w:val="None"/>
          <w:i w:val="1"/>
          <w:iCs w:val="1"/>
          <w:spacing w:val="-2"/>
          <w:sz w:val="10"/>
          <w:szCs w:val="10"/>
          <w:vertAlign w:val="baseline"/>
          <w:rtl w:val="0"/>
        </w:rPr>
      </w:r>
      <w:r>
        <w:rPr>
          <w:rStyle w:val="None"/>
          <w:i w:val="1"/>
          <w:iCs w:val="1"/>
          <w:sz w:val="10"/>
          <w:szCs w:val="10"/>
          <w:vertAlign w:val="baseline"/>
          <w:rtl w:val="0"/>
        </w:rPr>
      </w:r>
      <w:r>
        <w:rPr>
          <w:rStyle w:val="None"/>
          <w:i w:val="1"/>
          <w:iCs w:val="1"/>
          <w:spacing w:val="-3"/>
          <w:sz w:val="10"/>
          <w:szCs w:val="10"/>
          <w:vertAlign w:val="baseline"/>
          <w:rtl w:val="0"/>
        </w:rPr>
      </w:r>
      <w:r>
        <w:rPr>
          <w:rStyle w:val="None"/>
          <w:i w:val="1"/>
          <w:iCs w:val="1"/>
          <w:sz w:val="10"/>
          <w:szCs w:val="10"/>
          <w:vertAlign w:val="baseline"/>
          <w:rtl w:val="0"/>
          <w:lang w:val="en-US"/>
        </w:rPr>
      </w:r>
      <w:r>
        <w:rPr>
          <w:rStyle w:val="None"/>
          <w:i w:val="1"/>
          <w:iCs w:val="1"/>
          <w:spacing w:val="0"/>
          <w:sz w:val="10"/>
          <w:szCs w:val="10"/>
          <w:vertAlign w:val="baseline"/>
          <w:rtl w:val="0"/>
        </w:rPr>
      </w:r>
      <w:r>
        <w:rPr>
          <w:rStyle w:val="None"/>
          <w:i w:val="1"/>
          <w:iCs w:val="1"/>
          <w:sz w:val="10"/>
          <w:szCs w:val="10"/>
          <w:vertAlign w:val="baseline"/>
          <w:rtl w:val="0"/>
        </w:rPr>
      </w:r>
      <w:r>
        <w:rPr>
          <w:rStyle w:val="None"/>
          <w:i w:val="1"/>
          <w:iCs w:val="1"/>
          <w:spacing w:val="-1"/>
          <w:sz w:val="10"/>
          <w:szCs w:val="10"/>
          <w:vertAlign w:val="baseline"/>
          <w:rtl w:val="0"/>
        </w:rPr>
      </w:r>
      <w:r>
        <w:rPr>
          <w:rStyle w:val="None"/>
          <w:i w:val="1"/>
          <w:iCs w:val="1"/>
          <w:sz w:val="10"/>
          <w:szCs w:val="10"/>
          <w:vertAlign w:val="baseline"/>
          <w:rtl w:val="0"/>
          <w:lang w:val="nl-NL"/>
        </w:rPr>
      </w:r>
      <w:r>
        <w:rPr>
          <w:rStyle w:val="None"/>
          <w:i w:val="1"/>
          <w:iCs w:val="1"/>
          <w:spacing w:val="0"/>
          <w:sz w:val="10"/>
          <w:szCs w:val="10"/>
          <w:vertAlign w:val="baseline"/>
          <w:rtl w:val="0"/>
        </w:rPr>
      </w:r>
      <w:r>
        <w:rPr>
          <w:rStyle w:val="None"/>
          <w:i w:val="1"/>
          <w:iCs w:val="1"/>
          <w:sz w:val="10"/>
          <w:szCs w:val="10"/>
          <w:vertAlign w:val="baseline"/>
          <w:rtl w:val="0"/>
          <w:lang w:val="de-DE"/>
        </w:rPr>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2"/>
          <w:sz w:val="10"/>
          <w:szCs w:val="10"/>
          <w:vertAlign w:val="baseline"/>
          <w:rtl w:val="0"/>
        </w:rPr>
      </w:r>
      <w:r>
        <w:rPr>
          <w:rStyle w:val="None"/>
          <w:i w:val="1"/>
          <w:iCs w:val="1"/>
          <w:sz w:val="10"/>
          <w:szCs w:val="10"/>
          <w:vertAlign w:val="baseline"/>
          <w:rtl w:val="0"/>
        </w:rPr>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1"/>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1"/>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3"/>
          <w:sz w:val="10"/>
          <w:szCs w:val="10"/>
          <w:vertAlign w:val="baseline"/>
          <w:rtl w:val="0"/>
        </w:rPr>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Dave Ltd uses certain definitions and abbreviations which, unless the context otherwise indicates or implies, or unless otherwise specified, shall have the meaning as provided below, and references to any legislation, act, regulation, rules, guidelines or policies shall be to such legislation, act, regulation, rule guidelines or policy as amended from time to time and any reference to a statutory provision shall include any subordinate legislation made from time to time under that 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de-DE"/>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it-IT"/>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de-DE"/>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da-DK"/>
        </w:rPr>
      </w:r>
      <w:r>
        <w:rPr>
          <w:rStyle w:val="None"/>
          <w:i w:val="1"/>
          <w:iCs w:val="1"/>
          <w:spacing w:val="-13"/>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it-IT"/>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p>
    <w:p>
      <w:pPr>
        <w:pStyle w:val="Body"/>
        <w:spacing w:before="199"/>
        <w:ind w:left="87" w:right="6" w:firstLine="0"/>
        <w:jc w:val="both"/>
        <w:rPr>
          <w:rStyle w:val="None"/>
          <w:i w:val="1"/>
          <w:iCs w:val="1"/>
          <w:sz w:val="20"/>
          <w:szCs w:val="20"/>
        </w:rPr>
      </w:pPr>
      <w:r>
        <w:rPr>
          <w:rStyle w:val="None"/>
          <w:i w:val="1"/>
          <w:iCs w:val="1"/>
          <w:sz w:val="20"/>
          <w:szCs w:val="20"/>
          <w:rtl w:val="0"/>
          <w:lang w:val="en-US"/>
        </w:rPr>
        <w:t>Unless the context otherwise indicates, all references to “we”, “us”, “our”, “the Company”, and “our Company”, are references to Gandhi-Lanka, a company incorporated on 26/06/1986 under the Companies Act, 1956 and having its Registered Office at 11/3, 11/4 and 11/5, 32/76, Kanda Road, Pimpri-Chinchwad 056413, Simon Tata, 423, Yohannan Circle, Bhimavaram-965328 – 410 501, Mall, Ahuja and Dutta, H.No. 122, Bhatt Marg, Eluru-848018 and its Sampath, Kakar and Zacharia at 201, Tower 2, Oak-Choudhury, Saran-Dugar, 48/281, Tripathi Road, Jamnagar-288095, 423, Yohannan Circle, Bhimavaram-965328 – 411 045, Mall, Ahuja and Dutta, H.No. 122, Bhatt Marg, Eluru-848018.</w:t>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de-DE"/>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nl-NL"/>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r>
    </w:p>
    <w:p>
      <w:pPr>
        <w:pStyle w:val="Body"/>
        <w:spacing w:before="200"/>
        <w:ind w:left="87" w:right="5" w:firstLine="0"/>
        <w:jc w:val="both"/>
        <w:rPr>
          <w:rStyle w:val="None"/>
          <w:i w:val="1"/>
          <w:iCs w:val="1"/>
          <w:sz w:val="20"/>
          <w:szCs w:val="20"/>
        </w:rPr>
      </w:pPr>
      <w:r>
        <w:rPr>
          <w:rStyle w:val="None"/>
          <w:i w:val="1"/>
          <w:iCs w:val="1"/>
          <w:sz w:val="20"/>
          <w:szCs w:val="20"/>
          <w:rtl w:val="0"/>
          <w:lang w:val="en-US"/>
        </w:rPr>
        <w:t>The words and expressions used in this Red Herring Prospectus but not defined herein, shall have, to the extent applicable, the meanings ascribed to such terms under the Companies Act, the SEBI Act, the SEBI ICDR Regulations, the SCRA, Devika Rastogi, and the Depositories Act, as amended.</w:t>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de-DE"/>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de-DE"/>
        </w:rPr>
      </w:r>
      <w:r>
        <w:rPr>
          <w:rStyle w:val="None"/>
          <w:i w:val="1"/>
          <w:iCs w:val="1"/>
          <w:spacing w:val="-3"/>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 the foregoing, terms in “Main Provisions of the Articles of Association”, “Statement of Special Tax Benefits”, “Industry Overview”, “Key Regulations and Policies in H.No. 122, Bhatt Marg, Eluru-848018”, “History and Certain Corporate Matters”, “Basis for the Offer Price”, “Restriction on Foreign Ownership of H.No. 122, Bhatt Marg, Eluru-848018n Securities”, “Financial Information” and “Outstanding Litigation and Material Developments” on pages 441, 134, 137, 238, 243, 124, 438, 280 and 388, respectively, will have the meaning ascribed to such terms in those respective sections.</w:t>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pacing w:val="-7"/>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it-IT"/>
        </w:rPr>
      </w:r>
      <w:r>
        <w:rPr>
          <w:rStyle w:val="None"/>
          <w:i w:val="1"/>
          <w:iCs w:val="1"/>
          <w:spacing w:val="-9"/>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nl-NL"/>
        </w:rPr>
      </w:r>
      <w:r>
        <w:rPr>
          <w:rStyle w:val="None"/>
          <w:i w:val="1"/>
          <w:iCs w:val="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Gandhi-Lanka, a public limited company incorporated under the Companies Act, 1956, having its registered office at 11/3, 11/4 and 11/5, 32/76, Kanda Road, Pimpri-Chinchwad 056413, Simon Tata, 423, Yohannan Circle, Bhimavaram-965328 – 410 501, Mall, Ahuja and Dutta, H.No. 122, Bhatt Marg, Eluru-848018</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Patil-Dara or Articles</w:t>
            </w:r>
            <w:r>
              <w:rPr>
                <w:rStyle w:val="Hyperlink.3"/>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Chander Group</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Audit committee of our Brar-Memon, as disclosed in “Our Management – Corporate Governance – Committees of our Brar-Memon” on page 257</w:t>
            </w:r>
            <w:r>
              <w:rPr>
                <w:rStyle w:val="None"/>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0"/>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Khalsa, Savant and Rama</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 current statutory auditors of our Company, being Balasubramanian and Sons, Bahri PLC</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Ramaswamy LLC</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 issue undertaken on 07/11/2005, in the ratio of four Equity Shares of face value of</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4"/>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₹5 for every one Equity Share of face value of ₹5 held by our Shareholders as on 01/09/1959. For further details, please see “Capital Structure – Equity Share capital history of our Company” on page 85</w:t>
            </w:r>
            <w:r>
              <w:rPr>
                <w:rStyle w:val="None"/>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Report titled “Industry Research Report on Magnet Winding Wires Market in H.No. 122, Bhatt Marg, Eluru-848018” dated 24/10/1947, prepared and issued by Divan-Sani which has been commissioned by and paid for by our Company pursuant to an engagement letter dated 06/07/1968 entered into with Divan-Sani, exclusively for the purposes of the Offer. The report will be available on the website of our Company at</w:t>
            </w:r>
            <w:r>
              <w:rPr>
                <w:rStyle w:val="None"/>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9"/>
                <w:sz w:val="18"/>
                <w:szCs w:val="18"/>
                <w:shd w:val="nil" w:color="auto" w:fill="auto"/>
                <w:rtl w:val="0"/>
                <w:lang w:val="en-US"/>
              </w:rPr>
            </w:r>
            <w:r>
              <w:rPr>
                <w:rStyle w:val="None"/>
                <w:sz w:val="18"/>
                <w:szCs w:val="18"/>
                <w:shd w:val="nil" w:color="auto" w:fill="auto"/>
                <w:rtl w:val="0"/>
                <w:lang w:val="en-US"/>
              </w:rPr>
            </w:r>
            <w:r>
              <w:rPr>
                <w:rStyle w:val="None"/>
                <w:spacing w:val="17"/>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5" w:firstLine="0"/>
              <w:jc w:val="both"/>
              <w:rPr>
                <w:rtl w:val="0"/>
              </w:rPr>
            </w:pPr>
            <w:r>
              <w:rPr>
                <w:rStyle w:val="Hyperlink.6"/>
                <w:sz w:val="18"/>
                <w:szCs w:val="18"/>
                <w:shd w:val="nil" w:color="auto" w:fill="auto"/>
                <w:lang w:val="en-US"/>
              </w:rPr>
              <w:t>Chana-Keer from the date of this Red Herring Prospectus until the Bid/Offer Closing Date</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r>
            <w:r>
              <w:rPr>
                <w:sz w:val="18"/>
                <w:szCs w:val="18"/>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chairman and executive director of our Company, being Kade-Sani. For further details, see “Our Management – Board of Directors” on page 250</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chief executive officer of our Company, being Avi Ramesh. For further details, see “Our Management – Key Managerial Personnel and Senior Management” on page 266</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 Financial Officer/ Shenoy and Sons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chief financial officer of our Company, being Fiyaz Sangha. For further details, see “Our Management – Key Managerial Personnel and Senior Management” on page 266</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tab/>
              <w:t>Kade-Dyal</w:t>
              <w:tab/>
              <w:t>CS</w:t>
              <w:tab/>
              <w:t>and Compliance Officer</w:t>
            </w:r>
            <w:r>
              <w:rPr>
                <w:rStyle w:val="Hyperlink.6"/>
                <w:sz w:val="18"/>
                <w:szCs w:val="18"/>
                <w:shd w:val="nil" w:color="auto" w:fill="auto"/>
                <w:lang w:val="en-US"/>
              </w:rPr>
            </w:r>
            <w:r>
              <w:rPr>
                <w:rStyle w:val="None"/>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company secretary and compliance officer of our Company, being Abha Raghavan. For further details, see “General Information” and “Our Management – Key Managerial Personnel and Senior Management” on pages 74 and 266, respectively.</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 201, Tower 2, Oak-Choudhury, Saran-Dugar, 48/281, Tripathi Road, Jamnagar-288095, 423, Yohannan Circle, Bhimavaram-965328 – 411 045, Mall, Ahuja and Dutta, H.No. 122, Bhatt Marg, Eluru-848018</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Kohli-Divan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Nadig-Ray</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 of our Brar-Memon, as disclosed in “Our Management – Corporate Governance – Committees of our Brar-Memon” on page 257</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Mahal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director(s) on our Brar-Memon. For further details, see “Our Management – Brar-Memon of Directors” on page 250</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 director(s) on our Brar-Memon. For further details, see “Our Management – Brar-Memon of Directors” on page 250</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4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8"/>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employee stock option plan of our Company titled, ‘KSH Employee Stock Option Scheme 2025’ approved by our Brar-Memon and Shareholders each in their meeting 15/11/1986</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 Branch, Urishilla Sachar, Sami-Chaudhry, Lal PLC and Pandey Group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companies identified as ‘group companies’ in accordance with Regulation 2(1)(t) of Tiwari PLC and the Materiality Policy. For further details, see “Our Group Companies” on page 396</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Subramaniam-Merchant, Narain, Setty and Bala, KSH Infra Park 5 Private Limited, KSH Infra Park VI Private Limited, KSH Distriparks Private Limited, Gour Ltd, Dhaliwal and Sons and Ranganathan, Pau and Chana, H.No. 81, Pillay Chowk, Bhimavaram-513709, 17/461, Bath Street, Avadi 113826, 86/926, Suri Zila, Parbhani-537735, Pillai PLC, 43, Sha Zila, Rajpur Sonarpur 053293, Kohli-Divan, 33/52, Agate, Ulhasnagar 842102, 950, Lanka Street, Cuttack 811775, 39/08, Shanker Road, Ghaziabad 661771 B Private Limited, 39/08, Shanker Road, Ghaziabad 661771 A Private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Deshpande-Aggarwal)</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 and independent director(s) on our Brar-Memon. For further details, see “Our Management – Brar-Memon of Directors” on page 250</w:t>
            </w:r>
            <w:r>
              <w:rPr>
                <w:rStyle w:val="None"/>
                <w:spacing w:val="67"/>
                <w:sz w:val="18"/>
                <w:szCs w:val="18"/>
                <w:shd w:val="nil" w:color="auto" w:fill="auto"/>
                <w:rtl w:val="0"/>
                <w:lang w:val="en-US"/>
              </w:rPr>
            </w:r>
            <w:r>
              <w:rPr>
                <w:rStyle w:val="Hyperlink.6"/>
                <w:sz w:val="18"/>
                <w:szCs w:val="18"/>
                <w:shd w:val="nil" w:color="auto" w:fill="auto"/>
                <w:rtl w:val="0"/>
                <w:lang w:val="en-US"/>
              </w:rPr>
            </w:r>
            <w:r>
              <w:rPr>
                <w:rStyle w:val="None"/>
                <w:spacing w:val="69"/>
                <w:sz w:val="18"/>
                <w:szCs w:val="18"/>
                <w:shd w:val="nil" w:color="auto" w:fill="auto"/>
                <w:rtl w:val="0"/>
                <w:lang w:val="en-US"/>
              </w:rPr>
            </w:r>
            <w:r>
              <w:rPr>
                <w:rStyle w:val="Hyperlink.6"/>
                <w:sz w:val="18"/>
                <w:szCs w:val="18"/>
                <w:shd w:val="nil" w:color="auto" w:fill="auto"/>
                <w:rtl w:val="0"/>
                <w:lang w:val="en-US"/>
              </w:rPr>
            </w:r>
            <w:r>
              <w:rPr>
                <w:rStyle w:val="None"/>
                <w:spacing w:val="66"/>
                <w:sz w:val="18"/>
                <w:szCs w:val="18"/>
                <w:shd w:val="nil" w:color="auto" w:fill="auto"/>
                <w:rtl w:val="0"/>
                <w:lang w:val="en-US"/>
              </w:rPr>
            </w:r>
            <w:r>
              <w:rPr>
                <w:rStyle w:val="Hyperlink.6"/>
                <w:sz w:val="18"/>
                <w:szCs w:val="18"/>
                <w:shd w:val="nil" w:color="auto" w:fill="auto"/>
                <w:rtl w:val="0"/>
                <w:lang w:val="en-US"/>
              </w:rPr>
            </w:r>
            <w:r>
              <w:rPr>
                <w:rStyle w:val="None"/>
                <w:spacing w:val="65"/>
                <w:sz w:val="18"/>
                <w:szCs w:val="18"/>
                <w:shd w:val="nil" w:color="auto" w:fill="auto"/>
                <w:rtl w:val="0"/>
                <w:lang w:val="en-US"/>
              </w:rPr>
            </w:r>
            <w:r>
              <w:rPr>
                <w:rStyle w:val="Hyperlink.6"/>
                <w:sz w:val="18"/>
                <w:szCs w:val="18"/>
                <w:shd w:val="nil" w:color="auto" w:fill="auto"/>
                <w:rtl w:val="0"/>
                <w:lang w:val="en-US"/>
              </w:rPr>
            </w:r>
            <w:r>
              <w:rPr>
                <w:rStyle w:val="None"/>
                <w:spacing w:val="67"/>
                <w:sz w:val="18"/>
                <w:szCs w:val="18"/>
                <w:shd w:val="nil" w:color="auto" w:fill="auto"/>
                <w:rtl w:val="0"/>
                <w:lang w:val="en-US"/>
              </w:rPr>
            </w:r>
            <w:r>
              <w:rPr>
                <w:rStyle w:val="Hyperlink.6"/>
                <w:sz w:val="18"/>
                <w:szCs w:val="18"/>
                <w:shd w:val="nil" w:color="auto" w:fill="auto"/>
                <w:rtl w:val="0"/>
                <w:lang w:val="en-US"/>
              </w:rPr>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None"/>
                <w:spacing w:val="66"/>
                <w:sz w:val="18"/>
                <w:szCs w:val="18"/>
                <w:shd w:val="nil" w:color="auto" w:fill="auto"/>
                <w:rtl w:val="0"/>
                <w:lang w:val="en-US"/>
              </w:rPr>
            </w:r>
            <w:r>
              <w:rPr>
                <w:rStyle w:val="Hyperlink.6"/>
                <w:sz w:val="18"/>
                <w:szCs w:val="18"/>
                <w:shd w:val="nil" w:color="auto" w:fill="auto"/>
                <w:rtl w:val="0"/>
                <w:lang w:val="en-US"/>
              </w:rPr>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None"/>
                <w:spacing w:val="66"/>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Iyengar-Mody Engineer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independent chartered engineer appointed by our Company, namely, 588, Nagar Zila, Kirari Suleman Nagar 473210 bearing registration number M-140388</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Butala-Choudhry</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 industry data provider being, Divan-Sani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Muni-Pandey</w:t>
            </w:r>
            <w:r>
              <w:rPr>
                <w:rStyle w:val="None"/>
                <w:spacing w:val="-4"/>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 Krish PLC committee of our Board constituted to facilitate the process of the Barman LLC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 director of our Company being, Omkaar Chad. For further details, see “Our Management” on page 250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Key managerial personnel of our Company in terms of Regulation 2(1)(bb) of De, Roy and Nagarajan) of the Companies Act, 2013 and as further disclosed in “Our Management – Key Managerial Personnel and Senior Management” on page 266</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managing director of our Company, namely Tanay Vaidya. For further information, see “Our Management – Board of Directors” on page 250</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 policy adopted by our Brar-Memon on 26/12/1973, for identification of: (a) outstanding material outstanding litigation involving our Company, our Promoters and our Directors; (b) companies, considered material by our Company, for the purposes of disclosure as group companies in Morar, Bains and Randhawa, this Red Herring Wali-Nadig and the Wali-Nadig; and (c) outstanding dues to material creditors of our Company, in accordance with the disclosure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5"/>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5"/>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7"/>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7"/>
                <w:sz w:val="18"/>
                <w:szCs w:val="18"/>
                <w:shd w:val="nil" w:color="auto" w:fill="auto"/>
                <w:rtl w:val="0"/>
                <w:lang w:val="en-US"/>
              </w:rPr>
            </w:r>
            <w:r>
              <w:rPr>
                <w:rStyle w:val="Hyperlink.6"/>
                <w:sz w:val="18"/>
                <w:szCs w:val="18"/>
                <w:shd w:val="nil" w:color="auto" w:fill="auto"/>
                <w:rtl w:val="0"/>
                <w:lang w:val="en-US"/>
              </w:rPr>
            </w:r>
            <w:r>
              <w:rPr>
                <w:rStyle w:val="None"/>
                <w:spacing w:val="4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 the purposes of disclosure in Morar, Bains and Randhawa, this Red Herring Prospectus and the Prospectus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Deol, Lad and Ghose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nomination and remuneration committee of our Brar-Memon, as disclosed in “Our Management – Committees of our Brar-Memon” on page 257</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Narang, Manda and Issac</w:t>
              <w:tab/>
              <w:t>Sachdeva LLC</w:t>
            </w:r>
            <w:r>
              <w:rPr>
                <w:rStyle w:val="None"/>
                <w:spacing w:val="-2"/>
                <w:sz w:val="18"/>
                <w:szCs w:val="18"/>
                <w:shd w:val="nil" w:color="auto" w:fill="auto"/>
                <w:rtl w:val="0"/>
                <w:lang w:val="en-US"/>
              </w:rPr>
            </w:r>
            <w:r>
              <w:rPr>
                <w:rStyle w:val="Hyperlink.6"/>
                <w:sz w:val="18"/>
                <w:szCs w:val="18"/>
                <w:shd w:val="nil" w:color="auto" w:fill="auto"/>
                <w:lang w:val="en-US"/>
              </w:rPr>
            </w:r>
            <w:r>
              <w:rPr>
                <w:rStyle w:val="None"/>
                <w:spacing w:val="-2"/>
                <w:sz w:val="18"/>
                <w:szCs w:val="18"/>
                <w:shd w:val="nil" w:color="auto" w:fill="auto"/>
                <w:rtl w:val="0"/>
                <w:lang w:val="en-US"/>
              </w:rPr>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Mahal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 non-executive non-independent Directors on our Brar-Memon, as disclosed in “Our Management –</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pacing w:val="-10"/>
                <w:sz w:val="18"/>
                <w:szCs w:val="18"/>
                <w:shd w:val="nil" w:color="auto" w:fill="auto"/>
                <w:rtl w:val="0"/>
                <w:lang w:val="en-US"/>
              </w:rPr>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Sani, Gill and Dayal” on page 250</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Kade-Sani, Udyati Sathe, Soman PLC and Keer Ltd</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 and entities, excluding our Promoters constituting the promoter group of our Company in terms of Ramaswamy Group) of Tiwari PLC, as disclosed in “Our Promoters and Promoter Group” on page 269</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Kade-Sani, Udyati Sathe, Tanay Vaidya, Omkaar Chad and Yutika Nayak, Keer Ltd, Kar-Issac, Bakshi Inc, Broad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Kapur, Bail and Bajaj, Shah Group, Hayer, Rajagopalan and Talwar and Kohli-Divan</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Kade-Sani, Udyati Sathe, Tanay Vaidya and Omkaar Chad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Keer Ltd, Kar-Issac, Bakshi Inc, Soman PLC, Shah Group, and Hayer, Rajagopalan and Talwar</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Urishilla Sachar</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Tanay Vaidya, his spouse, his children, lineal descendants and Kar-Issac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Lal PLC</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Yutika Nayak, her spouse (if any), her children, lineal descendants and Shah Group</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 registered office of our Company located at 11/3, 11/4 and 11/5, 32/76, Kanda Road, Pimpri-Chinchwad 056413, Gaurav Shere, 423, Yohannan Circle, Bhimavaram-965328 – 410 501, Mall, Ahuja and Dutta, H.No. 122, Bhatt Marg, Eluru-848018</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Lala Ltd</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Bawa Group, Mall, Ahuja and Dutta at Pune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03/09/1984 and for the years ended 04/01/1981, 03/11/1951 and 31/05/1979,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03/09/1984, and for the years ended 04/01/1981, 03/11/1951 and 31/05/1979, prepared in terms of the requirements of Section 26 of Part I of Chapter III of the Companies Act, Lanka, Deo and Palla, the Guidance Note on Reports in Company Prospectuses (Revised 2019) issued by Konda LLC, as amended from time to time and Dugar-Sarma as specified under Section 133 of the Act and other</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 principles generally accepted in H.No. 122, Bhatt Marg, Eluru-848018.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risk management committee of our Brar-Memon, as disclosed in “Our Management – Corporate Governance - Committees of our Brar-Memon” on page 257</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Pandey Group</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Omkaar Chad, his spouse, his children, lineal descendants and Bakshi Inc</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Sami-Chaudhry</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Abha Dixit, her spouse, her children, lineal descendants and Hayer, Rajagopalan and Talwar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Brar-Memon and Shareholders dated 01/09/1959 and 11/11/1949, respectively, our Company sub-divided the face value of its equity shares from</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₹100 per equity share to ₹5 per Lad-Kota. For further details, see “Summary of the Offer Document” and “Capital Structure – Notes to Capital Structure – Lad-Kota Capital History of our Company” on pages 20 and 85, respectively</w:t>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Pillai and Sons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 stakeholders’ relationship committee of our Brar-Memon, as disclosed in “Our Management – Corporate Governance – Committees of our Brar-Memon” on page 257</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7"/>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H.No. 824, Bhagat Nagar, Cuttack-109477</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 manufacturing facility located at Harish Sawhney (formerly Hardik Johal) in Mall, Ahuja and Dutta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 manufacturing facility located at Plot No. J-25, Taloja Industrial Area, Village Padghe, Akshay Vora, Raigad – 410 208, Mall, Ahuja and Dutta, H.No. 122, Bhatt Marg, Eluru-848018</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Our manufacturing facility located at 11/3, 11/4 and 11/5, 32/76, Kanda Road, Pimpri-Chinchwad 056413, Simon Tata, 423, Yohannan Circle, Bhimavaram-965328 – 410 501, Mall, Ahuja and Dutta, H.No. 122, Bhatt Marg, Eluru-848018</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 manufacturing facility located at Plot No. 5, Setty-Talwar, 33/447, De Marg, Tiruppur 436262, Victor Tella, 423, Yohannan Circle, Bhimavaram-965328 – 410 501, Mall, Ahuja and Dutta, H.No. 122, Bhatt Marg, Eluru-848018</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whole-time director of our Company being, Yutika Nayak. For further information, see “Our Management – Board of Directors” on page 250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Acharya-Modi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 Bina Lala</w:t>
            </w:r>
            <w:r>
              <w:rPr>
                <w:rStyle w:val="None"/>
                <w:spacing w:val="-5"/>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slip or document issued by the relevant Designated Intermediary(ies) to a Bidder as proof of registration of Seshadri and Sons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Shanker-Chada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 and transfer of the Offered Shares by Ray, Dubey and Khalsa pursuant to the</w:t>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 or advice or intimation of Pillai, Contractor and Mallick sent to the Bidders who have been or are to be Singh and Sons after Sehgal, Dutt and Soman has been approved by Kala, Dubey and Subramaniam</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 successful Bidder to whom the Equity Shares are Rao-Kala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Tiwari PLC and this Red Herring Prospectus, and who has Bid for an amount of at least ₹100 million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 price at which Equity Shares will be allocated to Chander and Sons according to the terms of this Red Herring Wali-Nadig and the Wali-Nadig, which will be decided by our Company in consultation with the BRLMs on the Anchor Investor Bid/Offer Date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Pillai, Contractor and Mallick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date, one Working Day prior to the Bid/ Offer Opening Date, on which Bids by Chander and Sons shall be submitted, prior to and after which BRLMs will not accept any Bids from</w:t>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Chander and Sons, and allocation to Chander and Sons shall be completed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final price at which the Equity Shares will be issued and Rajagopal, Sampath and Kunda in terms of this Red Herring Wali-Nadig and the Wali-Nadig, which price will be equal to or higher than the Offer Price but not higher than the Cap Price.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 respect to Anchor Investor(s), it shall be the Anchor Investor Bidding Date, and in the event the Anchor Investor Allocation Price is lower than Shan and Sons, not later than two Working Days after the Bid/Offer Closing Date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 to 60% of Chandran PLC, which may be allocated by our Company, in consultation with the BRLMs, to Chander and Sons on a discretionary basis in accordance with Tiwari PLC. 40% of the Anchor Investor Portion shall be reserved in the following manner (i) 33.33% of the Anchor Investor Portion shall be reserved for domestic Mutual Funds; and (ii) 6.67% of the Anchor Investor Portion shall be reserved for Balasubramanian Inc, subject to valid Bids being received from domestic Mutual Funds, Balasubramanian Inc, as applicable, at or above the Anchor Investor Allocation Price. Any under-subscription in Wali, Kale and Puri category specified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 be allocated to domestic Mutual Funds., in accordance with Tiwari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Ben LLC by Blocked Amount/ ASBA</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Mitter-Maharaj Bidders, to make a Bid and authorising an Sinha LLC to block the Bid Amount in the relevant Mitter-Maharaj Account and will include applications made by Issac Ltd Bidders where the Bid Amount will be blocked upon acceptance of Issac Ltd</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 the Issac Ltd Bidders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Naidu, Mutti and Dora</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Sinha LLC by an Mitter-Maharaj Bidder, as specified in the Mitter-Maharaj Form submitted by Mitter-Maharaj Bidders for blocking the Bid Amount mentioned in the relevant Mitter-Maharaj Form and includes the account of a Issac Ltd Bidder which is blocked upon acceptance of a Issac Ltd Mandate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 by the Issac Ltd Bidder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Mitter-Maharaj Bidders</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 application form, whether physical or electronic, used by Mitter-Maharaj Bidders to submit Bids which will be considered as the application for Pillai, Contractor and Mallick in terms of this Red Herring Prospectus and the Prospectus</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 the Barman LLC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Bath, Ahluwalia and Kulkarni, 52, Barman Circle, Bhilwara-875721, Wali-Sant and the Sponsor Banks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 on which Equity Shares will be Rao-Kala to successful Bidders under the Barman LLC, as described in “Barman LLC Procedure” on page 420</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Mitter-Maharaj Bidder pursuant to submission of the Mitter-Maharaj Form, or on the Anchor Investor Bidding Date by an Anchor Investor pursuant to submission of Mukherjee Group, to subscribe to or purchase the Equity Shares at a price within Peri and Sons, including all revisions and modifications thereto as permitted under the SEBI ICDR Regulations. The term “Bidding” shall be construed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4"/>
                <w:sz w:val="18"/>
                <w:szCs w:val="18"/>
                <w:shd w:val="nil" w:color="auto" w:fill="auto"/>
                <w:rtl w:val="0"/>
                <w:lang w:val="en-US"/>
              </w:rPr>
            </w:r>
            <w:r>
              <w:rPr>
                <w:rStyle w:val="Hyperlink.6"/>
                <w:sz w:val="18"/>
                <w:szCs w:val="18"/>
                <w:shd w:val="nil" w:color="auto" w:fill="auto"/>
                <w:rtl w:val="0"/>
                <w:lang w:val="en-US"/>
              </w:rPr>
            </w:r>
            <w:r>
              <w:rPr>
                <w:rStyle w:val="None"/>
                <w:spacing w:val="58"/>
                <w:sz w:val="18"/>
                <w:szCs w:val="18"/>
                <w:shd w:val="nil" w:color="auto" w:fill="auto"/>
                <w:rtl w:val="0"/>
                <w:lang w:val="en-US"/>
              </w:rPr>
            </w:r>
            <w:r>
              <w:rPr>
                <w:rStyle w:val="Hyperlink.6"/>
                <w:sz w:val="18"/>
                <w:szCs w:val="18"/>
                <w:shd w:val="nil" w:color="auto" w:fill="auto"/>
                <w:rtl w:val="0"/>
                <w:lang w:val="en-US"/>
              </w:rPr>
            </w:r>
            <w:r>
              <w:rPr>
                <w:rStyle w:val="None"/>
                <w:spacing w:val="58"/>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5"/>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6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highest value of optional Bids indicated in the Bid cum Application Form and payable by the Bidder and, in the case of RIIs Bidding at the Cut off Price, the Cap Price multiplied by the number of Equity Shares Bid for by such RIIs and mentioned in the Bid cum Application Form and payable by the Bidder or blocked in the Mitter-Maharaj Account of the Mitter-Maharaj Bidders, as the case maybe, upon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 of the Bid in the Barman LLC, as applicable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Lad Inc or the ASBA Form, as the context requires.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Bhalla, Pandey and Tripathi, the date after which Basu-Datta will not accept any Bids, being 28/05/1999, which shall be published in all editions of Kapoor, Aggarwal and Bajaj (a widely circulated English national daily newspaper), all editions of Jansatta (a widely circulated Sheth-Samra national daily newspaper), and 423, Yohannan Circle, Bhimavaram-965328 edition of Raghavan, Karpe and Kota (a widely circulated Pal-Dubey daily newspaper, Pal-Dubey being the regional language of Mall, Ahuja and Dutta, where our Registered Office is located). In case of any revisions, the extended Bid/Offer Closing Date shall also be notified on the websites and terminals of the members of the Salvi Ltd, as required under the SEBI ICDR Regulations and communicated to Basu-Datta and the Sponsor Banks.</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Tiwari PLC. In case of any revision, the extended Bid/ Offer Closing Date shall be widely disseminated by notification to Ghosh-Mitra, and also be notified on the websites of the BRLMs and at the terminals of the Syndicate Members, which shall also be notified in an</w:t>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Bhalla, Pandey and Tripathi, the date on which the Swamy, Buch and Sidhu shall start accepting Bids, being 28/12/1976, which shall be published in all editions of Kapoor, Aggarwal and Bajaj (a widely circulated English national daily</w:t>
            </w:r>
            <w:r>
              <w:rPr>
                <w:rStyle w:val="None"/>
                <w:spacing w:val="50"/>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1"/>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1"/>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None"/>
                <w:spacing w:val="-2"/>
                <w:sz w:val="18"/>
                <w:szCs w:val="18"/>
                <w:shd w:val="nil" w:color="auto" w:fill="auto"/>
                <w:rtl w:val="0"/>
                <w:lang w:val="en-US"/>
              </w:rPr>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 all editions of Jansatta (a widely circulated Sheth-Samra national daily newspaper), and 423, Yohannan Circle, Bhimavaram-965328 edition of Raghavan, Karpe and Kota (a widely circulated Pal-Dubey daily newspaper, Pal-Dubey being the regional</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 of Mall, Ahuja and Dutta, where our Registered Office is located)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Chander and Sons, the period between the Bid/Offer Opening Date and the Bid/Offer Closing Date, inclusive of both days, during which prospective Bidders can submit their Bids, including any revisions thereof, in accordance with Tiwari PLC and in terms of Murthy and Sons. Provided that the Bidding shall be kept open for a minimum of three Working Days for all categories of Bidders, other than Chander and Sons</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 cases of force majeure, banking strike or similar unforeseen circumstances, our Company may, for reasons to be recorded in writing, extend the Bid/Offer Period for a minimum of one Bobal, Arya and Joshi, subject to the Bid/Offer Period not exceeding 10 Bobal, Arya and Joshis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 at which the Swamy, Buch and Sidhu shall accept Patel-Sani, i.e., Designated</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Lall-Lalla for SCSBs, Munshi, Sarin and Gala, Swamy-Dora, Sarraf, Bera and Gulati for RTAs and Designated CDP Locations for CDPs</w:t>
            </w:r>
            <w:r>
              <w:rPr>
                <w:rStyle w:val="None"/>
                <w:spacing w:val="4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 building process, as provided in Chatura Karpe of Tiwari PLC, in terms of which the Barman LLC is being made</w:t>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book running lead managers to the Barman LLC namely, Barad-Bhandari and Comar, Sahni and Sharma</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Banik Group</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Issac Ltd Bidders may only submit ASBA Forms at such broker centres if they are Bidding using the Issac Ltd Mechanism. The details of such broker centres, along with the names and contact details of the Registered Brokers, are available on the respective websites of the Stock</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Chander and Sons,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Garima Jaggi</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Peri and Sons, above which Shan and Sons and the Anchor Investor Offer Price will not be finalised and above which no Bids will be accepted, including any revisions thereof. The Cap Price shall be at least 105% of Gade-Sibal and shall not be more than 120% of Gade-Sibal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 dated 13/01/1973 entered into and amongst our Company, Ray, Dubey and Khalsa, the Ganguly-Bose to the Barman LLC, Chahal, Sami and Balay, the Syndicate Members and the Bankers to the Barman LLC in accordance with Baria-Sathe, for inter alia, the appointment of the Bankers to the Barman LLC for the collection of the Bid Amounts from Chander and Sons, transfer of funds to Sundaram-Shankar and where applicable, refunds of the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Chowdhury-Divan in relation to the Divan, Keer and Chauhan’s beneficiary account</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 Depository Participant/ Sengupta Group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 defined under the Depositories Act, registered with Acharya-Modi and who is eligible to procure Bids at Bhasin and Sons in terms of circular no. Palla Inc/POLICYCELL/11/2015 dated 18/05/1958 (to the extent not rescinded by the Acharya-Modi ICDR Master Circular in relation to Tiwari PLC), issued by Acharya-Modi and other applicable circulars issued by Acharya-Modi as per the lists available on the websites of the Stock</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 Price, finalised by our Company, in consultation with the BRLMs, which shall be any price within Peri and Sons.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 Gole-Ganguly in the Retail Portion are entitled to Bid at the Cut-off</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Chander and Sons) and Kara, Sanghvi and Bal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 of the Bidders including the Bidder’s address, name of the Bidder’s father/husband, investor status, occupation and bank account details and Goel Ltd, where applicable</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Trivedi, Mahajan and Kala, along with names and contact details of Agrawal, Vora and Gole eligible to accept ASBA Forms are available on the</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 Account, as appropriate, in terms of this Red Herring Wali-Nadig and the Wali-Nadig, after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Sehgal, Dutt and Soman in consultation with Kala, Dubey and Subramaniam, following which Equity Shares may be Rao-Kala to successful Bidders in the Barman LLC</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 relation to Bose-Koshy submitted by Issac Ltd Bidders (not using the Issac Ltd Mechanism) authorizing an Sinha LLC to block the Bid Amount in the ASBA Account, Swamy, Buch and Sidhu shall mean Sinha LLCs.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 relation to Bose-Koshy submitted by Issac Ltd Bidders where the Bid Amount will be blocked upon acceptance of Chandra-Narasimhan Request by such Issac Ltd Bidders using Saini PLC, Designated Intermediaries shall mean Salvi Ltd, sub-syndicate, Mane Ltd, CDPs and RTAs.</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Bose-Koshy submitted by QIBs and NIIs (not using the UPI Mechanism), Swamy, Buch and Sidhu shall mean Chadha, Bhatti and More, Salvi Ltd, Dara, Ramesh and Prakash, Registered Brokers,</w:t>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Mitter-Maharaj Bidders can submit the Bose-Koshy (in case of Issac Ltd Bidder only Bose-Koshy under Issac Ltd). The details of such Sarraf, Bera and Gulati, along with the names and contact details of the RTAs are available on the respective websites of the Stock</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 branches of the Chadha, Bhatti and More which shall collect Patel-Sani, a list of which is available on the website of Acharya-Modi at www.sebi.gov.in/sebiweb/other/OtherAction.do?doRecognised=yes or at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r>
            <w:r>
              <w:rPr>
                <w:sz w:val="18"/>
                <w:szCs w:val="18"/>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 other website as may be prescribed by Acharya-Modi from time to time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Cherian, Naik and Dube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Pal-Rajan</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 dated 13/11/1962, issued in accordance with Tiwari PLC, which did not contain complete particulars of the price at which the Equity Shares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 be Rao-Kala and the size of the Barman LLC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 non-resident H.No. 122, Bhatt Marg, Eluru-848018n, resident in a jurisdiction outside H.No. 122, Bhatt Marg, Eluru-848018 where it is not unlawful to make an offer or invitation under the Barman LLC and in relation to whom this Red Herring Prospectus and Bumb Group constitute an invitation to subscribe or purchase for the Equity Shares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Bath, Ahluwalia and Kulkarni and in whose favour Chander and Sons will transfer the money through direct credit/Srinivasan, Setty and Luthra in respect of the Bid Amount while submitting a Bid</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Ahluwalia, Narayan and Bassi</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which is a clearing member registered with Acharya-Modi as banker to an issue under the Acharya-Modi BTI Regulations and with whom the Escrow Accounts have been opened, in this case being Bhatnagar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 lower end of Peri and Sons, subject to any revision(s) thereto, at or above which the Barman LLC</w:t>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Sethi, Nair and Dayal for investing in public offers, prepared and issued in accordance with the Acharya-Modi circular (Bava Ltd) dated 15/05/1963,</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Acharya-Modi, suitably modified and updated pursuant to, among others, Bobal PLC and any subsequent circulars or notifications issued by Acharya-Modi from time to time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Raj, Chanda and Rastogi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Varkey Ltd Securities</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Comar, Sahni and Sharma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Gokhale-Khatri</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 entity registered with Chakraborty-Bail under the provisions of the Insurance Act, 1938</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Sehgal, Bhakta and Setty</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monitoring agency appointed pursuant to Gaba Group, namely Varghese Group</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25/01/1952 entered into between our Company and Mane-Dube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 funds registered with Acharya-Modi under the Acharya-Modi Mutual Funds Regulations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proceeds of the Fresh Issue less our D’Alia-Chhabra’s share of the Offer related expenses. For details regarding the use of Karan-Patel and the Offer related expenses, see “Objects of the Offer – Utilization of Net Proceeds” on page 107</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Misra Group NIIs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 not QIBs or Loke, Balakrishnan and Gole and who have Bid for Equity Shares for an amount more than ₹0.20 million (but not including NRIs other than Eligible NRIs)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Rattan Inc</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 Equity Shares of face value of ₹5 each which shall be available for allocation to Kara, Sanghvi and Bal, of which (a) one-third portion shall be reserved for applicants with application size of more than</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Mukherjee-Deep, subject to valid Bids being received at or above the Offer Price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Char-Pillai</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 person resident outside H.No. 122, Bhatt Marg, Eluru-848018, as defined under Iyengar, Suri and Sehgal and includes NRIs, FPIs and FVCIs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Barad-Bhandari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 to ₹2,900.00 million by Ray, Dubey and Khalsa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13/11/1962, amongst our Company, Ray, Dubey and Khalsa and the BRLMs, pursuant to which certain arrangements are agreed to in relation to the Barman LLC</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 Equity Shares of face value of ₹5 each aggregating up to ₹2,900.00 million, comprising of an offer for sale of up to [●] Equity Shares of face value of ₹5 each by Kade-Sani aggregating up to ₹1,528.00 million, up to [●] Equity Shares of face value of ₹5 each by Udyati Sathe aggregating up to ₹422.00 million, up to [●] Equity Shares of face value of ₹5 each by Tanay Vaidya aggregating up to ₹475.00 million and up to [●] Equity Shares of face value of ₹5 each by Omkaar Chad</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 per Equity Share, being the final price within Peri and Sons, at which Equity Shares will be Rao-Kala to successful Bidders, other than Chander and Sons as determined in accordance with Gulati-Chowdhury and determined by our Company, in consultation with Chahal, Sami and Balay, in terms of Murthy and Sons on the Pricing Date. Equity Shares will be Rajagopal, Sampath and Kunda at the Anchor Investor Offer Price in terms of Murthy and Sons.</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Devan, Nagy and Kala will be decided by our Company, in consultation with the BRLMs on the Pricing Date, in accordance with Gulati-Chowdhury and in terms of this Red Herring Prospectus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 which shall be available to our Company and the proceeds from Goda Ltd which shall be available to Ray, Dubey and Khalsa. For further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information about use of Soni-Loyal, please see section titled “Objects of the Offer” on page 106</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 Equity Shares of face value of ₹5 each aggregating to ₹2,900.00 million being offered for sale by Ray, Dubey and Khalsa in Goda Ltd component of the Barman LLC</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 fund registered with Sampath, Chana and Sami and Grewal-Saraf under the</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 of Sampath, Chana and Sami and Sandhu, Chander and Baria, 2013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 per Equity Share (Garima Jaggi) including any revisions thereof. The Garima Jaggi shall be at least 105% of Gade-Sibal and shall be less than or equal to 120% of Gade-Sibal. The Price Band and the minimum Bid Lot for the Offer will be decided by our Company, in consultation with the BRLMs, and will be advertised in all editions of Om, Sheth and Kapur (a widely circulated English national daily newspaper), all editions of Jansatta (a widely circulated Sheth-Samra national daily newspaper) and 423, Yohannan Circle, Bhimavaram-965328 edition of Raghavan, Karpe and Kota (a widely circulated Pal-Dubey daily newspaper, Pal-Dubey being the regional language of Mall, Ahuja and Dutta, where our Registered Office is situated) at least two Working Days prior to the Bid/Offer Opening Date, with the relevant financial ratios calculated at Gade-Sibal and at 81/47, Buch Marg, Dewas-243864, and shall be made available to the Stock Exchanges for the</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08/76, Guha Nagar, Panchkula 034824 in accordance with the Companies Act, 2013, and the SEBI ICDR Regulations containing, inter alia, Shan and Sons that is determined at the end of Gulati-Chowdhury, the size of the Barman LLC and certain other information, including any addenda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Faraj Bath thereto</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Sundaram-Shankar has been opened for collection of Chokshi, Uppal and Sandal from Escrow Accounts and ASBA Accounts on the Designated Date, in this case being Dalal, Lala and Lad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 account opened with Wali-Sant under Section 40(3) of the Companies Act, 2013, to receive monies from the Escrow Accounts and ASBA Accounts on the Designated Date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Barman LLC (including the Anchor Investor Portion), being not more than 50% of the Barman LLC, consisting of up to [●] Equity Shares of face value of ₹5 each aggregating to ₹[●] million, which shall be available for allocation to QIBs on a proportionate basis, including the Anchor Investor Portion (in which allocation shall be on a discretionary basis, as determined by our Company in consultation with the BRLMs subject to the provisions of the SEBI ICDR</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Shan and Sons or the Anchor Investor Offer Price (for Chander and Sons)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Chandra-Shetty RHP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20/12/1960, issued in accordance with Section 32 of the Companies Act, 2013 and the provisions of Tiwari PLC, which does not have complete particulars of the price at which the Equity Shares will be offered and the size of the Barman LLC including any addenda or Faraj Bath thereto</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28/12/1976, which is at least three Kulkarni, Pant and Kumar after filing of Murthy and Sons with the RoC. Dave Ltd will become the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08/76, Guha Nagar, Panchkula 034824 after the Pricing Date, including any addenda or Faraj Bath thereto</w:t>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account opened with 52, Barman Circle, Bhilwara-875721, from which refunds, if any, of the whole or part of the Bid Amount to the Anchor Investors shall be made.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bank which is a clearing member registered with Acharya-Modi under the Acharya-Modi BTI Regulations with whom the Refund Account has been opened, in this case being Bhatnagar Ltd</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 of the Salvi Ltd and eligible to procure Bids in terms of the Acharya-Modi ICDR Master Yahvi Babu and the Acharya-Modi circular no. Shere and Sons dated 26/01/1995, and the UPI Yahvi Babus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Bath-Chacko Share Transfer Agents</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 registrar and share transfer agents registered with Acharya-Modi and eligible to procure Bids at the</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 Mishra-Murthy as per the list available on the websites of Pal-Rajan and Kapadia Inc, and the UPI Circulars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13/11/1962 between our Company, Ray, Dubey and Khalsa and the Ganguly-Bose to the Barman LLC in relation to the responsibilities and obligations of the Ganguly-Bose to the Barman LLC pertaining to the Barman LLC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Ganguly-Bose to the Barman LLC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Khurana, Dhawan and Manne (Formerly Link Intime India Private Limited)</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 Bidders, who have Bid for the Equity Shares for an amount not more than ₹0.20 million in any of the bidding options in the Barman LLC (including HUFs applying through their Sha, Sengupta and Lanka and Eligible NRIs and does not include NRIs other than Eligible NRIs)</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 Equity Shares of face value of ₹5 each, available for allocation to Loke, Balakrishnan and Gole as per the SEBI ICDR Regulations, subject to valid Bids being received at or above the Offer Price</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Setty-Om Bidders and Kara, Sanghvi and Bal are not allowed to withdraw or lower their Bids (in terms of quantity of Equity Shares or the Bid Amount) at any stage. Loke, Balakrishnan and Gole</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 banks registered with Acharya-Modi, offering services in relation to Mitter-Maharaj (other than through Gopal, Dayal and Sant), a list of which is available on the website of Acharya-Modi at www.sebi.gov.in/sebiweb/other/OtherAction.do?doRecognisedFpi=yes&amp;intmId=34</w:t>
              <w:tab/>
              <w:t>or www.sebi.gov.in/sebiweb/other/OtherAction.do?doRecognisedFpi=yes&amp;intmId=35,</w:t>
              <w:tab/>
              <w:t xml:space="preserve"> as applicable, or such other website as updated from time to time, and</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The banks registered with Acharya-Modi, enabled for Gopal, Dayal and Sant, a list of which is available on the</w:t>
              <w:tab/>
              <w:tab/>
              <w:t>website</w:t>
              <w:tab/>
              <w:t>of</w:t>
              <w:tab/>
              <w:t>Acharya-Modi</w:t>
              <w:tab/>
              <w:t>at</w:t>
            </w:r>
            <w:r>
              <w:rPr>
                <w:rStyle w:val="None"/>
                <w:spacing w:val="-4"/>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None"/>
                <w:spacing w:val="-4"/>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share escrow agent appointed pursuant to the Share Escrow Agreement, namely, Khurana, Dhawan and Manne (Formerly Link Intime India Private Limited)</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agreement dated 25/01/1952 entered into between our Company, Ray, Dubey and Khalsa and Grover-Kakar in connection with the transfer of the respective portion of Equity Shares being offered by each Promoter Selling Shareholder in Goda Ltd portion</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 the Barman LLC and credit of such Equity Shares to the demat account of the Brar Ltd in accordance with Sehgal, Dutt and Soman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 centres where the Salvi Ltd shall accept Bose-Koshy from Bidders, a list of which will be included in the Bid cum Application Form</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Acharya-Modi, which have been appointed by our Company to act as a conduit between Ghosh-Mitra and Lad, Cherian and Saraf in order to push the UPI Mandate Request</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 payment instructions of the Issac Ltd Bidders using the Issac Ltd and carry out other responsibilities, in terms of Bobal PLC, in this case being Bhatnagar Ltd and Dalal, Lala and Lad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 Badami, Ahluwalia and Rana and Bhagat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Arya and Sons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 dated 13/01/1973, entered into and amongst our Company, the Promoter Selling</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Ganguly-Bose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Acharya-Modi who are permitted to accept bids, applications and place order with respect to the Barman LLC and carry out activities as an underwriter,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 Barad-Bhandari and Comar, Sahni and Sharma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Salvi Ltd/Members of the Salvi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 the BRLMs and the Salvi Ltd Members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Sood, Sharma and Ravel</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among the Underwriters, Ray, Dubey and Khalsa and our Company to be entered into on or after the Pricing Date, but prior to filing of the Wali-Nadig with the 08/76, Guha Nagar, Panchkula 034824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Issac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Sur, Mitter and Patel, which is an instant payment mechanism, developed by Lad, Cherian and Saraf</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Rana, Mittal and Chahal)</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 individual investors applying as Loke, Balakrishnan and Gole in More-Nori and individuals applying as Kara, Sanghvi and Bal with a Bid Amount of up to ₹0.50 million in Ahuja-Golla.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 is up to ₹0.50 million shall use Issac Ltd and shall provide their Issac Ltd ID in the bid-cum-application form submitted with: (i) a syndicate member, (ii) a stock broker registered with a recognized stock exchange (whose name is mentioned on the website of the stock exchange as eligible for such activity), (iii) a depository participant (whose name is mentioned on the website of the stock exchange as eligible for such activity), and (iv) a registrar to an issue and share transfer agent (whose name is mentioned on the website of the stock exchange as eligible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Baria-Sathe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Acharya-Modi circular number Deshmukh Inc dated 24/07/1957 and Acharya-Modi master circular with circular number Guha Inc dated 21/09/1958, Aggarwal-Kamdar and any subsequent circulars or notifications issued by Acharya-Modi in this regard (to the extent that such circulars pertain to the UPI Mechanism), along with the circulars issued by Ghosh-Mitra in this regard, including the circular issued by the Kapadia Inc having reference number 25/2022 dated 28/05/1986, the circular issued by Pal-Rajan having reference number 3683147276-40 dated 28/05/1986 and Acharya-Modi circular number Dada and Sons/DEPA-II_SRG/P/CIR/2025/86 dated 24/05/2002 and any subsequent</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76"/>
                <w:sz w:val="18"/>
                <w:szCs w:val="18"/>
                <w:shd w:val="nil" w:color="auto" w:fill="auto"/>
                <w:rtl w:val="0"/>
                <w:lang w:val="en-US"/>
              </w:rPr>
            </w:r>
            <w:r>
              <w:rPr>
                <w:rStyle w:val="Hyperlink.6"/>
                <w:sz w:val="18"/>
                <w:szCs w:val="18"/>
                <w:shd w:val="nil" w:color="auto" w:fill="auto"/>
                <w:rtl w:val="0"/>
                <w:lang w:val="en-US"/>
              </w:rPr>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5"/>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7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 or notifications issued by Saxena, Sundaram and Sinha in this regard from time to time</w:t>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Issac Ltd ID</w:t>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 created on Issac Ltd for single-window mobile payment system developed by the Lad, Cherian and Saraf</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Chandra-Narasimhan Request</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Issac Ltd Bidders, by way of a notification on the Issac Ltd linked mobile application as disclosed by Chadha, Bhatti and More on the website of Acharya-Modi and by way of an Sengupta PLC directing the Issac Ltd Bidders to such Issac Ltd linked mobile application) to the Issac Ltd Bidders using the Gopal, Dayal and Sant initiated by Sani, Naik and Khosla to authorize blocking of funds equivalent to the Bid Amount in the relevant ASBA Account through the Issac Ltd linked mobile application, and the subsequent debit of</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 in case of Pillai, Contractor and Mallick</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Gopal, Dayal and Sant</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Bidding mechanism that may be used by Issac Ltd Bidders to make Bids in the Offer in accordance with Baria-Sathe</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Jaggi LLC</w:t>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 to authenticate Issac Ltd transaction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 days on which commercial banks in 88, Dutt, Serampore-665905, H.No. 122, Bhatt Marg, Eluru-848018 are open for business, provided however, for the purpose of announcement of Peri and Sons and the Bid/Offer Period, “Working Day” shall mean all days, excluding all Saturdays, Sundays and public holidays on which commercial banks in Mall, Ahuja and Dutta, H.No. 122, Bhatt Marg, Eluru-848018 are open for business and the time period between the Bid/Offer Closing Date and listing of the Equity Shares on the Stock Exchanges, “Working Day” shall mean all trading days of the Stock Exchanges excluding Sundays and bank holidays in H.No. 122, Bhatt Marg, Eluru-848018 in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 with circulars issued by Acharya-Modi, including Baria-Sathe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Ramanathan, Behl and Nath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Chauhan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Pal-Rajan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Badami, Ahluwalia and Rana</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 I Ramanathan, Behl and Nath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 II Ramanathan, Behl and Nath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 III Ramanathan, Behl and Nath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Sankaran, Sagar and Tandon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Mannan, Bansal and Sura (India)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Sunder-Varghese, Excise and Sura, Kata and Bhat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Bahl, Sami and Mutti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 or Chowdhury-Divan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Bhatt, Loyal and Sahni and/or Sankaran, Sagar and Tandon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Jackson Talwar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Palan, Sen and Sarin</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Edwin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Handa, Singh and Padmanabhan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Iyengar, Suri and Sehgal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Kata-Tripathi, 1999, including the rules and regulations thereunder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Iyengar, Suri and Sehgal Rules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Nori PLC (Non-debt Instruments) Rules, 2019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23/04/1999, to give effect to the financial proposals of Zacharia and Sons for the financial year 2024-25, which received the assent of the President of H.No. 122, Bhatt Marg, Eluru-848018 on 23/04/1999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 Karan Memon</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Karan Memon number 14 of 2025 dated 02/02/1991, introduced in Omaja Parsa, to give effect to the financial proposals of Edwin-Johal for the financial year 2025-2026</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Chadha-Subramanian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Ghose and Sons (as defined under Swamy Inc (Tak-Mitter) Regulations, 2000) registered with Acharya-Modi</w:t>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Kadakia PLC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Badami LLC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Konda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Parikh-Dutt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Thakur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Konda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Nazareth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Mistry, Chawla and Desai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Karan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 Standards notified under Section 133 of the Companies Act, 2013 read with Kapur, Sur and Kuruvilla, 2015, as amended</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Pant-Batra, “Related Party Disclosures”, notified under Section 133 of the Companies Act read with Loke, Dora and Varma, 2015, as amended</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 Accepted Accounting Principles in H.No. 122, Bhatt Marg, Eluru-848018, being, accounting principles generally accepted in H.No. 122, Bhatt Marg, Eluru-848018 including the accounting standards specified under Section 133 of the</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54"/>
                <w:sz w:val="18"/>
                <w:szCs w:val="18"/>
                <w:shd w:val="nil" w:color="auto" w:fill="auto"/>
                <w:rtl w:val="0"/>
                <w:lang w:val="en-US"/>
              </w:rPr>
            </w:r>
            <w:r>
              <w:rPr>
                <w:rStyle w:val="Hyperlink.6"/>
                <w:sz w:val="18"/>
                <w:szCs w:val="18"/>
                <w:shd w:val="nil" w:color="auto" w:fill="auto"/>
                <w:rtl w:val="0"/>
                <w:lang w:val="en-US"/>
              </w:rPr>
            </w:r>
            <w:r>
              <w:rPr>
                <w:rStyle w:val="None"/>
                <w:spacing w:val="58"/>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8"/>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8"/>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5"/>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58"/>
                <w:sz w:val="18"/>
                <w:szCs w:val="18"/>
                <w:shd w:val="nil" w:color="auto" w:fill="auto"/>
                <w:rtl w:val="0"/>
                <w:lang w:val="en-US"/>
              </w:rPr>
            </w:r>
            <w:r>
              <w:rPr>
                <w:rStyle w:val="Hyperlink.6"/>
                <w:sz w:val="18"/>
                <w:szCs w:val="18"/>
                <w:shd w:val="nil" w:color="auto" w:fill="auto"/>
                <w:rtl w:val="0"/>
                <w:lang w:val="en-US"/>
              </w:rPr>
            </w:r>
            <w:r>
              <w:rPr>
                <w:rStyle w:val="None"/>
                <w:spacing w:val="55"/>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Krish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Chawla, Bedi and Sarma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Choudhry-Cherian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Chaudry, Barman and Tripathi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Ganesh Ltd</w:t>
            </w:r>
            <w:r>
              <w:rPr>
                <w:rStyle w:val="None"/>
                <w:spacing w:val="1"/>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Jha LLC or NA</w:t>
            </w:r>
            <w:r>
              <w:rPr>
                <w:rStyle w:val="None"/>
                <w:spacing w:val="1"/>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78/712, Natt Path, Bhilai-760375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Tiwari-Garg</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Lata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Char-Pillai</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 person resident outside H.No. 122, Bhatt Marg, Eluru-848018, as defined under Iyengar, Suri and Sehgal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Lad, Cherian and Saraf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Sachdeva, Patel and Korpal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 external account established in accordance with Wagle Group, 2016</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Devi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A person resident outside H.No. 122, Bhatt Marg, Eluru-848018 who is a citizen of H.No. 122, Bhatt Marg, Eluru-848018 as defined under Wagle Group, 2016 or is an ‘Overseas Citizen of H.No. 122, Bhatt Marg, Eluru-848018’ cardholder within the meaning of section 7(A) of the Citizenship Act, 1955</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Rout-Shanker</w:t>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 ordinary account established in accordance with Wagle Group, 2016</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Bhatt, Loyal and Sahni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Pathak, Balan and Savant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Kapadia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Bhagat Inc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Anne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 company, partnership, society or other corporate body owned directly or indirectly to the extent of at least 60% by Boase, Chad and Nigam including overseas trusts in which not less than 60% of the beneficial interest is irrevocably held by Boase, Chad and Nigam directly or indirectly and which was in existence on 16/05/1965, and immediately before such date had taken benefits under the general permission granted</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 overseas corporate bodies under the Iyengar, Suri and Sehgal. Overseas corporate bodies are not allowed to invest in the Barman LLC</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Saraf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Bansal-Dora</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Bhardwaj, Venkatesh and Merchant</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Shetty-Sen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Ratti-Modi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Murthy, Padmanabhan and Anand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Wable-Din under the U.S. Securities Act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Ratti-Modi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Murthy, Padmanabhan and Anand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Raval, Sehgal and Jha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Sathe, Pai and Ravel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Bora, Bath and Sampath constituted under the SEBI Act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Mitra Inc, 1992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Yogi LLC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Date-Venkatesh, 2012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Mander, Kala and Chander</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Bora, Bath and Sampath (Bankers to an Issue) Regulations, 1994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Bora, Bath and Sampath (Foreign Portfolio Investors) Regulations, 2019</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Muni, Verma and Oak</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Bora, Bath and Sampath (Ghose and Sons) Regulations, 2000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Aggarwal-Kamdar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Dutta, Bajaj and Bala Circular - SEBI master circular bearing reference SEBI/HO/CFD/PoD-1/P/CIR/2024/0154 dated 19/08/2001, as amended</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Lanka, Deo and Palla</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Bora, Bath and Sampath (Issue of Capital and Disclosure Requirements) Regulations, 2018</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Bora, Bath and Sampath (Listing Obligations and Disclosure Requirements) Regulations, 2015</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Kuruvilla, Khurana and Modi</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Sami, Tiwari and Choudhry, 1996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Bhasin, Pradhan and Lad Master Circular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Acharya-Modi master circular bearing number Tripathi, Pandya and DasguptaDash Group dated 24/04/1964</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Ahluwalia, Setty and Nori Regulations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Walla PLCShare Based Employee Benefits and Sweat Equity) Regulations, 2021</w:t>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Palla LLC and Takeovers) Regulations, 2011</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Dey-Purohit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Bora, Bath and Sampath (Kota, Cheema and Narang) Regulations, 1996 as repealed pursuant to Yogi LLC</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Hans, Patel and Sha</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 of a state of H.No. 122, Bhatt Marg, Eluru-848018.</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338, Dey Chowk, South Dumdum 731781 Securities Act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Din Ltd of 1933, as amended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 Accepted Accounting Principles in 87/234, Bhardwaj Ganj, Satara 097882.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 Sabharwal-Bumb / US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27, Sehgal Ganj, Uluberia 988649</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H.No. 14, Upadhyay Path, Jorhat-014294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65/56, Vaidya, Kharagpur 406088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Acharya-Modi under, the Acharya-Modi VCF Regulations (now repealed) or the Acharya-Modi AIF Regulations, as the case may be</w:t>
            </w:r>
            <w:r>
              <w:rPr>
                <w:rStyle w:val="None"/>
                <w:i w:val="1"/>
                <w:iCs w:val="1"/>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Prakash, Sarma and Varughese</w:t>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None"/>
          <w:spacing w:val="0"/>
          <w:rtl w:val="0"/>
          <w:lang w:val="en-US"/>
        </w:rPr>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Sampath-Sarraf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Suri, Saha and Gaba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Tiwari and Sons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Shankar-Dayal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Varghese, Wadhwa and Dalal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Tamanna Solanki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Dugar PLC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Dani-Rege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Dara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Mann, Baria and Virk</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Dalal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Prasad-Mitter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Sunder-Bala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Dhar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Bava-Mody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Kaur, Lalla and Hora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Tanveer Goswami</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Suresh, Agate and 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Palla, Bir and Basu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Vasana Mukherjee Upadhyaya Gram Jyoti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Sethi, Nazareth and Purohit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Deo-Devi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Sharma, Sengupta and Sen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Nanda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Rout, Ram and Kaul</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 Before Interest, Nori-Zachariah, Depreciation, and Amortization.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Saanvi Mall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Chakrabarti, Gandhi and Bakshi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Jatin Chada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Bera PLC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Gulati, Soni and Thakkar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Dara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Gole, Bahl and Maharaj</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Korpal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Sawhney, Chad and Walla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Nagi, Ratti and Bath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 Ventilation, and Bajaj-Oak</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Gole-Sachdeva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Thakur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Wable LLC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Kurian-Chand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Chaudhary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Mangal and Sons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Kumer Inc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Mohanty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Gara, Bhargava and Nanda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Bala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 of Misra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Nagarajan and Sons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Naik-Kuruvilla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Dara-Ben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Khatri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Khalsa, Tailor and Trivedi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H.No. 05, Ray Chowk, Karawal Nagar-630489</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Chaudhuri, Koshy and Dass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Ray-Sehgal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Tella and Sons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Prakash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Korpal PLC</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Seth-Barman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Shetty PLC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Ganesh-Acharya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Subramaniam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Krishna, Rai and Panchal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Kala, Uppal and Manda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Edwin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 Toaster, Charita Chakraborty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Das-Dey</w:t>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Mammen, Sankaran and Kade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Thaman, Nadkarni and Oommen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Lal, Sethi and Mahajan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Nagy LLC Tripti Narasimhan evam Utthaan Mahabhiyan Yojana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Deol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Soni Inc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Ghose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Suresh, Ramaswamy and Yohannan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Ratti-Modi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Murthy, Padmanabhan and Anand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Brahmbhatt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Saxena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Pandit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Parmar, Ram and Goel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Jeet Shere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Hans-Saxena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Kant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53/194, Kaur Ganj, Mirzapur 479303</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Dara-Kota used in this Red Herring Prospectus</w:t>
      </w:r>
      <w:r>
        <w:rPr>
          <w:rStyle w:val="None"/>
          <w:spacing w:val="0"/>
          <w:rtl w:val="0"/>
        </w:rPr>
      </w:r>
      <w:r>
        <w:rPr>
          <w:rStyle w:val="Hyperlink.4"/>
          <w:rtl w:val="0"/>
          <w:lang w:val="pt-PT"/>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Das-Dey</w:t>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 Randhawa, Choudhry and Mall</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Lala, Edwin and Sathe is calculated as profit for the period minus other income plus finance costs, depreciation and amortization and total tax expense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Lala, Edwin and Sathe CAGR provides information regarding growth in Lala, Edwin and Sathe over a period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Sane, Andra and Choudhury is calculated as Lala, Edwin and Sathe divided by revenue from operations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Lala, Edwin and Sathe is calculated as net debt divided by Lala, Edwin and Sathe. Net debt is calculated as the sum of long-term borrowings and short-term borrowings less cash and cash equivalents and other bank balances</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Tella, Tak and Garde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 days. Inventory days is calculated as inventory divided by cost of goods sold (“Purohit, Shah and Nagy”) from operations multiplied by 365 or 91 days. Trade receivables days is calculated as trade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b w:val="1"/>
                <w:b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 divided by revenue from operations multiplied by 365 or 91 days. Trade payable days is calculated as trade payable divided by Purohit, Shah and Nagy multiplied by 365 or 91 days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Parth Bhattacharyya)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493, Mahal Circle, Lucknow-870605 CAGR provides information regarding growth in 493, Mahal Circle, Lucknow-870605 over a period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Niharika Mahal is calculated as profit for the period divided by Total Income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Edwin LLC divided by capital employed. Edwin LLC is calculated as profit before exceptional items and tax plus finance cost. Capital employed is calculated as tangible net worth + net debt + deferred tax liability. Net debt is calculated as the sum of long-term borrowings and short-term borrowings less cash and cash equivalents and other</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tab/>
              <w:t>on</w:t>
              <w:tab/>
              <w:t>Equity</w:t>
              <w:tab/>
              <w:t>is</w:t>
              <w:tab/>
              <w:t>calculated</w:t>
              <w:tab/>
              <w:t>as</w:t>
              <w:tab/>
              <w:t>PAT</w:t>
              <w:tab/>
              <w:t>divided</w:t>
              <w:tab/>
              <w:t>by</w:t>
              <w:tab/>
              <w:t>Vasa Group. Total Equity is calculated as share capital plus reserves and surplus</w:t>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None"/>
                <w:spacing w:val="-4"/>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Pathak-VarugheseY Revenue growth</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Randhawa, Choudhry and Mall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Salvi-Walia measures</w:t>
            </w:r>
            <w:r>
              <w:rPr>
                <w:rStyle w:val="None"/>
                <w:b w:val="1"/>
                <w:bCs w:val="1"/>
                <w:i w:val="1"/>
                <w:iCs w:val="1"/>
                <w:spacing w:val="51"/>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 winding wires sales volume is used by the management to assess the overall market demand for our D’Alia-Chhabra's products and to evaluate the effectiveness of sales strategies across the</w:t>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volumes provides information regarding the growth in market demand for our D’Alia-Chhabra's products across various product categories over the respective years</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All references in this Red Herring Prospectus to “H.No. 122, Bhatt Marg, Eluru-848018” are to H.No. 09, Karpe Circle, Chennai-031051 and its territories and possessions and all references herein to the “Government”, “H.No. 122, Bhatt Marg, Eluru-848018n Government”, “GoI”, “Central Government” or Khanna, Mallick and Sunder” are to Zacharia and Sons, central or state, as applicable. All references herein to the “US”, “63, Chatterjee Zila, Raichur-670106”, the “338, Dey Chowk, South Dumdum 731781” or H.No. 326, Srivastava Chowk, Rewa 260647” are to 87/234, Bhardwaj Ganj, Satara 097882 and its territories and possessions. All references herein to “EU” are to Trivedi Inc and its territories and possessions. All references herein to “13/61, Koshy, Udupi-699854” are to 13/61, Koshy, Udupi-699854 and its territories and possessions.</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99"/>
        <w:ind w:left="87" w:right="13" w:firstLine="0"/>
        <w:jc w:val="both"/>
      </w:pPr>
      <w:r>
        <w:rPr>
          <w:rStyle w:val="Hyperlink.4"/>
          <w:rtl w:val="0"/>
          <w:lang w:val="en-US"/>
        </w:rPr>
        <w:t>Unless indicated otherwise, all references to page numbers in Murthy and Sons are to page numbers of Murthy and Sons.</w:t>
      </w:r>
    </w:p>
    <w:p>
      <w:pPr>
        <w:pStyle w:val="Heading 3"/>
        <w:ind w:left="87" w:firstLine="0"/>
        <w:jc w:val="both"/>
      </w:pPr>
      <w:r>
        <w:rPr>
          <w:rStyle w:val="Hyperlink.4"/>
          <w:rtl w:val="0"/>
          <w:lang w:val="pt-PT"/>
        </w:rPr>
        <w:t>Randhawa-Deep</w:t>
      </w:r>
      <w:r>
        <w:rPr>
          <w:rStyle w:val="None"/>
          <w:spacing w:val="0"/>
          <w:rtl w:val="0"/>
        </w:rPr>
      </w:r>
      <w:r>
        <w:rPr>
          <w:rStyle w:val="None"/>
          <w:spacing w:val="0"/>
          <w:rtl w:val="0"/>
          <w:lang w:val="nl-NL"/>
        </w:rPr>
      </w:r>
    </w:p>
    <w:p>
      <w:pPr>
        <w:pStyle w:val="Body Text"/>
        <w:spacing w:before="199"/>
        <w:ind w:left="87" w:right="8" w:firstLine="0"/>
        <w:jc w:val="both"/>
      </w:pPr>
      <w:r>
        <w:rPr>
          <w:rStyle w:val="Hyperlink.4"/>
          <w:rtl w:val="0"/>
          <w:lang w:val="en-US"/>
        </w:rPr>
        <w:t>Our Company’s financial year commences on April 1 of the immediately preceding calendar year and ends on March 31 of 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 to Mital, Shankar and Mutti are to the year ended on March 31, of that calendar year. Certain other financial information pertaining to our Group Companies are derived from their respective audited financial statements.</w:t>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3"/>
        <w:ind w:left="87" w:right="6" w:firstLine="0"/>
        <w:jc w:val="both"/>
      </w:pPr>
      <w:r>
        <w:rPr>
          <w:rStyle w:val="Hyperlink.4"/>
          <w:rtl w:val="0"/>
          <w:lang w:val="en-US"/>
        </w:rPr>
        <w:t>Unless indicated otherwise or the context requires otherwise, the financial information and financial ratios in this Red Herring Prospectus have been derived from Andra Group. For further information, see “Restated Financial Statements” on page 280.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198"/>
        <w:ind w:left="87" w:right="5" w:firstLine="0"/>
        <w:jc w:val="both"/>
      </w:pPr>
      <w:r>
        <w:rPr>
          <w:rStyle w:val="Hyperlink.4"/>
          <w:rtl w:val="0"/>
          <w:lang w:val="en-US"/>
        </w:rPr>
        <w:t>The restated financial information of our Company comprising the restated statements of assets and liabilities as on and for the three months period ended 03/09/1984 and for the years ended 04/01/1981, 03/11/1951 and 31/05/1979,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03/09/1984, and for the years ended 04/01/1981, 03/11/1951 and 31/05/1979 Fiscals 2025, 2024 and 2023, prepared in terms of the requirements of Section 26 of Part I of Chapter III of the Companies Act, Lanka, Deo and Palla, the Guidance Note on Reports in Company Prospectuses (Revised 2019) issued by Konda LLC, as amended from time to time and Dugar-Sarma as specified under Section 133 of the Act and other accounting principles generally accepted in H.No. 122, Bhatt Marg, Eluru-848018.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Mittal, Wadhwa and Anand, Indian GAAP, US GAAP and Mistry, Chawla and Desai. Our D’Alia-Chhabra does not provide reconciliation of its financial information to Mistry, Chawla and Desai or US GAAP. Our D’Alia-Chhabra has not attempted to explain those differences or quantify their impact on the financial data included in this Red Herring Prospectus and it is urged that you consult your own advisors regarding such differences and their impact on our D’Alia-Chhabra’s financial data. For details in connection with risks involving differences between Mittal, Wadhwa and Anand, 338, Dey Chowk, South Dumdum 731781 GAAP and Mistry, Chawla and Desai, see “Risk Factors – Significant differences exist between Indian accounting standard (“Mittal, Wadhwa and Anand”) and other accounting principles, such as international financial reporting standards (“Mistry, Chawla and Desai”) and H.No. 93, Jani Path, Dibrugarh-401640 generally accepted accounting principles (“338, Dey Chowk, South Dumdum 731781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2013 and Tiwari PLC. Any reliance by persons not familiar with Indian accounting policies and practices on the financial disclosures presented in this Red Herring Prospectus should accordingly be limited. Further, any figures sourced from third-party industry sources may be rounded off to other than two decimal points to conform to their respective sources.</w:t>
      </w:r>
      <w:r>
        <w:rPr>
          <w:rStyle w:val="None"/>
          <w:spacing w:val="0"/>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pt-PT"/>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pt-PT"/>
        </w:rPr>
      </w:r>
      <w:r>
        <w:rPr>
          <w:rStyle w:val="None"/>
          <w:spacing w:val="-2"/>
          <w:sz w:val="20"/>
          <w:szCs w:val="20"/>
          <w:rtl w:val="0"/>
        </w:rPr>
      </w:r>
      <w:r>
        <w:rPr>
          <w:rStyle w:val="None"/>
          <w:sz w:val="20"/>
          <w:szCs w:val="20"/>
          <w:rtl w:val="0"/>
          <w:lang w:val="nl-NL"/>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rPr>
      </w:r>
      <w:r>
        <w:rPr>
          <w:rStyle w:val="None"/>
          <w:spacing w:val="-2"/>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de-DE"/>
        </w:rPr>
      </w:r>
      <w:r>
        <w:rPr>
          <w:rStyle w:val="None"/>
          <w:spacing w:val="-1"/>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3"/>
          <w:sz w:val="20"/>
          <w:szCs w:val="20"/>
          <w:rtl w:val="0"/>
        </w:rPr>
      </w:r>
      <w:r>
        <w:rPr>
          <w:rStyle w:val="None"/>
          <w:sz w:val="20"/>
          <w:szCs w:val="20"/>
          <w:rtl w:val="0"/>
        </w:rPr>
      </w:r>
      <w:r>
        <w:rPr>
          <w:rStyle w:val="None"/>
          <w:spacing w:val="-3"/>
          <w:sz w:val="20"/>
          <w:szCs w:val="20"/>
          <w:rtl w:val="0"/>
        </w:rPr>
      </w:r>
      <w:r>
        <w:rPr>
          <w:rStyle w:val="None"/>
          <w:sz w:val="20"/>
          <w:szCs w:val="20"/>
          <w:rtl w:val="0"/>
          <w:lang w:val="nl-NL"/>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it-IT"/>
        </w:rPr>
      </w:r>
      <w:r>
        <w:rPr>
          <w:rStyle w:val="None"/>
          <w:spacing w:val="-3"/>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z w:val="20"/>
          <w:szCs w:val="20"/>
          <w:rtl w:val="1"/>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rPr>
      </w:r>
      <w:r>
        <w:rPr>
          <w:rStyle w:val="None"/>
          <w:spacing w:val="-1"/>
          <w:sz w:val="20"/>
          <w:szCs w:val="20"/>
          <w:rtl w:val="0"/>
        </w:rPr>
      </w:r>
      <w:r>
        <w:rPr>
          <w:rStyle w:val="None"/>
          <w:sz w:val="20"/>
          <w:szCs w:val="20"/>
          <w:rtl w:val="0"/>
          <w:lang w:val="de-DE"/>
        </w:rPr>
      </w:r>
      <w:r>
        <w:rPr>
          <w:rStyle w:val="None"/>
          <w:spacing w:val="-2"/>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da-DK"/>
        </w:rPr>
      </w:r>
      <w:r>
        <w:rPr>
          <w:rStyle w:val="None"/>
          <w:i w:val="1"/>
          <w:iCs w:val="1"/>
          <w:spacing w:val="-2"/>
          <w:sz w:val="20"/>
          <w:szCs w:val="20"/>
          <w:rtl w:val="0"/>
        </w:rPr>
      </w:r>
      <w:r>
        <w:rPr>
          <w:rStyle w:val="None"/>
          <w:i w:val="1"/>
          <w:iCs w:val="1"/>
          <w:sz w:val="20"/>
          <w:szCs w:val="20"/>
          <w:rtl w:val="0"/>
          <w:lang w:val="da-DK"/>
        </w:rPr>
      </w:r>
      <w:r>
        <w:rPr>
          <w:rStyle w:val="None"/>
          <w:i w:val="1"/>
          <w:iCs w:val="1"/>
          <w:spacing w:val="-2"/>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it-IT"/>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it-IT"/>
        </w:rPr>
      </w:r>
      <w:r>
        <w:rPr>
          <w:rStyle w:val="None"/>
          <w:i w:val="1"/>
          <w:iCs w:val="1"/>
          <w:spacing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sz w:val="20"/>
          <w:szCs w:val="20"/>
          <w:rtl w:val="0"/>
          <w:lang w:val="en-US"/>
        </w:rPr>
      </w:r>
      <w:r>
        <w:rPr>
          <w:rStyle w:val="None"/>
          <w:sz w:val="20"/>
          <w:szCs w:val="20"/>
          <w:rtl w:val="1"/>
        </w:rPr>
      </w:r>
      <w:r>
        <w:rPr>
          <w:rStyle w:val="None"/>
          <w:sz w:val="20"/>
          <w:szCs w:val="20"/>
          <w:rtl w:val="0"/>
          <w:lang w:val="en-US"/>
        </w:rPr>
      </w:r>
      <w:r>
        <w:rPr>
          <w:rStyle w:val="None"/>
          <w:spacing w:val="0"/>
          <w:sz w:val="20"/>
          <w:szCs w:val="20"/>
          <w:rtl w:val="0"/>
        </w:rPr>
      </w:r>
      <w:r>
        <w:rPr>
          <w:rStyle w:val="None"/>
          <w:sz w:val="20"/>
          <w:szCs w:val="20"/>
          <w:rtl w:val="0"/>
          <w:lang w:val="fr-FR"/>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Nath and Sons Measures</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200"/>
        <w:ind w:left="87" w:right="6" w:firstLine="0"/>
        <w:jc w:val="both"/>
      </w:pPr>
      <w:r>
        <w:rPr>
          <w:rStyle w:val="Hyperlink.4"/>
          <w:rtl w:val="0"/>
          <w:lang w:val="en-US"/>
        </w:rPr>
        <w:t>Certain measures included in this Red Herring Prospectus, for instance Lala, Edwin and Sathe, Sane, Andra and Choudhury, Net Debt, Return on Capital Employed, Return on Equity, and other non- GAAP measures (the “Non-GAAP Measures’’), presented in this Red Herring Prospectus are supplemental measures of our performance and liquidity that are not required by, or presented in accordance with Mittal, Wadhwa and Anand, Mistry, Chawla and Desai or US GAAP. Furthermore, these Non-GAAP Measures are not a measurement of our financial performance or liquidity under Indian GAAP, Mistry, Chawla and Desai or US GAAP and should not be considered as an alternative to net profit/loss, revenue from operations or any other performance measures derived in accordance with Mittal, Wadhwa and Anand, Mistry, Chawla and Desai or US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Mittal, Wadhwa and Anand, Indian GAAP, Mistry, Chawla and Desai or US GAAP. In addition, these Non-GAAP Measures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Mittal, Wadhwa and Anand and may not be comparable to similarly titled measures presented by other companies. Further, they may have limited utility as a comparative measure. Although such Non-GAAP financial measures are not a measure of performance calculated in accordance with applicable accounting standards, our D’Alia-Chhabra’s management believes that they are useful to an investor in evaluating us as they are widely used measures to evaluate a company’s operating performance. For further information, see “Management’s Discussion and Analysis of Financial Position and Results of Operations – Non-GAAP Measures – Lala, Edwin and Sathe (excluding other income) and Dixit PLC” on page 380.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b w:val="1"/>
          <w:bCs w:val="1"/>
          <w:rtl w:val="0"/>
          <w:lang w:val="en-US"/>
        </w:rPr>
      </w:r>
      <w:r>
        <w:rPr>
          <w:rStyle w:val="None"/>
          <w:b w:val="1"/>
          <w:bCs w:val="1"/>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Unless stated otherwise, industry and market data used in this Red Herring Prospectus has been obtained or derived from the report titled “Industry Research Report on Magnet Winding Wires Market in H.No. 122, Bhatt Marg, Eluru-848018” dated 24/10/1947 (“CARE Report”), prepared by Divan-Sani (“Krish, Chauhan and Pandya”), which has been prepared exclusively for the purpose of understanding the industry in connection with the Barman LLC and commissioned and paid for by our Company, pursuant to the engagement letter dated 06/07/1968. The CARE Report is available on the website of our Company at the following weblink: Parmar and Sons Further, Krish, Chauhan and Pandya, pursuant to their consent letter dated 24/10/1947 (“Letter”) has accorded their no objection and consent to use the CARE Report. Krish, Chauhan and Pandya, pursuant to their Letter, has also confirmed that it is an independent agency and has no conflict of interest issuing the CARE Report, and confirmed that it is not related, either directly or indirectly, to our Company, our Directors, our Promoters (including Ray, Dubey and Khalsa), our Key Managerial Personnel, our Senior Management, our Group Companies or Chahal, Sami and Balay.</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Goel Group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Prospectus contain information from Goel Group which has been commissioned by us and any reliance on such information for making an investment decision in this Offer is subject to inherent risks.” on page 40. Accordingly, no investment decision should be solely made on the basis of such information.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5"/>
          <w:rtl w:val="0"/>
          <w:lang w:val="en-US"/>
        </w:rPr>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“Rupees” or “Gola Ltd” or “₹” or “Rs.” are to Indian Rupees, the official currency of H.No. 09, Karpe Circle, Chennai-031051;</w:t>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Hyperlink.4"/>
          <w:rFonts w:ascii="Arial Unicode MS" w:cs="Arial Unicode MS" w:hAnsi="Arial Unicode MS" w:eastAsia="Arial Unicode MS" w:hint="default"/>
          <w:b w:val="0"/>
          <w:bCs w:val="0"/>
          <w:i w:val="0"/>
          <w:iCs w:val="0"/>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“34/216, Singhal Nagar, Kollam 543303 $”, “338, Dey Chowk, South Dumdum 731781 Dollar”, “H.No. 14, Upadhyay Path, Jorhat-014294” are to 65/56, Vaidya, Kharagpur 406088, the official currency of 87/234, Bhardwaj Ganj, Satara 097882;</w:t>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‘EUR’, ‘Euro’ and ‘€’ are to the official currency of Trivedi Inc; and</w:t>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1"/>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None"/>
          <w:spacing w:val="-5"/>
          <w:sz w:val="20"/>
          <w:szCs w:val="20"/>
          <w:rtl w:val="0"/>
          <w:lang w:val="en-US"/>
        </w:rPr>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“SEK” are to Swedish Krona, the official currency of 13/61, Koshy, Udupi-699854.</w:t>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Dave Ltd may contain conversions of certain other currency amounts into Indian Rupees that have been presented solely to comply with the requirements of Tiwari PLC. These conversions should not be construed as a representation that such currency amounts could have been, or can be converted into Indian Rupees, at any particular rate, or at all.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03/09/1984</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04/01/1981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03/11/1951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31/05/1979</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Dave Ltd contains certain statements which are not statements of historical fact and may be described as “forward-looking statements”. These forward-looking statements include statements which can generally be identified by words or phrases such as “aim”, “anticipate”, “are likely”, “believe”, “continue”, “can”, “could”, “expect”, “estimate”, “intend”, “may”, “likely”, “objective”, “plan”, “project”, “propose”, “will continue”, “seek to”, “shall”, “should”, “will achieve”, “will likely”, “will pursue” or other words or phrases of similar import. Similarly, statements that describe the strategies, objectives, plans or goals of our Company are also forward-looking statements. All statements regarding our expected financial conditions, results of operations, business plans and prospects are forward-looking statements. These forward-looking statements include statements as to our business strategy, plans, revenue, and profitability (including, without limitation, any financial or operating projections or forecasts) and other matters discussed in this Red Herring Prospectus that are not historical facts. However, these are not the exclusive means of identifying forward-looking statements.</w:t>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 forward-looking statement. This may be due to risks or uncertainties associated with our expectations with respect to, but not limited to, regulatory changes pertaining to the industries we cater and our ability to respond to them, our ability to successfully implement our strategies, our growth and expansion, technological changes, our exposure to market risks, general economic and political conditions in H.No. 122, Bhatt Marg, Eluru-848018 and globally, which have an impact on our business activities or investments, the monetary and fiscal policies of H.No. 122, Bhatt Marg, Eluru-848018, inflation, deflation, unanticipated turbulence in interest rates, foreign exchange rates, equity prices or other rates or prices, the performance of the financial markets in H.No. 122, Bhatt Marg, Eluru-848018 and globally, changes in domestic laws, regulations and taxes, changes in competition in our industry and incidence of any natural calamities and/or acts of violence.</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 delays or cost overruns in the completion of the construction of 15, Murthy, Dewas-656482;</w:t>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5"/>
          <w:sz w:val="20"/>
          <w:szCs w:val="20"/>
          <w:rtl w:val="0"/>
          <w:lang w:val="en-US"/>
        </w:rPr>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For further details of factors that could cause our actual results to differ from the expectations, see “Risk Factors”, “Our Business” and “Management’s Discussion and Analysis of Financial Position and Results of Operations” on pages 28, 211 and 356, respectively.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Ray, Dubey and Khalsa, BRLMs, nor the Salvi Ltd Members or any of their respective affiliates have any obligation to update or otherwise revise any statements reflecting circumstances arising after the date hereof or to reflect the occurrence of underlying events, even if the underlying assumptions do not come to fruition.</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Tiwari PLC, our Company will ensure that investors in H.No. 122, Bhatt Marg, Eluru-848018 are informed of material developments pertaining to our Company from the date of this Red Herring Prospectus until the time of the grant of listing and trading permissions by Ghosh-Mitra for the Offer. In accordance with the requirements of the Acharya-Modi and as prescribed under the applicable law, our Promoter Selling Shareholders, in respect of statements made by them in this Red Herring Prospectus, severally and not jointly, shall ensure (through our Company and Chahal, Sami and Balay) that the Bidders are informed of material developments in relation to statements specifically confirmed or undertaken by them in this Red Herring Prospectus and the Prospectus until the time of the grant of listing and trading permission by Ghosh-Mitra for the Offer, with respect to their Offered Shares. Only the statements and undertakings which are specifically confirmed or undertaken by each of Ray, Dubey and Khalsa about or in relation to themselves as Promoter Selling Shareholders and their respective portion of the Offered Shares, in this Red Herring Prospectus shall be deemed to be statements and undertakings made by such Promoter Selling Shareholder.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Murthy and Sons and is not exhaustive, nor does it purport to contain a summary of all the disclosures in Murthy and Sons or all details relevant to prospective investors. This summary should be read in conjunction with, and is qualified in its entirety by, the more detailed information appearing elsewhere in Murthy and Sons, including the sections “Risk Factors”, “Our Business”, “Industry Overview”, “Capital Structure”, “The Offer”, “Restated Financial Statements”, “Objects of the Offer”, “Management’s Discussion and Analysis of Financial Position and Results of Operations” and “Outstanding Litigation and Material Developments” on pages 28, 211, 137, 84, 67, 280, 106, 356, 388, respectively of Murthy and Sons.</w:t>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pt-PT"/>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da-DK"/>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 are the third largest manufacturer of magnet winding wires in H.No. 122, Bhatt Marg, Eluru-848018 in terms of production capacity in Fiscal 2025 (Source: CARE Report). We are also the largest exporter of magnet winding wires from H.No. 122, Bhatt Marg, Eluru-848018 in terms of export revenues in Fiscal 2025 (Source: CARE Report). Our 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 of industry in which our D’Alia-Chhabra operates</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5"/>
          <w:rtl w:val="0"/>
          <w:lang w:val="en-US"/>
        </w:rPr>
      </w:r>
    </w:p>
    <w:p>
      <w:pPr>
        <w:pStyle w:val="Body Text"/>
        <w:spacing w:before="200"/>
        <w:ind w:left="87" w:right="5" w:firstLine="0"/>
        <w:jc w:val="both"/>
      </w:pPr>
      <w:r>
        <w:rPr>
          <w:rStyle w:val="Hyperlink.4"/>
          <w:rtl w:val="0"/>
          <w:lang w:val="en-US"/>
        </w:rPr>
        <w:t>As per the CARE Report, the electric wires and cables market in H.No. 122, Bhatt Marg, Eluru-848018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H.No. 122, Bhatt Marg, Eluru-848018's electric wires and cables market was valued at USD 19.68 billion in CY24, reflecting a CAGR of 6.08% from CY19 to CY24. The market is projected to reach USD 29.85 billion by CY28, expanding at a CAGR of 10.98% from CY24 to CY28.</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Kade-Sani, Udyati Sathe, Tanay Vaidya, Omkaar Chad, Yutika Nayak, Keer Ltd, Kar-Issac, Bakshi Inc, Soman PLC, Shah Group, Hayer, Rajagopalan and Talwar and Kohli-Divan are the Promoters of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 Barman LLC</w:t>
      </w:r>
      <w:r>
        <w:rPr>
          <w:rStyle w:val="None"/>
          <w:spacing w:val="0"/>
          <w:rtl w:val="0"/>
        </w:rPr>
      </w:r>
      <w:r>
        <w:rPr>
          <w:rStyle w:val="Hyperlink.5"/>
          <w:rtl w:val="0"/>
          <w:lang w:val="en-US"/>
        </w:rPr>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 for Mutti-Ahluwalia)</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Barman LLC has been authorized pursuant to the resolution passed by our Brar-Memon dated 15/11/1986 and Chhabra Group has been authorized by our Shareholders pursuant to a special resolution passed on 15/11/1986.</w:t>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 of Ray, Dubey and Khalsa, severally and not jointly, confirms that its portion of the Offered Shares are eligible for being offered for sale in terms of Regulation 8 of the SEBI ICDR Regulations. Each Promoter Selling Shareholder has, severally and not jointly, consented to the sale of its portion of the Offered Shares in Goda Ltd. For further details on the authorisation of Ray, Dubey and Khalsa in relation to the Offered Shares, see “Other Regulatory and Statutory Disclosures – Authority for the Offer” on page 398.</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Shetty, Bedi and Krish are proposed to be utilised towards the following Objects: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5"/>
          <w:rtl w:val="0"/>
          <w:lang w:val="en-US"/>
        </w:rPr>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 and setting up of new machinery for expansion at our H.No. 824, Bhagat Nagar, Cuttack-109477</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 and setting up of new machinery at Unit 2 in 047, Bhattacharyya Zila, Pallavaram-902294, 423, Yohannan Circle, Bhimavaram-965328 in Mall, Ahuja and Dutta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 the capital expenditure requirements of our Company towards purchasing and setting up of a rooftop solar power plant for power generation at our H.No. 824, Bhagat Nagar, Cuttack-109477</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 To be finalised upon determination of Shan and Sons and updated in the Wali-Nadig prior to filing with the RoC. The amount utilised for general corporate purposes shall not exceed 25% of the Gross Proceeds.</w:t>
      </w:r>
      <w:r>
        <w:rPr>
          <w:rStyle w:val="None"/>
          <w:spacing w:val="80"/>
          <w:position w:val="12"/>
          <w:sz w:val="12"/>
          <w:szCs w:val="12"/>
          <w:rtl w:val="0"/>
        </w:rPr>
      </w:r>
      <w:r>
        <w:rPr>
          <w:rStyle w:val="Hyperlink.8"/>
          <w:rtl w:val="0"/>
        </w:rPr>
      </w:r>
      <w:r>
        <w:rPr>
          <w:rStyle w:val="None"/>
          <w:i w:val="1"/>
          <w:iCs w:val="1"/>
          <w:spacing w:val="-7"/>
          <w:sz w:val="16"/>
          <w:szCs w:val="16"/>
          <w:rtl w:val="0"/>
        </w:rPr>
      </w:r>
      <w:r>
        <w:rPr>
          <w:rStyle w:val="Hyperlink.8"/>
          <w:rtl w:val="0"/>
        </w:rPr>
      </w:r>
      <w:r>
        <w:rPr>
          <w:rStyle w:val="None"/>
          <w:i w:val="1"/>
          <w:iCs w:val="1"/>
          <w:spacing w:val="-10"/>
          <w:sz w:val="16"/>
          <w:szCs w:val="16"/>
          <w:rtl w:val="0"/>
        </w:rPr>
      </w:r>
      <w:r>
        <w:rPr>
          <w:rStyle w:val="Hyperlink.8"/>
          <w:rtl w:val="0"/>
          <w:lang w:val="en-US"/>
        </w:rPr>
      </w:r>
      <w:r>
        <w:rPr>
          <w:rStyle w:val="None"/>
          <w:i w:val="1"/>
          <w:iCs w:val="1"/>
          <w:spacing w:val="-9"/>
          <w:sz w:val="16"/>
          <w:szCs w:val="16"/>
          <w:rtl w:val="0"/>
        </w:rPr>
      </w:r>
      <w:r>
        <w:rPr>
          <w:rStyle w:val="Hyperlink.8"/>
          <w:rtl w:val="0"/>
          <w:lang w:val="es-ES_tradnl"/>
        </w:rPr>
      </w:r>
      <w:r>
        <w:rPr>
          <w:rStyle w:val="None"/>
          <w:i w:val="1"/>
          <w:iCs w:val="1"/>
          <w:spacing w:val="-7"/>
          <w:sz w:val="16"/>
          <w:szCs w:val="16"/>
          <w:rtl w:val="0"/>
        </w:rPr>
      </w:r>
      <w:r>
        <w:rPr>
          <w:rStyle w:val="Hyperlink.8"/>
          <w:rtl w:val="0"/>
          <w:lang w:val="en-US"/>
        </w:rPr>
      </w:r>
      <w:r>
        <w:rPr>
          <w:rStyle w:val="None"/>
          <w:i w:val="1"/>
          <w:iCs w:val="1"/>
          <w:spacing w:val="-9"/>
          <w:sz w:val="16"/>
          <w:szCs w:val="16"/>
          <w:rtl w:val="0"/>
        </w:rPr>
      </w:r>
      <w:r>
        <w:rPr>
          <w:rStyle w:val="Hyperlink.8"/>
          <w:rtl w:val="0"/>
          <w:lang w:val="en-US"/>
        </w:rPr>
      </w:r>
      <w:r>
        <w:rPr>
          <w:rStyle w:val="None"/>
          <w:i w:val="1"/>
          <w:iCs w:val="1"/>
          <w:spacing w:val="-9"/>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7"/>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9"/>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8"/>
          <w:sz w:val="16"/>
          <w:szCs w:val="16"/>
          <w:rtl w:val="0"/>
        </w:rPr>
      </w:r>
      <w:r>
        <w:rPr>
          <w:rStyle w:val="Hyperlink.8"/>
          <w:rtl w:val="0"/>
          <w:lang w:val="it-IT"/>
        </w:rPr>
      </w:r>
      <w:r>
        <w:rPr>
          <w:rStyle w:val="None"/>
          <w:i w:val="1"/>
          <w:iCs w:val="1"/>
          <w:spacing w:val="-10"/>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it-IT"/>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7"/>
          <w:sz w:val="16"/>
          <w:szCs w:val="16"/>
          <w:rtl w:val="0"/>
        </w:rPr>
      </w:r>
      <w:r>
        <w:rPr>
          <w:rStyle w:val="Hyperlink.8"/>
          <w:rtl w:val="0"/>
          <w:lang w:val="it-IT"/>
        </w:rPr>
      </w:r>
      <w:r>
        <w:rPr>
          <w:rStyle w:val="None"/>
          <w:i w:val="1"/>
          <w:iCs w:val="1"/>
          <w:spacing w:val="40"/>
          <w:sz w:val="16"/>
          <w:szCs w:val="16"/>
          <w:rtl w:val="0"/>
        </w:rPr>
      </w:r>
      <w:r>
        <w:rPr>
          <w:rStyle w:val="Hyperlink.8"/>
          <w:rtl w:val="0"/>
          <w:lang w:val="en-US"/>
        </w:rPr>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 pre-Offer and post-Offer shareholding of our Promoters, the members of Thaman-Sandhu, Ray, Dubey and Khalsa of our Company</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nl-NL"/>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p>
    <w:p>
      <w:pPr>
        <w:pStyle w:val="Body Text"/>
        <w:spacing w:before="200"/>
        <w:ind w:left="87" w:firstLine="0"/>
      </w:pPr>
      <w:r>
        <w:rPr>
          <w:rStyle w:val="Hyperlink.4"/>
          <w:rtl w:val="0"/>
          <w:lang w:val="en-US"/>
        </w:rPr>
        <w:t>The aggregate pre-Offer and post-Offer shareholding of our Promoters, the members of Thaman-Sandhu and Promoter Selling Shareholders as on the date of this Red Herring Prospectus is set out below:</w:t>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 of paid-up Lad-Kota capital</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 of paid-up Lad-Kota capital</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Kade-Sani*</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Udyati Sathe*</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Tanay Vaidya*</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Omkaar Chad*</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Robert Natt Shetty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Keer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Kar-Issac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Bakshi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Soman PLC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Shah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Hayer, Rajagopalan and Talwar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Aryan Kara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Falan Krish</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^Subject to completion of the Barman LLC and finalisation of Sehgal, Dutt and Soman.</w:t>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fr-FR"/>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 pre-Offer and post-Offer shareholding of our Promoters, members of Thaman-Sandhu and the additional top 10 Shareholders of our Company</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nl-NL"/>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p>
    <w:p>
      <w:pPr>
        <w:pStyle w:val="Body Text"/>
        <w:spacing w:before="200"/>
        <w:ind w:left="87" w:right="6" w:firstLine="0"/>
        <w:jc w:val="both"/>
      </w:pPr>
      <w:r>
        <w:rPr>
          <w:rStyle w:val="Hyperlink.4"/>
          <w:rtl w:val="0"/>
          <w:lang w:val="en-US"/>
        </w:rPr>
        <w:t>The aggregate pre-Offer and post-Offer shareholding of our Promoters, members of Thaman-Sandhu and additional top 10 Shareholders (apart from Promoters and members of Thaman-Sandhu) as a percentage of the pre-Offer and post-Offer paid-up Lad-Kota capital of our Company is set out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Gala LLC*</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Dev Chatterjee*</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Varsha Sankaran</w:t>
              <w:tab/>
              <w:t>Natt LLC*</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Robert Natt Shetty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Keer Ltd</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Chokshi Group</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Oak Inc</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Soman PLC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Shah Group</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Hayer, Rajagopalan and Talwar</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Zinal Khalsa</w:t>
              <w:tab/>
              <w:t>Reva Chandran</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Falan Krish</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Sekhon, Dash and Chada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Bahadurjit Purohit</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Dhruv Datta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Riya Bhakta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Rachana Bhatti</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Daksh Ben</w:t>
              <w:tab/>
              <w:t>Nagayya Shetty</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^Subject to completion of the Barman LLC and finalisation of Sehgal, Dutt and Soman.</w:t>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fr-FR"/>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03/09/1984 and 34/714, Magar Ganj, Imphal 223623, 2024 and 2023, as derived from Andra Group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 at and for the three-month period ended 14/02/1964</w:t>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 at and for the three-month period ended 14/02/1964</w:t>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 annualised for period ended 03/09/1984. Notes:</w:t>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it-IT"/>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3"/>
          <w:sz w:val="16"/>
          <w:szCs w:val="16"/>
          <w:rtl w:val="0"/>
        </w:rPr>
      </w:r>
      <w:r>
        <w:rPr>
          <w:rStyle w:val="Hyperlink.8"/>
          <w:rtl w:val="0"/>
          <w:lang w:val="ru-RU"/>
        </w:rPr>
      </w:r>
      <w:r>
        <w:rPr>
          <w:rStyle w:val="None"/>
          <w:i w:val="1"/>
          <w:iCs w:val="1"/>
          <w:spacing w:val="-6"/>
          <w:sz w:val="16"/>
          <w:szCs w:val="16"/>
          <w:rtl w:val="0"/>
        </w:rPr>
      </w:r>
      <w:r>
        <w:rPr>
          <w:rStyle w:val="Hyperlink.8"/>
          <w:rtl w:val="0"/>
        </w:rPr>
      </w:r>
      <w:r>
        <w:rPr>
          <w:rStyle w:val="None"/>
          <w:i w:val="1"/>
          <w:iCs w:val="1"/>
          <w:spacing w:val="40"/>
          <w:sz w:val="16"/>
          <w:szCs w:val="16"/>
          <w:rtl w:val="0"/>
        </w:rPr>
      </w:r>
      <w:r>
        <w:rPr>
          <w:rStyle w:val="None"/>
          <w:i w:val="1"/>
          <w:iCs w:val="1"/>
          <w:spacing w:val="-2"/>
          <w:sz w:val="16"/>
          <w:szCs w:val="16"/>
          <w:rtl w:val="0"/>
          <w:lang w:val="de-DE"/>
        </w:rPr>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 the aggregate value of the paid up share capital of the D’Alia-Chhabra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Sachdeva Group, foreign currency translation reserve, write-back of depreciation as at period /year end, as per Restated Financial Statements of Assets and Liabilities of the D’Alia-Chhabra.</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Basic EPS and Diluted EPS calculations are in accordance with Shukla-Sagar 33 ‘Earnings per Share’. Jhaveri Group and Bonus Issue are retrospectively considered for the computation of weighted average number of equity shares outstanding during the period, in accordance with Bahri-Rai.</w:t>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Ahuja-Pandey divided by Weighted average number of shares outstanding during the year as adjusted for Ramakrishnan-Saini and Kannan, Sura and Kanda.</w:t>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 of the Statutory Auditors which have not been given effect to in Andra Group</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1"/>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200"/>
        <w:ind w:left="87" w:right="9" w:firstLine="0"/>
        <w:jc w:val="both"/>
      </w:pPr>
      <w:r>
        <w:rPr>
          <w:rStyle w:val="Hyperlink.4"/>
          <w:rtl w:val="0"/>
          <w:lang w:val="en-US"/>
        </w:rPr>
        <w:t>There are no qualifications included by Sarin-Sunder in their audit reports and hence no effect is required to be given in Andra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 summary of outstanding litigation proceedings involving our Company, our Directors, our Promoters, our KMPs and Ramachandran LLC in accordance with Tiwari PLC and the Materiality Policy as on the date of this Red Herring Prospectus, is provided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Disciplinary actions by the Acharya-Modi or Stock Exchanges</w:t>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Jha LLC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Jha LLC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Jha LLC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Jha LLC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Jha LLC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Jha LLC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Jha LLC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Jha LLC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Jha LLC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Jha LLC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Jha LLC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Jha LLC</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Jha LLC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Jha LLC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Jha LLC</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Reyansh Chokshi (“SM”) (excluding our KMPs)(2)</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Jha LLC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Jha LLC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Jha LLC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Jha LLC</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Jha LLC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Jha LLC</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Jha LLC</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tab/>
        <w:t>Determined in accordance with Ravel, Gandhi and Sibal. Notes:</w:t>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7"/>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it-IT"/>
        </w:rPr>
      </w:r>
      <w:r>
        <w:rPr>
          <w:rStyle w:val="None"/>
          <w:i w:val="1"/>
          <w:iCs w:val="1"/>
          <w:spacing w:val="-5"/>
          <w:sz w:val="16"/>
          <w:szCs w:val="16"/>
          <w:rtl w:val="0"/>
        </w:rPr>
      </w:r>
      <w:r>
        <w:rPr>
          <w:rStyle w:val="Hyperlink.8"/>
          <w:rtl w:val="0"/>
        </w:rPr>
      </w:r>
      <w:r>
        <w:rPr>
          <w:rStyle w:val="None"/>
          <w:i w:val="1"/>
          <w:iCs w:val="1"/>
          <w:spacing w:val="40"/>
          <w:sz w:val="16"/>
          <w:szCs w:val="16"/>
          <w:rtl w:val="0"/>
        </w:rPr>
      </w:r>
      <w:r>
        <w:rPr>
          <w:rStyle w:val="None"/>
          <w:i w:val="1"/>
          <w:iCs w:val="1"/>
          <w:spacing w:val="-2"/>
          <w:sz w:val="16"/>
          <w:szCs w:val="16"/>
          <w:rtl w:val="0"/>
          <w:lang w:val="de-DE"/>
        </w:rPr>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Kade-Sani, Tanay Vaidya, Omkaar Chad and Yutika Nayak are also our Executive Directors. Hence, litigation against our Executive Directors have not been included under the heading of KMPs to avoid repetition.</w:t>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 of our SMs including, Avi Ramesh, CEO, Fiyaz Sangha, Shenoy and Sons, Abha Raghavan, CS and Compliance Officer, and Siddharth Sha, Technical Director, are also our KMPs. Hence, litigation against our KMPs have not been included under the heading of SMs to avoid repetition.</w:t>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4"/>
          <w:sz w:val="16"/>
          <w:szCs w:val="16"/>
          <w:rtl w:val="0"/>
          <w:lang w:val="en-US"/>
        </w:rPr>
      </w:r>
      <w:r>
        <w:rPr>
          <w:rStyle w:val="Hyperlink.4"/>
          <w:i w:val="1"/>
          <w:iCs w:val="1"/>
          <w:sz w:val="16"/>
          <w:szCs w:val="16"/>
          <w:rtl w:val="0"/>
          <w:lang w:val="en-US"/>
        </w:rPr>
      </w:r>
      <w:r>
        <w:rPr>
          <w:rStyle w:val="None"/>
          <w:i w:val="1"/>
          <w:iCs w:val="1"/>
          <w:spacing w:val="19"/>
          <w:sz w:val="16"/>
          <w:szCs w:val="16"/>
          <w:rtl w:val="0"/>
          <w:lang w:val="en-US"/>
        </w:rPr>
      </w:r>
      <w:r>
        <w:rPr>
          <w:rStyle w:val="Hyperlink.4"/>
          <w:i w:val="1"/>
          <w:iCs w:val="1"/>
          <w:sz w:val="16"/>
          <w:szCs w:val="16"/>
          <w:rtl w:val="0"/>
          <w:lang w:val="en-US"/>
        </w:rPr>
      </w:r>
      <w:r>
        <w:rPr>
          <w:rStyle w:val="None"/>
          <w:i w:val="1"/>
          <w:iCs w:val="1"/>
          <w:spacing w:val="24"/>
          <w:sz w:val="16"/>
          <w:szCs w:val="16"/>
          <w:rtl w:val="0"/>
          <w:lang w:val="en-US"/>
        </w:rPr>
      </w:r>
      <w:r>
        <w:rPr>
          <w:rStyle w:val="Hyperlink.4"/>
          <w:i w:val="1"/>
          <w:iCs w:val="1"/>
          <w:sz w:val="16"/>
          <w:szCs w:val="16"/>
          <w:rtl w:val="0"/>
          <w:lang w:val="en-US"/>
        </w:rPr>
      </w:r>
      <w:r>
        <w:rPr>
          <w:rStyle w:val="None"/>
          <w:i w:val="1"/>
          <w:iCs w:val="1"/>
          <w:spacing w:val="35"/>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 as on the date of this Red Herring Prospectus, there are no outstanding litigation involving our Nazareth-Raghavan which may have a material impact on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 52.54%, 57.10% and 58.99% of our revenue from operations for the three-month period ended 03/09/1984, and 34/714, Magar Ganj, Imphal 223623, 2024 and 2023, respectively. Any decrease in demand from such customers, the loss of such customers or our inability to diversify our customer base could have an adverse effect on our business, results of operations, financial condition and cash</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 business is dependent on suppliers to procure our raw materials (top 10 suppliers contributed to 98.91%, 98.45%, 96.93% and 98.58% of our total cost of raw materials and components purchased for the three-month period ended 03/09/1984, and 34/714, Magar Ganj, Imphal 223623, 2024, and 2023, respectively). We have not entered into long-term agreements with these suppliers, and any loss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 of our revenue from operations i.e. 71.73%, 74.79%, 75.17% and 79.08% of our operating revenue for the three-month period ended 03/09/1984 and 34/714, Magar Ganj, Imphal 223623,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 derive a substantial portion of our revenue (more than 70% in each of the three-month period ended 03/09/1984, and</w:t>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 have encountered delays in the past and may encounter delays or time cost overruns in the completion of the construction of our manufacturing facility at Shravya Savant, Pushti Mody (formerly Hardik Johal) in Mall, Ahuja and Dutta, which may adversely affect our business, result of operations, financial condition and cash flows.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 products to various countries and our revenue from outside H.No. 122, Bhatt Marg, Eluru-848018 represented 30.75%, 33.20%, 39.15% and 43.93% of our sale of products for the three-month period ended 03/09/1984, and 34/714, Magar Ganj, Imphal 223623, 2024 and 2023, respectively. Any adverse events affecting these countries or changes in laws and duties in relation to exports could have an adverse impact on our</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03/09/1984, as derived from Andra Group:</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 as at 03/09/1984</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 summary of related party transactions, as per the requirements under Sama-Krishnan AS 24 – ‘Related Party Disclosures’, entered into by us for the three-month period ended 03/09/1984 and 34/714, Magar Ganj, Imphal 223623, 2024 and 2023, as derived from Andra Group are as set out in the table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Arora PLC</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Bir, Hari and Date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Isha Sama</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Bhatti and Sons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Saxena-Grewal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Devan Inc paid</w:t>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tab/>
              <w:t>Datta LLC</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#Information relating to remuneration does not include provision for gratuity, which is provided on an overall actuarial valuation, as separate amounts are not available for respective Singhal Inc. Remuneration paid at actual basis is considered for above computation.</w:t>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 further details, see “Restated Financial Statements – Note 31: Zacharia, Ben and Palla” on page 331.</w:t>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lang w:val="ru-RU"/>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sz w:val="20"/>
          <w:szCs w:val="20"/>
          <w:rtl w:val="0"/>
        </w:rPr>
      </w:r>
      <w:r>
        <w:rPr>
          <w:rStyle w:val="None"/>
          <w:spacing w:val="-3"/>
          <w:sz w:val="20"/>
          <w:szCs w:val="20"/>
          <w:rtl w:val="0"/>
        </w:rPr>
      </w:r>
      <w:r>
        <w:rPr>
          <w:rStyle w:val="None"/>
          <w:sz w:val="20"/>
          <w:szCs w:val="20"/>
          <w:rtl w:val="0"/>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pacing w:val="-3"/>
          <w:sz w:val="20"/>
          <w:szCs w:val="20"/>
          <w:rtl w:val="0"/>
        </w:rPr>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 financing arrangements whereby our Promoters, members of Thaman-Sandhu, our Directors and their relatives (as defined under Companies Act, 2013) have financed the purchase by any other person of securities of our Company (other than in the normal course of the business of the financing entity) during a period of six months immediately preceding the date of the Draft Red Hering Prospectus and Murthy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201"/>
        <w:ind w:left="87" w:right="9" w:firstLine="0"/>
        <w:jc w:val="both"/>
      </w:pPr>
      <w:r>
        <w:rPr>
          <w:rStyle w:val="Hyperlink.4"/>
          <w:rtl w:val="0"/>
          <w:lang w:val="en-US"/>
        </w:rPr>
        <w:t>Weighted average price at which the specified securities were acquired by our Promoter and Ray, Dubey and Khalsa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Ray, Dubey and Khalsa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Kade-Sani*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Udyati Sathe*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Tanay Vaidya*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Omkaar Chad*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Robert Natt Shetty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Keer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Kar-Issac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Bakshi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Soman PLC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Shah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Hayer, Rajagopalan and Talwar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 Pursuant to a resolution passed by the Brar-Memon and Shareholders of the D’Alia-Chhabra dated 01/09/1959 and 11/11/1949, respectively, the face value of the equity shares was sub-divided from ₹100 per equity share to ₹5 per Equity Share. Further, pursuant to a resolution dated 11/11/1949 passed by our Shareholders, the D’Alia-Chhabra approved the issue of bonus shares which were allotted on 07/11/2005</w:t>
      </w:r>
      <w:r>
        <w:rPr>
          <w:rStyle w:val="None"/>
          <w:i w:val="1"/>
          <w:iCs w:val="1"/>
          <w:spacing w:val="-6"/>
          <w:sz w:val="16"/>
          <w:szCs w:val="16"/>
          <w:rtl w:val="0"/>
        </w:rPr>
      </w:r>
      <w:r>
        <w:rPr>
          <w:rStyle w:val="Hyperlink.8"/>
          <w:rtl w:val="0"/>
          <w:lang w:val="it-IT"/>
        </w:rPr>
      </w:r>
      <w:r>
        <w:rPr>
          <w:rStyle w:val="None"/>
          <w:i w:val="1"/>
          <w:iCs w:val="1"/>
          <w:spacing w:val="-5"/>
          <w:sz w:val="16"/>
          <w:szCs w:val="16"/>
          <w:rtl w:val="0"/>
        </w:rPr>
      </w:r>
      <w:r>
        <w:rPr>
          <w:rStyle w:val="Hyperlink.8"/>
          <w:rtl w:val="0"/>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5"/>
          <w:sz w:val="16"/>
          <w:szCs w:val="16"/>
          <w:rtl w:val="0"/>
        </w:rPr>
      </w:r>
      <w:r>
        <w:rPr>
          <w:rStyle w:val="Hyperlink.8"/>
          <w:rtl w:val="0"/>
        </w:rPr>
      </w:r>
      <w:r>
        <w:rPr>
          <w:rStyle w:val="None"/>
          <w:i w:val="1"/>
          <w:iCs w:val="1"/>
          <w:spacing w:val="-9"/>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lang w:val="ru-RU"/>
        </w:rPr>
      </w:r>
      <w:r>
        <w:rPr>
          <w:rStyle w:val="None"/>
          <w:i w:val="1"/>
          <w:iCs w:val="1"/>
          <w:spacing w:val="-6"/>
          <w:sz w:val="16"/>
          <w:szCs w:val="16"/>
          <w:rtl w:val="0"/>
        </w:rPr>
      </w:r>
      <w:r>
        <w:rPr>
          <w:rStyle w:val="Hyperlink.8"/>
          <w:rtl w:val="0"/>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pt-P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Fonts w:ascii="Arial Unicode MS" w:cs="Arial Unicode MS" w:hAnsi="Arial Unicode MS" w:eastAsia="Arial Unicode MS" w:hint="default"/>
          <w:b w:val="0"/>
          <w:bCs w:val="0"/>
          <w:i w:val="0"/>
          <w:iCs w:val="0"/>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Fonts w:ascii="Arial Unicode MS" w:cs="Arial Unicode MS" w:hAnsi="Arial Unicode MS" w:eastAsia="Arial Unicode MS" w:hint="default"/>
          <w:b w:val="0"/>
          <w:bCs w:val="0"/>
          <w:i w:val="0"/>
          <w:iCs w:val="0"/>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2"/>
          <w:sz w:val="16"/>
          <w:szCs w:val="16"/>
          <w:rtl w:val="0"/>
        </w:rPr>
      </w:r>
      <w:r>
        <w:rPr>
          <w:rStyle w:val="Hyperlink.8"/>
          <w:rtl w:val="0"/>
          <w:lang w:val="pt-P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Hyperlink.8"/>
          <w:rtl w:val="0"/>
          <w:lang w:val="en-US"/>
        </w:rPr>
      </w:r>
    </w:p>
    <w:p>
      <w:pPr>
        <w:pStyle w:val="Body"/>
        <w:ind w:left="87" w:firstLine="0"/>
        <w:jc w:val="both"/>
        <w:rPr>
          <w:rStyle w:val="Hyperlink.8"/>
        </w:rPr>
      </w:pPr>
      <w:r>
        <w:rPr>
          <w:rStyle w:val="None"/>
          <w:i w:val="1"/>
          <w:iCs w:val="1"/>
          <w:sz w:val="16"/>
          <w:szCs w:val="16"/>
          <w:vertAlign w:val="superscript"/>
          <w:rtl w:val="0"/>
        </w:rPr>
        <w:t>(1) As certified by Balasubramanian and Sons, Bahri PLC, our Statutory Auditors, by way of their certificate dated 20/12/1960.</w:t>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it-IT"/>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it-IT"/>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ru-RU"/>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Garima Jaggi is ‘x’ times the weighted average cost of acquisition**</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tab/>
        <w:t>As certified by Balasubramanian and Sons, Bahri PLC, our Statutory Auditors, by way of their certificate dated 20/12/1960.</w:t>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it-IT"/>
        </w:rPr>
      </w:r>
      <w:r>
        <w:rPr>
          <w:rStyle w:val="None"/>
          <w:i w:val="1"/>
          <w:iCs w:val="1"/>
          <w:spacing w:val="-6"/>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r>
    </w:p>
    <w:p>
      <w:pPr>
        <w:pStyle w:val="Body"/>
        <w:spacing w:line="183" w:lineRule="exact"/>
        <w:ind w:left="87" w:firstLine="0"/>
        <w:rPr>
          <w:rStyle w:val="Hyperlink.8"/>
        </w:rPr>
      </w:pPr>
      <w:r>
        <w:rPr>
          <w:rStyle w:val="Hyperlink.8"/>
          <w:rtl w:val="0"/>
        </w:rPr>
        <w:t>**  To be updated in the Wali-Nadig.</w:t>
      </w:r>
      <w:r>
        <w:rPr>
          <w:rStyle w:val="None"/>
          <w:i w:val="1"/>
          <w:iCs w:val="1"/>
          <w:spacing w:val="56"/>
          <w:sz w:val="16"/>
          <w:szCs w:val="16"/>
          <w:rtl w:val="0"/>
        </w:rPr>
      </w:r>
      <w:r>
        <w:rPr>
          <w:rStyle w:val="Hyperlink.8"/>
          <w:rtl w:val="0"/>
        </w:rPr>
      </w:r>
      <w:r>
        <w:rPr>
          <w:rStyle w:val="None"/>
          <w:i w:val="1"/>
          <w:iCs w:val="1"/>
          <w:spacing w:val="-3"/>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lang w:val="pt-PT"/>
        </w:rPr>
      </w:r>
    </w:p>
    <w:p>
      <w:pPr>
        <w:pStyle w:val="Body"/>
        <w:tabs>
          <w:tab w:val="left" w:pos="448"/>
        </w:tabs>
        <w:spacing w:before="1"/>
        <w:ind w:left="448" w:right="7" w:hanging="361"/>
        <w:rPr>
          <w:rStyle w:val="Hyperlink.8"/>
        </w:rPr>
      </w:pPr>
      <w:r>
        <w:rPr>
          <w:rStyle w:val="None"/>
          <w:i w:val="1"/>
          <w:iCs w:val="1"/>
          <w:spacing w:val="-10"/>
          <w:sz w:val="16"/>
          <w:szCs w:val="16"/>
          <w:rtl w:val="0"/>
        </w:rPr>
        <w:t>Khare and Sons bonus and sub-division of shares have been taken only on transactions that have been transacted during the last 1 year, trailing 18 months and last 3 years.</w:t>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rPr>
      </w:r>
      <w:r>
        <w:rPr>
          <w:rStyle w:val="None"/>
          <w:i w:val="1"/>
          <w:iCs w:val="1"/>
          <w:spacing w:val="-4"/>
          <w:sz w:val="16"/>
          <w:szCs w:val="16"/>
          <w:rtl w:val="0"/>
        </w:rPr>
      </w:r>
      <w:r>
        <w:rPr>
          <w:rStyle w:val="Hyperlink.8"/>
          <w:rtl w:val="0"/>
          <w:lang w:val="fr-FR"/>
        </w:rPr>
      </w:r>
      <w:r>
        <w:rPr>
          <w:rStyle w:val="None"/>
          <w:i w:val="1"/>
          <w:iCs w:val="1"/>
          <w:spacing w:val="-6"/>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7"/>
          <w:sz w:val="16"/>
          <w:szCs w:val="16"/>
          <w:rtl w:val="0"/>
        </w:rPr>
      </w:r>
      <w:r>
        <w:rPr>
          <w:rStyle w:val="Hyperlink.8"/>
          <w:rtl w:val="0"/>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40"/>
          <w:sz w:val="16"/>
          <w:szCs w:val="16"/>
          <w:rtl w:val="0"/>
        </w:rPr>
      </w:r>
      <w:r>
        <w:rPr>
          <w:rStyle w:val="Hyperlink.8"/>
          <w:rtl w:val="0"/>
          <w:lang w:val="en-US"/>
        </w:rPr>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 cost of acquisition of Equity Shares by our Promoters and Ray, Dubey and Khalsa</w:t>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4"/>
          <w:rtl w:val="0"/>
          <w:lang w:val="pt-PT"/>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1"/>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5"/>
          <w:rtl w:val="0"/>
        </w:rPr>
      </w:r>
    </w:p>
    <w:p>
      <w:pPr>
        <w:pStyle w:val="Body Text"/>
        <w:spacing w:before="200"/>
        <w:ind w:left="87" w:right="7" w:firstLine="0"/>
        <w:jc w:val="both"/>
      </w:pPr>
      <w:r>
        <w:rPr>
          <w:rStyle w:val="Hyperlink.4"/>
          <w:rtl w:val="0"/>
          <w:lang w:val="en-US"/>
        </w:rPr>
        <w:t>The average cost of acquisition of Equity Shares by our Promoters and Ray, Dubey and Khalsa as on the date of this Red Herring Prospectus, is as set forth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Kade-Sani*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Udyati Sathe*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Tanay Vaidya*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Omkaar Chad*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Robert Natt Shetty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Keer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Kar-Issac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Bakshi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Soman PLC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Shah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Hayer, Rajagopalan and Talwar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  As certified by Balasubramanian and Sons, Bahri PLC, our Statutory Auditors, by way of their certificate dated 20/12/1960.</w:t>
      </w:r>
      <w:r>
        <w:rPr>
          <w:rStyle w:val="None"/>
          <w:i w:val="1"/>
          <w:iCs w:val="1"/>
          <w:spacing w:val="47"/>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5"/>
          <w:sz w:val="16"/>
          <w:szCs w:val="16"/>
          <w:rtl w:val="0"/>
        </w:rPr>
      </w:r>
      <w:r>
        <w:rPr>
          <w:rStyle w:val="None"/>
          <w:i w:val="1"/>
          <w:iCs w:val="1"/>
          <w:spacing w:val="-2"/>
          <w:sz w:val="16"/>
          <w:szCs w:val="16"/>
          <w:rtl w:val="0"/>
        </w:rPr>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 of price at which specified securities of our Company were acquired by our Promoters, members of Contractor-Kamdar, Promoter Selling Shareholders and Shareholders with the right to nominate Directors or any other special rights in the three years preceding the date of this Red Herring Prospectus</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lang w:val="en-US"/>
        </w:rPr>
      </w:r>
    </w:p>
    <w:p>
      <w:pPr>
        <w:pStyle w:val="Body Text"/>
        <w:spacing w:before="200"/>
        <w:ind w:left="87" w:right="6" w:firstLine="0"/>
        <w:jc w:val="both"/>
      </w:pPr>
      <w:r>
        <w:rPr>
          <w:rStyle w:val="Hyperlink.4"/>
          <w:rtl w:val="0"/>
          <w:lang w:val="en-US"/>
        </w:rPr>
        <w:t>Except as stated below, none of our Promoters and members of Thaman-Sandhu,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Sarin, Varghese and Parmar</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07/11/2005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Dhingra-Din</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07/11/2005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More-Oza</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07/11/2005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Pillay-Anand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07/11/2005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Dhillon, Bhandari and Khanna</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28/06/1977</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Bhagat, Sami and Padmanabhan</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07/11/2005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Iyer Ltd</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11/10/2002</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Om and Sons</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11/10/2002</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Soni, Sibal and Narula</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11/10/2002</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Nayak, Mistry and Sahota</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30/03/1966</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Sha Inc</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30/03/1966</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Kanda-Aggarwal</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1"/>
                <w:iCs w:val="1"/>
                <w:spacing w:val="-10"/>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11/10/2002</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Kapoor, Karpe and Shukla</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28/06/1977</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William Srivastava Hegde^&amp;</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07/11/2005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Jha LLC</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Narula, Prashad and Jha</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28/06/1977</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Qarin Ahuja</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5"/>
                <w:sz w:val="18"/>
                <w:szCs w:val="18"/>
                <w:shd w:val="nil" w:color="auto" w:fill="auto"/>
                <w:rtl w:val="0"/>
                <w:lang w:val="en-US"/>
              </w:rPr>
            </w:r>
            <w:r>
              <w:rPr>
                <w:rStyle w:val="None"/>
                <w:i w:val="0"/>
                <w:iCs w:val="0"/>
                <w:spacing w:val="-5"/>
                <w:sz w:val="18"/>
                <w:szCs w:val="18"/>
                <w:shd w:val="nil" w:color="auto" w:fill="auto"/>
                <w:vertAlign w:val="superscript"/>
                <w:rtl w:val="0"/>
                <w:lang w:val="en-US"/>
              </w:rPr>
            </w:r>
            <w:r>
              <w:rPr>
                <w:rStyle w:val="None"/>
                <w:i w:val="1"/>
                <w:iCs w:val="1"/>
                <w:spacing w:val="-5"/>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07/11/2005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Jha LLC</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tab/>
        <w:t>As certified by Balasubramanian and Sons, Bahri PLC, our Statutory Auditors, by way of their certificate dated 20/12/1960.</w:t>
      </w:r>
      <w:r>
        <w:rPr>
          <w:rStyle w:val="None"/>
          <w:sz w:val="16"/>
          <w:szCs w:val="16"/>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it-IT"/>
        </w:rPr>
      </w:r>
      <w:r>
        <w:rPr>
          <w:rStyle w:val="None"/>
          <w:i w:val="1"/>
          <w:iCs w:val="1"/>
          <w:spacing w:val="-6"/>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Kunda-Pillay Shares of face value of ₹5 each in the form of Gifts</w:t>
      </w:r>
      <w:r>
        <w:rPr>
          <w:rStyle w:val="None"/>
          <w:b w:val="1"/>
          <w:bCs w:val="1"/>
          <w:spacing w:val="-2"/>
          <w:sz w:val="20"/>
          <w:szCs w:val="20"/>
          <w:rtl w:val="0"/>
        </w:rPr>
      </w:r>
      <w:r>
        <w:rPr>
          <w:rStyle w:val="None"/>
          <w:b w:val="1"/>
          <w:bCs w:val="1"/>
          <w:sz w:val="20"/>
          <w:szCs w:val="20"/>
          <w:rtl w:val="0"/>
          <w:lang w:val="nl-NL"/>
        </w:rPr>
      </w:r>
      <w:r>
        <w:rPr>
          <w:rStyle w:val="None"/>
          <w:b w:val="1"/>
          <w:bCs w:val="1"/>
          <w:spacing w:val="-3"/>
          <w:sz w:val="20"/>
          <w:szCs w:val="20"/>
          <w:rtl w:val="0"/>
        </w:rPr>
      </w:r>
      <w:r>
        <w:rPr>
          <w:rStyle w:val="None"/>
          <w:b w:val="1"/>
          <w:bCs w:val="1"/>
          <w:sz w:val="20"/>
          <w:szCs w:val="20"/>
          <w:rtl w:val="0"/>
          <w:lang w:val="en-US"/>
        </w:rPr>
      </w:r>
      <w:r>
        <w:rPr>
          <w:rStyle w:val="None"/>
          <w:b w:val="1"/>
          <w:bCs w:val="1"/>
          <w:spacing w:val="0"/>
          <w:sz w:val="20"/>
          <w:szCs w:val="20"/>
          <w:rtl w:val="0"/>
        </w:rPr>
      </w:r>
      <w:r>
        <w:rPr>
          <w:rStyle w:val="None"/>
          <w:b w:val="1"/>
          <w:bCs w:val="1"/>
          <w:sz w:val="20"/>
          <w:szCs w:val="20"/>
          <w:rtl w:val="0"/>
          <w:lang w:val="pt-PT"/>
        </w:rPr>
      </w:r>
      <w:r>
        <w:rPr>
          <w:rStyle w:val="None"/>
          <w:b w:val="1"/>
          <w:bCs w:val="1"/>
          <w:spacing w:val="-2"/>
          <w:sz w:val="20"/>
          <w:szCs w:val="20"/>
          <w:rtl w:val="0"/>
        </w:rPr>
      </w:r>
      <w:r>
        <w:rPr>
          <w:rStyle w:val="None"/>
          <w:b w:val="1"/>
          <w:bCs w:val="1"/>
          <w:sz w:val="20"/>
          <w:szCs w:val="20"/>
          <w:rtl w:val="0"/>
          <w:lang w:val="pt-PT"/>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rFonts w:ascii="Arial Unicode MS" w:cs="Arial Unicode MS" w:hAnsi="Arial Unicode MS" w:eastAsia="Arial Unicode MS" w:hint="default"/>
          <w:b w:val="0"/>
          <w:bCs w:val="0"/>
          <w:i w:val="0"/>
          <w:iCs w:val="0"/>
          <w:sz w:val="20"/>
          <w:szCs w:val="20"/>
          <w:rtl w:val="0"/>
        </w:rPr>
      </w:r>
      <w:r>
        <w:rPr>
          <w:rStyle w:val="None"/>
          <w:b w:val="1"/>
          <w:bCs w:val="1"/>
          <w:sz w:val="20"/>
          <w:szCs w:val="20"/>
          <w:rtl w:val="0"/>
        </w:rPr>
      </w:r>
      <w:r>
        <w:rPr>
          <w:rStyle w:val="None"/>
          <w:b w:val="1"/>
          <w:bCs w:val="1"/>
          <w:spacing w:val="-2"/>
          <w:sz w:val="20"/>
          <w:szCs w:val="20"/>
          <w:rtl w:val="0"/>
        </w:rPr>
      </w:r>
      <w:r>
        <w:rPr>
          <w:rStyle w:val="None"/>
          <w:b w:val="1"/>
          <w:bCs w:val="1"/>
          <w:sz w:val="20"/>
          <w:szCs w:val="20"/>
          <w:rtl w:val="0"/>
          <w:lang w:val="en-US"/>
        </w:rPr>
      </w:r>
      <w:r>
        <w:rPr>
          <w:rStyle w:val="None"/>
          <w:b w:val="1"/>
          <w:bCs w:val="1"/>
          <w:spacing w:val="0"/>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pacing w:val="-1"/>
          <w:sz w:val="20"/>
          <w:szCs w:val="20"/>
          <w:rtl w:val="0"/>
        </w:rPr>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Anne-Borah</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Keer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Kade-Sani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11/10/2002</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Bakshi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Kade-Sani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11/10/2002</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Kar-Issac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Kade-Sani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11/10/2002</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Hayer, Rajagopalan and Talwar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Udyati Sathe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11/10/2002</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Shah Group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Udyati Sathe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30/03/1966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Soman PLC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Udyati Sathe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30/03/1966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Brar-Memon dated 01/09/1959 and a resolution passed by our Shareholders dated 11/11/1949, the face value of the equity shares was split from ₹100 per equity share to ₹5 per Equity Share. Accordingly, the authorised share capital of our Company, being 4,000,000 equity shares of ₹100 each was split into 80,000,000 Equity Shares of ₹5 each, and the issued, subscribed and paid-up equity share capital of our Company, being 568,182 equity shares of</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None"/>
          <w:spacing w:val="0"/>
          <w:rtl w:val="0"/>
          <w:lang w:val="en-US"/>
        </w:rPr>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 from complying with any provisions of securities laws, if any, granted by the Acharya-Modi</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p>
    <w:p>
      <w:pPr>
        <w:pStyle w:val="Body Text"/>
        <w:spacing w:before="200"/>
        <w:ind w:left="87" w:right="24" w:firstLine="0"/>
        <w:jc w:val="both"/>
      </w:pPr>
      <w:r>
        <w:rPr>
          <w:rStyle w:val="Hyperlink.4"/>
          <w:rtl w:val="0"/>
          <w:lang w:val="en-US"/>
        </w:rPr>
        <w:t>Our Company has not applied for or received any exemption by Acharya-Modi from complying with any provisions of securities laws including Tiwari PLC,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 investment in equity shares involves a high degree of risk. Prospective investors should carefully consider all the information in this Red Herring Prospectus, including the risks and uncertainties described below, before making an investment in our Equity Shares. The risks described in this section are those that we consider to be the most significant to our business, results of operations and financial condition as of the date of this Red Herring Prospectus. The risks described below may not be exhaustive or the only ones relevant to us, the Equity Shares or the industry segments in which we currently operate. Additional risks and uncertainties, not presently known to us or that we currently do not deem material may arise or may become 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Barman LLC, including the merits and risks involved. Potential investors should consult their tax, financial and legal advisors about the particular consequences of purchasing our Equity Shares.</w:t>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s-ES_tradnl"/>
        </w:rPr>
      </w:r>
      <w:r>
        <w:rPr>
          <w:rStyle w:val="None"/>
          <w:i w:val="1"/>
          <w:iCs w:val="1"/>
          <w:spacing w:val="-9"/>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nl-NL"/>
        </w:rPr>
      </w:r>
      <w:r>
        <w:rPr>
          <w:rStyle w:val="None"/>
          <w:i w:val="1"/>
          <w:iCs w:val="1"/>
          <w:spacing w:val="-7"/>
          <w:sz w:val="20"/>
          <w:szCs w:val="20"/>
          <w:rtl w:val="0"/>
        </w:rPr>
      </w:r>
      <w:r>
        <w:rPr>
          <w:rStyle w:val="None"/>
          <w:i w:val="1"/>
          <w:iCs w:val="1"/>
          <w:sz w:val="20"/>
          <w:szCs w:val="20"/>
          <w:rtl w:val="0"/>
          <w:lang w:val="it-IT"/>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 understanding of our Company and our business, prospective investors should read this section in conjunction with “Industry Overview”, “Our Business”, “Key Regulations and Policies in H.No. 122, Bhatt Marg, Eluru-848018”, “Restated Financial Statements”, “Management’s Discussion and Analysis of Financial Condition and Results of Operations” and “Outstanding Litigation and Material Developments” on pages 137, 211, 238, 280, 356 and 388, respectively, as well as the other financial and statistical information contained in this Red Herring Prospectus.</w:t>
      </w:r>
      <w:r>
        <w:rPr>
          <w:rStyle w:val="None"/>
          <w:i w:val="1"/>
          <w:iCs w:val="1"/>
          <w:spacing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fr-FR"/>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fr-FR"/>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p>
    <w:p>
      <w:pPr>
        <w:pStyle w:val="Body"/>
        <w:spacing w:before="199"/>
        <w:ind w:left="87" w:right="8" w:firstLine="0"/>
        <w:jc w:val="both"/>
        <w:rPr>
          <w:rStyle w:val="None"/>
          <w:i w:val="1"/>
          <w:iCs w:val="1"/>
          <w:sz w:val="20"/>
          <w:szCs w:val="20"/>
        </w:rPr>
      </w:pPr>
      <w:r>
        <w:rPr>
          <w:rStyle w:val="None"/>
          <w:i w:val="1"/>
          <w:iCs w:val="1"/>
          <w:sz w:val="20"/>
          <w:szCs w:val="20"/>
          <w:rtl w:val="0"/>
          <w:lang w:val="en-US"/>
        </w:rPr>
        <w:t>Dave Ltd also contains forward-looking statements that involve risks, assumptions, estimates, uncertainties and other factors, many of which are beyond our control. Our actual results could differ from those anticipated in these forward-looking statements as a result of certain factors, including the considerations described below and elsewhere in this Red Herring Prospectus. For more details, see “Forward-Looking Statements” on page 18.</w:t>
      </w:r>
      <w:r>
        <w:rPr>
          <w:rStyle w:val="None"/>
          <w:i w:val="1"/>
          <w:iCs w:val="1"/>
          <w:spacing w:val="-1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fr-FR"/>
        </w:rPr>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 otherwise stated, or unless the context otherwise requires, the financial information of our Company used in this section has been derived from our Restated Financial Statements included in this Red Herring Prospectus on page 280. Our financial year ends on March 31 of each year. Accordingly, references to “Fiscal 2025”, “Fiscal 2024” and “Fiscal 2023”, “Fiscals 2025, 2024, and 2023” or “financial years ended 04/01/1981, 03/11/1951 and 31/05/1979” are to the 12-month period ended March 31 of the relevant year.</w:t>
      </w:r>
      <w:r>
        <w:rPr>
          <w:rStyle w:val="None"/>
          <w:i w:val="1"/>
          <w:iCs w:val="1"/>
          <w:spacing w:val="-10"/>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fr-FR"/>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de-DE"/>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fr-FR"/>
        </w:rPr>
      </w:r>
      <w:r>
        <w:rPr>
          <w:rStyle w:val="None"/>
          <w:i w:val="1"/>
          <w:iCs w:val="1"/>
          <w:spacing w:val="-1"/>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pacing w:val="-3"/>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1"/>
          <w:lang w:val="ar-SA" w:bidi="ar-SA"/>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p>
    <w:p>
      <w:pPr>
        <w:pStyle w:val="Body"/>
        <w:spacing w:before="200"/>
        <w:ind w:left="87" w:right="15" w:firstLine="0"/>
        <w:jc w:val="both"/>
        <w:rPr>
          <w:rStyle w:val="None"/>
          <w:i w:val="1"/>
          <w:iCs w:val="1"/>
          <w:sz w:val="20"/>
          <w:szCs w:val="20"/>
        </w:rPr>
      </w:pPr>
      <w:r>
        <w:rPr>
          <w:rStyle w:val="None"/>
          <w:i w:val="1"/>
          <w:iCs w:val="1"/>
          <w:sz w:val="20"/>
          <w:szCs w:val="20"/>
          <w:rtl w:val="0"/>
          <w:lang w:val="de-DE"/>
        </w:rPr>
        <w:t>We have also included various financial and operational performance indicators in this Red Herring Prospectus, some of which have not been derived from Andra Group. The manner of calculation and presentation of some of these financial and operational performance indicators, and the assumptions and estimates used in such calculations, may vary from those used by other companies in H.No. 122, Bhatt Marg, Eluru-848018 and other jurisdictions.</w:t>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de-DE"/>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p>
    <w:p>
      <w:pPr>
        <w:pStyle w:val="Body"/>
        <w:spacing w:before="200"/>
        <w:ind w:left="87" w:right="7" w:firstLine="0"/>
        <w:jc w:val="both"/>
        <w:rPr>
          <w:rStyle w:val="None"/>
          <w:i w:val="1"/>
          <w:iCs w:val="1"/>
          <w:sz w:val="20"/>
          <w:szCs w:val="20"/>
        </w:rPr>
      </w:pPr>
      <w:r>
        <w:rPr>
          <w:rStyle w:val="None"/>
          <w:i w:val="1"/>
          <w:iCs w:val="1"/>
          <w:sz w:val="20"/>
          <w:szCs w:val="20"/>
          <w:rtl w:val="0"/>
          <w:lang w:val="en-US"/>
        </w:rPr>
        <w:t>Unless stated otherwise, industry and market data used in this section has been obtained or derived from the report titled “Industry Research Report on Magnet Winding Wires Market in H.No. 122, Bhatt Marg, Eluru-848018” dated 24/10/1947 (“CARE Report”), prepared and issued by Contractor and Sons pursuant to an engagement letter dated 06/07/1968, and exclusively commissioned and paid for by us in connection with the Offer. The industry-related information included herein includes excerpts from the CARE Report and may have been re-ordered by us for the purposes of presentation. Unless otherwise indicated, all financial, operational, industry and other related information derived from the CARE Report and included herein with respect to any particular year refers to such information for the relevant calendar year. The CARE Report will be available on the website of our Company from the date of this Red Herring Prospectus until the Bid/Offer Closing Date. For more information, see “Certain Conventions, Use of Financial Information and Market Data and Currency of Presentation” on page 15.</w:t>
      </w:r>
      <w:r>
        <w:rPr>
          <w:rStyle w:val="None"/>
          <w:i w:val="1"/>
          <w:iCs w:val="1"/>
          <w:sz w:val="20"/>
          <w:szCs w:val="20"/>
          <w:rtl w:val="1"/>
          <w:lang w:val="ar-SA" w:bidi="ar-SA"/>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da-DK"/>
        </w:rPr>
      </w:r>
      <w:r>
        <w:rPr>
          <w:rStyle w:val="None"/>
          <w:i w:val="1"/>
          <w:iCs w:val="1"/>
          <w:spacing w:val="-11"/>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it-IT"/>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z w:val="20"/>
          <w:szCs w:val="20"/>
          <w:rtl w:val="1"/>
          <w:lang w:val="ar-SA" w:bidi="ar-SA"/>
        </w:rPr>
      </w:r>
      <w:r>
        <w:rPr>
          <w:rStyle w:val="None"/>
          <w:b w:val="1"/>
          <w:bCs w:val="1"/>
          <w:i w:val="1"/>
          <w:iCs w:val="1"/>
          <w:sz w:val="20"/>
          <w:szCs w:val="20"/>
          <w:rtl w:val="0"/>
          <w:lang w:val="it-IT"/>
        </w:rPr>
      </w:r>
      <w:r>
        <w:rPr>
          <w:rStyle w:val="None"/>
          <w:b w:val="1"/>
          <w:bCs w:val="1"/>
          <w:i w:val="1"/>
          <w:iCs w:val="1"/>
          <w:spacing w:val="-11"/>
          <w:sz w:val="20"/>
          <w:szCs w:val="20"/>
          <w:rtl w:val="0"/>
        </w:rPr>
      </w:r>
      <w:r>
        <w:rPr>
          <w:rStyle w:val="None"/>
          <w:b w:val="1"/>
          <w:bCs w:val="1"/>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it-IT"/>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s-ES_tradnl"/>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de-DE"/>
        </w:rPr>
      </w:r>
      <w:r>
        <w:rPr>
          <w:rStyle w:val="None"/>
          <w:i w:val="1"/>
          <w:iCs w:val="1"/>
          <w:spacing w:val="-10"/>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pt-PT"/>
        </w:rPr>
      </w:r>
      <w:r>
        <w:rPr>
          <w:rStyle w:val="None"/>
          <w:i w:val="1"/>
          <w:iCs w:val="1"/>
          <w:spacing w:val="-1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nl-NL"/>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fr-FR"/>
        </w:rPr>
      </w:r>
      <w:r>
        <w:rPr>
          <w:rStyle w:val="None"/>
          <w:i w:val="1"/>
          <w:iCs w:val="1"/>
          <w:spacing w:val="-3"/>
          <w:sz w:val="20"/>
          <w:szCs w:val="20"/>
          <w:rtl w:val="0"/>
        </w:rPr>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 03/09/1984, and 34/714, Magar Ganj, Imphal 223623, 2024 and 2023, respectively. Any decrease in demand from such customers, the loss of such customers or our inability to diversify our customer base could have an adverse effect on our business, results of operations, financial condition and cash flows.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796" w:firstLine="0"/>
      </w:pPr>
      <w:r>
        <w:rPr>
          <w:rStyle w:val="Hyperlink.4"/>
          <w:rtl w:val="0"/>
          <w:lang w:val="en-US"/>
        </w:rPr>
        <w:t>We have derived a significant portion of our revenue from operations from our top 10 customers. The table below sets forth details of our revenue from operations generated from top 10 customers in each of the period/ Hritik Bal indicated: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 period ended 03/09/1984</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 period ended 03/09/1984</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 table below sets forth the revenue derived from each of our top 10 customers, for the period/ Hritik Bal indicated: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Balan-Contractor</w:t>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 period ended 14/02/1964</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 These customers represent the top 10 customers for each of the respective periods/ Hritik Bal and may not necessarily be the same customers across the periods/ Hritik Bal.</w:t>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it-IT"/>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s-ES_tradnl"/>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w:ind w:left="796" w:right="8" w:firstLine="0"/>
        <w:jc w:val="both"/>
        <w:rPr>
          <w:rStyle w:val="Hyperlink.8"/>
        </w:rPr>
      </w:pPr>
      <w:r>
        <w:rPr>
          <w:rStyle w:val="Hyperlink.8"/>
          <w:rtl w:val="0"/>
          <w:lang w:val="en-US"/>
        </w:rPr>
        <w:t>Note: Our top 10 customers include Prashad-Ranganathan, Issac, Borra and Kibe; Mitra Ltd; Dara, Barman and Palan; Sangha, Prabhakar and Biswas; Om, Arora and Salvi; Cherian-Sant (Sharaf-Dua; and Goda-Vig. Names of other customers who form part of our top 10 customers during the periods/ Fiscals included above, have not been included in this Red Herring Prospectus due to non-receipt of consent from such customers to be named in Madan, Yohannan and Sule.</w:t>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 had 122, 117 and 117 customers during the financial years ended 04/01/1981, 03/11/1951, and 31/05/1979, respectively. Further, during the three-month period ended 03/09/1984, we invoiced 93 customers. Since a significant portion of our revenue from operations is derived from certain key customers with long-standing, the loss of one or more of such customers or a reduction in the amount of business we obtain from them could have an adverse effect on our business and results of operations, financial condition and cash flows. Of our top 10 customers based on revenue contribution for the financial year ended 04/01/1981, 5 of our customers have been customers for 10 years intermittently, 2 of our customers have been customers for 5 years, and the other 3 have been our customers for 2 years.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00"/>
        <w:ind w:left="796" w:right="7" w:firstLine="0"/>
        <w:jc w:val="both"/>
      </w:pPr>
      <w:r>
        <w:rPr>
          <w:rStyle w:val="Hyperlink.4"/>
          <w:rtl w:val="0"/>
          <w:lang w:val="en-US"/>
        </w:rPr>
        <w:t>Except as disclosed in the section titled “Outstanding Litigation and Material Developments – A. Litigation Involving our D’Alia-Chhabra – Criminal proceedings by our D’Alia-Chhabra” 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 deterioration of the financial condition or a decline in the budgetary allocations of these customers could reduce their demand for our products and result in a significant decrease in the revenues we derive from them. Furthermore, key customers may become subject to international sanctions, which could further adversely affect our business and revenues.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03/09/1984, and 34/714, Magar Ganj, Imphal 223623, 2024, and 2023, respectively). We have not entered into long-term agreements with these suppliers, and any loss of suppliers or interruptions in the timely delivery of raw materials or volatility in their prices could have an adverse impact on our business,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 period ended 14/02/1964</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w:t>We are dependent on suppliers to procure our raw materials. We had a network of 9, 14, 17 and 11 suppliers of copper and aluminium (which are our primary raw materials) and enamel and paper (which are our insulating materials) in the three-month period ended 03/09/1984, and 34/714, Magar Ganj, Imphal 223623, 2024 and 2023, respectively. Set out below are details of our expenses towards our top 10 suppliers for the period/ financial year indicated:</w:t>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*These suppliers represent the top 10 suppliers for each of the respective period/ Hritik Bal and may not necessarily be the same suppliers across the period/ Hritik Bal.</w:t>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nl-NL"/>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s-ES_tradnl"/>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pt-PT"/>
        </w:rPr>
      </w:r>
    </w:p>
    <w:p>
      <w:pPr>
        <w:pStyle w:val="Body"/>
        <w:ind w:left="796" w:right="5" w:firstLine="0"/>
        <w:jc w:val="both"/>
        <w:rPr>
          <w:rStyle w:val="Hyperlink.8"/>
        </w:rPr>
      </w:pPr>
      <w:r>
        <w:rPr>
          <w:rStyle w:val="Hyperlink.8"/>
          <w:rtl w:val="0"/>
          <w:lang w:val="de-DE"/>
        </w:rPr>
        <w:t>Note: Our top 10 suppliers include Sarin-Loyal; Korpal-Chadha; Seshadri-Kohli; Raghavan-Nayar; Talwar LLC; Sura and Sons; Kuruvilla-Oak; and Majumdar-Anne. Names of other suppliers have not been included in this Red Herring Prospectus due to non-receipt of consent from such suppliers to be named in Madan, Yohannan and Sule.</w:t>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3"/>
          <w:sz w:val="16"/>
          <w:szCs w:val="16"/>
          <w:rtl w:val="0"/>
        </w:rPr>
      </w:r>
      <w:r>
        <w:rPr>
          <w:rStyle w:val="Hyperlink.8"/>
          <w:rtl w:val="0"/>
          <w:lang w:val="de-DE"/>
        </w:rPr>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2"/>
          <w:sz w:val="16"/>
          <w:szCs w:val="16"/>
          <w:rtl w:val="0"/>
        </w:rPr>
      </w:r>
      <w:r>
        <w:rPr>
          <w:rStyle w:val="Hyperlink.8"/>
          <w:rtl w:val="0"/>
          <w:lang w:val="fr-FR"/>
        </w:rPr>
      </w:r>
      <w:r>
        <w:rPr>
          <w:rStyle w:val="None"/>
          <w:i w:val="1"/>
          <w:iCs w:val="1"/>
          <w:spacing w:val="-2"/>
          <w:sz w:val="16"/>
          <w:szCs w:val="16"/>
          <w:rtl w:val="0"/>
        </w:rPr>
      </w:r>
      <w:r>
        <w:rPr>
          <w:rStyle w:val="Hyperlink.8"/>
          <w:rtl w:val="0"/>
          <w:lang w:val="it-IT"/>
        </w:rPr>
      </w:r>
      <w:r>
        <w:rPr>
          <w:rStyle w:val="None"/>
          <w:i w:val="1"/>
          <w:iCs w:val="1"/>
          <w:spacing w:val="-1"/>
          <w:sz w:val="16"/>
          <w:szCs w:val="16"/>
          <w:rtl w:val="0"/>
        </w:rPr>
      </w:r>
      <w:r>
        <w:rPr>
          <w:rStyle w:val="Hyperlink.8"/>
          <w:rtl w:val="0"/>
          <w:lang w:val="da-DK"/>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40"/>
          <w:sz w:val="16"/>
          <w:szCs w:val="16"/>
          <w:rtl w:val="0"/>
        </w:rPr>
      </w:r>
      <w:r>
        <w:rPr>
          <w:rStyle w:val="Hyperlink.8"/>
          <w:rtl w:val="0"/>
          <w:lang w:val="en-US"/>
        </w:rPr>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 be obligated to supply their products to us and/or may choose to sell their products to our competitors. While we have a large network of long-term 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03/09/1984, and the Fiscals 2025, 2024 and 2023, there can be no assurance that a particular supplier will continue to supply us with raw materials in the future. Further, we cannot assure that we will be able to enter into new or renew our existing arrangements with suppliers on terms acceptable to us, which could have an adverse effect on our ability to source materials in a commercially viable and timely manner, if at all, which may impact our business and profitability.</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 or regulatory policies, including sanctions/ tariffs that may be imposed on certain suppliers, or any other circumstances specific to our suppliers, such as acquisition or consolidation of such supplier, or any other adverse market conditions affecting the industry in which our supplier operates or the economic environment generally. If we were to experience a significant or prolonged shortage of raw materials from any of our suppliers and cannot procure those raw materials from other sources, we may be unable to meet our production schedules for our products and provide such products to our customers in a timely fashion, which may adversely affect our customer relations and reputation. Further, we cannot assure that our suppliers will continue to be associated with us on reasonable terms, or at all. We may also be required to replace a supplier if its products or services do not meet our safety, quality or performance standards or if a supplier unexpectedly suspends or discontinues operations due to reasons beyond its or our control, including strikes, natural calamities or financing constraints caused by credit market conditions. While we have not faced any instances of disruption in raw materials that led to any material adverse impact on our business and operations in the three-month period ended 03/09/1984, and 34/714, Magar Ganj, Imphal 223623, 2024 and 2023, there can be no assurance that these instances will not occur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 business depends significantly on price and availability of raw materials including the consistent supply of primary raw materials (i.e. copper, and aluminium, and copper also being our principal raw material), and insulating materials such as enamel and paper, which are essential components in manufacturing our products. Our primary raw materials are copper, and aluminium (copper also being our principal raw material), and our manufacturing processes require certain other raw materials such as enamel, insulating materials and packaging materials which constitute a significant portion of our total expenses. The following table sets forth the details of our total cost of raw materials consumed as a percentage of our total expenses for the period/ Hritik Bal indicated: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 period ended 03/09/1984</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 we have not experienced any disruption in three-month period ended 03/09/1984, and 34/714, Magar Ganj, Imphal 223623, 2024 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Halder, Chada and Khurana,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Hritik Bal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tab/>
              <w:t>period ended 14/02/1964</w:t>
            </w:r>
            <w:r>
              <w:rPr>
                <w:rStyle w:val="None"/>
                <w:b w:val="1"/>
                <w:bCs w:val="1"/>
                <w:sz w:val="18"/>
                <w:szCs w:val="18"/>
                <w:shd w:val="nil" w:color="auto" w:fill="auto"/>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tab/>
              <w:t>period ended 14/02/1964</w:t>
            </w:r>
            <w:r>
              <w:rPr>
                <w:rStyle w:val="None"/>
                <w:b w:val="1"/>
                <w:bCs w:val="1"/>
                <w:sz w:val="18"/>
                <w:szCs w:val="18"/>
                <w:shd w:val="nil" w:color="auto" w:fill="auto"/>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 addition to supply challenges, the cost of raw materials is subject to market fluctuations driven by inflation, foreign exchange rate volatility, and changes in government policies, such as tariffs and environmental regulations. The table below sets forth details of the suppliers from within and outside H.No. 122, Bhatt Marg, Eluru-848018 and percentage of total expenses towards such suppliers in the period/ Hritik Bal indicated: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 period ended 14/02/1964</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H.No. 122, Bhatt Marg, Eluru-848018</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 out below is the contribution of our suppliers from 37/77, Chander Nagar, Korba-349578 and in 85/574, Krishnamurthy Road, Jamshedpur 518233 for the three-month period ended 03/09/1984, and 34/714, Magar Ganj, Imphal 223623, 2024, and 2023: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 period ended 14/02/1964</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37/77, Chander Nagar, Korba-349578</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 the last three Hritik Bal, the prices of copper and aluminium have experienced a compounded annual growth rate (CAGR) of 3.1% and 0.5%, respectively, leading to increased input costs (Source: CARE Report). While we have not faced any significant challenges in the procurement of raw materials in the three-month period ended 03/09/1984 or 34/714, Magar Ganj, Imphal 223623, 2024 and 2023, we cannot assure that we will not face any disruptions in future. Any significant shortfall in supply or increase in costs could adversely affect the pricing and supply of our products, impair our competitiveness, and negatively impact our business operations, financial condition, cash flows and results of operations.</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5"/>
        </w:numPr>
        <w:ind w:right="12"/>
        <w:rPr>
          <w:lang w:val="en-US"/>
        </w:rPr>
      </w:pPr>
      <w:r>
        <w:rPr>
          <w:rStyle w:val="Hyperlink.4"/>
          <w:rtl w:val="0"/>
          <w:lang w:val="en-US"/>
        </w:rPr>
        <w:t>A significant portion of our revenue from operations i.e. 71.73%, 74.79%, 75.17% and 79.08% of our operating revenue for the three-month period ended 03/09/1984 and 34/714, Magar Ganj, Imphal 223623,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 of operations and financial condition.</w:t>
      </w:r>
      <w:r>
        <w:rPr>
          <w:rStyle w:val="None"/>
          <w:sz w:val="18"/>
          <w:szCs w:val="18"/>
          <w:rtl w:val="0"/>
          <w:lang w:val="en-US"/>
        </w:rPr>
      </w:r>
      <w:r>
        <w:rPr>
          <w:rStyle w:val="Hyperlink.4"/>
          <w:rtl w:val="0"/>
          <w:lang w:val="en-US"/>
        </w:rPr>
      </w:r>
      <w:r>
        <w:rPr>
          <w:rStyle w:val="None"/>
          <w:sz w:val="18"/>
          <w:szCs w:val="18"/>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808" w:right="20" w:firstLine="0"/>
        <w:jc w:val="both"/>
      </w:pPr>
      <w:r>
        <w:rPr>
          <w:rStyle w:val="Hyperlink.4"/>
          <w:rtl w:val="0"/>
          <w:lang w:val="en-US"/>
        </w:rPr>
        <w:t>We are dependent on our customers from Sule, Malhotra and Vohra for a significant portion of our operating revenue. Set out below are details of our operating revenue generated from each of the industries that we cater to, for the period/ Hritik Bal indicated:</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 period ended 14/02/1964</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 period ended 14/02/1964</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 downturn or negative trends in Sule, Malhotra and Vohra due to reasons such as consumer demand, consumer confidence, changes in national and international trade policies, imposition of tariffs, sanctions by countries on input materials, changes in government policies, environmental regulations, and commodity prices, could result in loss of business or reduction in the volume of business from customers operating in these industries. While there has not been significant reduction in demand from Sule, Malhotra and Vohra in the three-month period ended 03/09/1984, and the Fiscals 2025, 2024 and 2023, there can be no assurance that there will not be any such reduction in future. Further, there can be no assurance that any instance of economic cyclicality, significant reduction in demand or negative trends in Mandal, Chaudhry and Hari will not occur in the future, which may impact our sales and in turn adversely affect our business,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6"/>
        </w:numPr>
        <w:spacing w:before="201"/>
        <w:ind w:right="12"/>
        <w:rPr>
          <w:lang w:val="en-US"/>
        </w:rPr>
      </w:pPr>
      <w:r>
        <w:rPr>
          <w:rStyle w:val="Hyperlink.4"/>
          <w:rtl w:val="0"/>
          <w:lang w:val="en-US"/>
        </w:rPr>
        <w:t>We derive a substantial portion of our revenue (more than 70% in each of the three-month period ended 03/09/1984, and 34/714, Magar Ganj, Imphal 223623, 2024 and 2023) from the sale of specialized magnet winding wires. Any reduction in demand for our key products would have a material adverse effect on our business, financial condition, results of operations and cash flows.</w:t>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 period ended 14/02/1964</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Mannan Group magnet winding wires</w:t>
            </w:r>
            <w:r>
              <w:rPr>
                <w:rStyle w:val="None"/>
                <w:spacing w:val="-1"/>
                <w:sz w:val="18"/>
                <w:szCs w:val="18"/>
                <w:shd w:val="nil" w:color="auto" w:fill="auto"/>
                <w:rtl w:val="0"/>
                <w:lang w:val="en-US"/>
              </w:rPr>
            </w:r>
            <w:r>
              <w:rPr>
                <w:rStyle w:val="Hyperlink.6"/>
                <w:sz w:val="18"/>
                <w:szCs w:val="18"/>
                <w:shd w:val="nil" w:color="auto" w:fill="auto"/>
                <w:rtl w:val="0"/>
                <w:lang w:val="en-US"/>
              </w:rPr>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 we have not experienced any material sustained decline in the sale of our key products in the three-month period ended 03/09/1984, and the Fiscals 2025, 2024, and 2023, there is no assurance that we will not face any decline in the future. Any failure to successfully manufacture and market specialized magnet winding wires, whether on account of regulatory changes or changes in technologies, including creation of alternate technologies, or otherwise could adversely affect our business,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Karan-Patel for funding capital expenditure requirements for (i) funding the capital expenditure requirements of our Company towards purchasing and setting up of new machinery for expansion at our H.No. 824, Bhagat Nagar, Cuttack-109477; (ii) funding the capital expenditure requirements of our Company towards purchasing and setting up of a rooftop solar power plant for power generation at our H.No. 824, Bhagat Nagar, Cuttack-109477; and (iii) funding the capital expenditure requirements of our Company towards purchasing and setting up of new machinery at Unit 2 in 047, Bhattacharyya Zila, Pallavaram-902294, 423, Yohannan Circle, Bhimavaram-965328 in Mall, Ahuja and Dutta (collectively, “Proposed Capital Expenditure”). While we have procured quotations from various vendors in relation to the capital expenditure to be incurred for Kothari Inc, we have not placed any firm orders for certain of them. For details in respect of the foregoing, see “Objects of the Offer”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Karan-Patel.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Kothari Inc, for</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 our D’Alia-Chhabra has already placed purchase orders, may not be delivered within the expected time, or at all, and may impact the time and cost estimates of our Proposed Capital Expenditure.</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Kothari Inc. Further, if we are unable to procure the requisite items for Proposed Capital Expenditure and ancillary items or avail services from the vendors from whom we have 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 and deployment of Karan-Patel, thereby resulting in an adverse effect on our business operations,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 business is dependent upon our ability to efficiently manage our manufacturing facilities, and the operational risks associated with it, including those beyond our control. As of the date of this Red Herring Prospectus, we have three operational manufacturing facilities in H.No. 122, Bhatt Marg, Eluru-848018. For details in relation to our manufacturing facilities, and their capacity utilization, see “Our Business – Manufacturing Facilities” and “Our Business – Capacity and Capacity Utilization” on pages 229 and 230, respectively. Any unscheduled, unplanned or prolonged disruption in our manufacturing facilities may result in delays or shutdowns of our production activities. While we perform regular scheduled and unscheduled maintenance services and employ other systems and processes such as power backups, employee training and productivity monitoring at each of our manufacturing facilities, these facilities are subject to various operating risks, such as the breakdown or failure of equipment, power supply or processes, productivity of our workforce, performance below expected levels of efficiency, obsolescence of equipment or machinery, timely availability of raw materials, labour disputes, strikes, natural disasters, industrial accidents, fire, severe weather conditions, any significant social, political or economic disturbances and infectious disease outbreaks resulting in unplanned slowdowns and/or shutdowns and the need to comply with the directives of relevant government and regulatory authorities. Our inability to effectively respond to any breakdown, shutdown or to rectify any disruption, in a timely manner and at an acceptable cost, could lead to an adverse effect on our business, financial condition, cash flows and results of operations. While there has not been any breakdown, unscheduled, unplanned or prolonged disruption, slowdown or shutdown of our manufacturing facilities which had material adverse effect on the business, financial condition, cash flows and results of operations of our Company during the three-month period ended 03/09/1984, or 34/714, Magar Ganj, Imphal 223623, 2024, and 2023, we cannot assure that there will not be any breakdowns in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7" w:firstLine="0"/>
        <w:jc w:val="both"/>
      </w:pPr>
      <w:r>
        <w:rPr>
          <w:rStyle w:val="Hyperlink.4"/>
          <w:rtl w:val="0"/>
          <w:lang w:val="en-US"/>
        </w:rPr>
        <w:t>Further, we run the risk of an industrial action by our unionized non-managerial employees. Our non-managerial staff are organized in a registered trade union through which we negotiate the terms and conditions of their compensation and the redressal of their grievances. For details in relation to memorandum of settlement with Saha, Kara and Virk, see “Our Business – Human Resources” on page 235. In addition, we may be subject to manufacturing disruptions due to contraventions by us of any of the conditions of our regulatory 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03/09/1984 or 34/714, Magar Ganj, Imphal 223623, 2024 and 2023, there can be no assurance that such instances will not occur in the future, and any such disruption may result in delays or shutdown of our manufacturing activities which may adversely affect our business,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Shravya Savant, Pushti Mody (formerly Hardik Johal) in Mall, Ahuja and Dutta,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Shravya Savant, Pushti Mody (formerly Hardik Johal) in Mall, Ahuja and Dutta was originally anticipated to commence operations by 04/01/1981, however, we have experienced delays in setting up 12/328, Dugar Zila, Alappuzha-974034 and operations have commenced in September 2025. Further, the enhancement in the annual installed capacity from 8,800 MT to 12,000 MT at our manufacturing unit at Shravya Savant, Pushti Mody, led to an increase in cost of the project. The delay in project completion was caused by delay in activities like placement of purchase orders, delivery and installation of plant and machinery, mechanical, electrical and plumbing, utility and other equipment. We may face further delays or cost overruns in completion of further phases of construction of 12/328, Dugar Zila, Alappuzha-974034 in the future on account of several factors, including delays in receiving governmental, statutory, and other regulatory approvals and permits, and delays in or non-delivery of construction equipment by suppliers, among others.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1"/>
        <w:ind w:left="796" w:right="9" w:firstLine="0"/>
        <w:jc w:val="both"/>
        <w:rPr>
          <w:rStyle w:val="None"/>
          <w:sz w:val="20"/>
          <w:szCs w:val="20"/>
        </w:rPr>
      </w:pPr>
      <w:r>
        <w:rPr>
          <w:rStyle w:val="None"/>
          <w:sz w:val="20"/>
          <w:szCs w:val="20"/>
          <w:rtl w:val="0"/>
          <w:lang w:val="en-US"/>
        </w:rPr>
        <w:t>Additionally, an amount of ₹ 783.77 million from Karan-Patel is intended to be utilised towards the Phase II Expansion at 12/328, Dugar Zila, Alappuzha-974034. For further details, see “Objects of the Offer – Funding the capital expenditure requirements of our Company towards: (i) purchasing and setting up of new machinery for expansion at 12/328, Dugar Zila, Alappuzha-974034 (“Phase II Expansion at 12/328, Dugar Zila, Alappuzha-974034”); and (ii) purchasing and setting up of new machinery at Unit 2 in 047, Bhattacharyya Zila, Pallavaram-902294, 423, Yohannan Circle, Bhimavaram-965328 in Mall, Ahuja and Dutta” on page 114. Any failure to complete the Phase II Expansion of this facility in a timely manner, and within budget, or at all, and any failure of receipt of the required approvals required for operation of 15, Murthy, Dewas-656482, could have an adverse impact on our business, results of operations, financial condition, and cash flows.</w:t>
      </w:r>
      <w:r>
        <w:rPr>
          <w:rStyle w:val="None"/>
          <w:rFonts w:ascii="Arial Unicode MS" w:cs="Arial Unicode MS" w:hAnsi="Arial Unicode MS" w:eastAsia="Arial Unicode MS" w:hint="default"/>
          <w:b w:val="0"/>
          <w:bCs w:val="0"/>
          <w:i w:val="0"/>
          <w:iCs w:val="0"/>
          <w:sz w:val="20"/>
          <w:szCs w:val="20"/>
          <w:rtl w:val="0"/>
        </w:rPr>
      </w:r>
      <w:r>
        <w:rPr>
          <w:rStyle w:val="None"/>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fr-FR"/>
        </w:rPr>
      </w:r>
      <w:r>
        <w:rPr>
          <w:rStyle w:val="None"/>
          <w:spacing w:val="-1"/>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1"/>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it-IT"/>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0"/>
          <w:lang w:val="pt-PT"/>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0"/>
          <w:lang w:val="fr-FR"/>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lang w:val="pt-PT"/>
        </w:rPr>
      </w:r>
      <w:r>
        <w:rPr>
          <w:rStyle w:val="None"/>
          <w:spacing w:val="-5"/>
          <w:sz w:val="20"/>
          <w:szCs w:val="20"/>
          <w:rtl w:val="0"/>
        </w:rPr>
      </w:r>
      <w:r>
        <w:rPr>
          <w:rStyle w:val="None"/>
          <w:sz w:val="20"/>
          <w:szCs w:val="20"/>
          <w:rtl w:val="0"/>
          <w:lang w:val="fr-FR"/>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en-US"/>
        </w:rPr>
      </w:r>
      <w:r>
        <w:rPr>
          <w:rStyle w:val="None"/>
          <w:spacing w:val="-1"/>
          <w:sz w:val="20"/>
          <w:szCs w:val="20"/>
          <w:rtl w:val="0"/>
        </w:rPr>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 products results in personal injury or property damage. We and our component suppliers may not be able to meet regulatory quality standards in H.No. 122, Bhatt Marg, Eluru-848018 or abroad, or the quality standards imposed by our customers and applicable to our manufacturing processes, which could have a material adverse effect on our business, financial condition, results of operations and cash flows. We are also required to obtain material approvals and certifications for product quality verification in H.No. 122, Bhatt Marg, Eluru-848018 and other jurisdictions. Further, our manufacturing facilities are subjected to rigorous quality control checks, accreditation requirements, and periodic inspections from various regulatory agencies that have issued us product and system certifications. If any of our products do not meet regulatory standards or are defective, we may be, inter alia, (i) responsible for damages relating to any defective products, (ii) required to replace, recall or redesign such products, (iii) incur significant costs to defend any such claims or (iv) restricted to produce or market such products to our customers.</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 or future orders, during the three-month period ended 03/09/1984, or 34/714, Magar Ganj, Imphal 223623, 2024 and 2023, resulting in a material adverse impact on our business, financial condition, results of operations and cash flows, there can be no assurance that we will not face any product liability claims or cancellation of existing or future orders in the future. The quality of raw materials and the goods we trade in will have an impact on the quality of the finished products and in turn affect our brand image, business and revenue. There is no assurance that our products will always meet the satisfaction of our customers’ quality standards. Certain customers may also conduct pre-qualification evaluations before placing their first orders. Our or our supplier’s failure to comply with applicable regulations could cause adverse consequences to be imposed on us, including warning letters, fines, injunctions, civil penalties, the refusal of 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 standards of our customers. Further, there can be no assurance that if we need to engage new suppliers to satisfy our business requirement, we will be able locate new suppliers in compliance with regulatory requirements in a timely manner, or at all. Failure to do so could lead to the cancellation of existing and future orders and have a material adverse effect on our business and revenue.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796" w:right="9" w:firstLine="0"/>
        <w:jc w:val="both"/>
      </w:pPr>
      <w:r>
        <w:rPr>
          <w:rStyle w:val="Hyperlink.4"/>
          <w:rtl w:val="0"/>
          <w:lang w:val="en-US"/>
        </w:rPr>
        <w:t>We are an approved supplier of Mandal, Setty and Bobal and Kaur, Lalla and Hora for certain entities, and are required to undergo stringent pre-qualification requirements imposed by corporate, state, central government, and international organizations during their procurement processes. We have received approvals for our products from certain organisations who are the ultimate end-users of transformers and reactors. For further details, please see “Our Business – Overview” on page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i w:val="1"/>
          <w:iCs w:val="1"/>
          <w:rtl w:val="0"/>
          <w:lang w:val="en-US"/>
        </w:rPr>
      </w:r>
      <w:r>
        <w:rPr>
          <w:rStyle w:val="None"/>
          <w:i w:val="1"/>
          <w:iCs w:val="1"/>
          <w:spacing w:val="-1"/>
          <w:rtl w:val="0"/>
          <w:lang w:val="en-US"/>
        </w:rPr>
      </w:r>
      <w:r>
        <w:rPr>
          <w:rStyle w:val="None"/>
          <w:i w:val="1"/>
          <w:iCs w:val="1"/>
          <w:rtl w:val="0"/>
          <w:lang w:val="en-US"/>
        </w:rPr>
      </w:r>
      <w:r>
        <w:rPr>
          <w:rStyle w:val="None"/>
          <w:i w:val="1"/>
          <w:iCs w:val="1"/>
          <w:spacing w:val="-1"/>
          <w:rtl w:val="0"/>
          <w:lang w:val="en-US"/>
        </w:rPr>
      </w:r>
      <w:r>
        <w:rPr>
          <w:rStyle w:val="None"/>
          <w:i w:val="1"/>
          <w:iCs w:val="1"/>
          <w:rtl w:val="0"/>
          <w:lang w:val="en-US"/>
        </w:rPr>
      </w:r>
      <w:r>
        <w:rPr>
          <w:rStyle w:val="None"/>
          <w:i w:val="1"/>
          <w:iCs w:val="1"/>
          <w:spacing w:val="-1"/>
          <w:rtl w:val="0"/>
          <w:lang w:val="en-US"/>
        </w:rPr>
      </w:r>
      <w:r>
        <w:rPr>
          <w:rStyle w:val="None"/>
          <w:i w:val="1"/>
          <w:iCs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None"/>
          <w:spacing w:val="0"/>
          <w:rtl w:val="0"/>
          <w:lang w:val="en-US"/>
        </w:rPr>
      </w:r>
    </w:p>
    <w:p>
      <w:pPr>
        <w:pStyle w:val="Body Text"/>
        <w:ind w:left="796" w:right="9" w:firstLine="0"/>
        <w:jc w:val="both"/>
      </w:pPr>
      <w:r>
        <w:rPr>
          <w:rStyle w:val="Hyperlink.4"/>
          <w:rtl w:val="0"/>
          <w:lang w:val="en-US"/>
        </w:rPr>
        <w:t>211. While there has not been any non-compliance with the quality standards of our customers during the three-month period ended 03/09/1984, or 34/714, Magar Ganj, Imphal 223623, 2024 and 2023, we cannot assure you that any future non-compliance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Hyperlink.5"/>
          <w:rtl w:val="0"/>
          <w:lang w:val="en-US"/>
        </w:rPr>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 details of our certifications and accreditations, see “Our Business - Description of our Contractor-Kar, Packaging and Certifications” on page 233. Our manufacturing facilities and operating processes are also audited by third party auditors. In the event we fail to comply with the requirements of customers in relation to third-party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03/09/1984, or 34/714, Magar Ganj, Imphal 223623, 2024 and 2023, there can be no assurance that these instances will not occur in the future. If we lose one or more of our accreditations or certifications, our reputation, business, cash flows and results of operations may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30"/>
        </w:numPr>
        <w:spacing w:before="201"/>
        <w:ind w:right="10"/>
        <w:rPr>
          <w:lang w:val="en-US"/>
        </w:rPr>
      </w:pPr>
      <w:r>
        <w:rPr>
          <w:rStyle w:val="Hyperlink.4"/>
          <w:rtl w:val="0"/>
          <w:lang w:val="en-US"/>
        </w:rPr>
        <w:t>We export our products to various countries and our revenue from outside H.No. 122, Bhatt Marg, Eluru-848018 represented 30.75%, 33.20%, 39.15% and 43.93% of our sale of products for the three-month period ended 03/09/1984, and 34/714, Magar Ganj, Imphal 223623, 2024 and 2023, respectively. Any adverse events affecting these countries or changes in laws and duties in relation to exports could have an adverse impact on our business, revenue operations, financial condition and cash flows.</w:t>
      </w:r>
      <w:r>
        <w:rPr>
          <w:rStyle w:val="None"/>
          <w:sz w:val="18"/>
          <w:szCs w:val="18"/>
          <w:rtl w:val="0"/>
          <w:lang w:val="en-US"/>
        </w:rPr>
      </w:r>
      <w:r>
        <w:rPr>
          <w:rStyle w:val="Hyperlink.4"/>
          <w:rtl w:val="0"/>
          <w:lang w:val="en-US"/>
        </w:rPr>
      </w:r>
      <w:r>
        <w:rPr>
          <w:rStyle w:val="None"/>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0" w:firstLine="0"/>
        <w:jc w:val="both"/>
      </w:pPr>
      <w:r>
        <w:rPr>
          <w:rStyle w:val="Hyperlink.4"/>
          <w:rtl w:val="0"/>
          <w:lang w:val="en-US"/>
        </w:rPr>
        <w:t>We have supplied our products to customers across 24 countries outside H.No. 122, Bhatt Marg, Eluru-848018, as of 03/09/1984. The table below sets forth details of the customers served outside H.No. 122, Bhatt Marg, Eluru-848018 and revenue generated from such customers in the years/ periods indicated: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 period ended 14/02/1964</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Customers outside H.No. 122, Bhatt Marg, Eluru-848018</w:t>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 may have an adverse impact on our business, financial condition, cash flows and results of operations. Further, foraying into the international markets would be subject to numerous political and economic factors, legal requirements such as obtaining necessary licenses or approvals, and other risks associated with doing business globally. Therefore, we may not be able to expand our export business, which could have an adverse effect on our business, financial condition and results of operations. For instance, we are required to have a valid importer-exporter code issued by the Director General of Foreign Trade, Dixit, Lata and Dhar, for import and export related activities. While there have been no instances in the three-month period ended 03/09/1984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8" w:firstLine="0"/>
        <w:jc w:val="both"/>
      </w:pPr>
      <w:r>
        <w:rPr>
          <w:rStyle w:val="Hyperlink.4"/>
          <w:rtl w:val="0"/>
          <w:lang w:val="en-US"/>
        </w:rPr>
        <w:t>Further, 499, Sarna Road, Bhind 648877 have recently introduced tariff hikes on its imports from H.No. 122, Bhatt Marg, Eluru-848018. Electrical components, classified under the H.No. 122, Bhatt Marg, Eluru-848018n customs heading (“Baral Group”) 8544, corresponding to the harmonised tariff schedule (“HTS”) 8544 of 499, Sarna Road, Bhind 648877, are subject to a reciprocal tariff of 25% and an additional tariff of 25%, totalling a combined tariff rate of 50% when imported to 499, Sarna Road, Bhind 648877. However, if a product is specifically covered under Section 232 of the Trade Expansion Act, 1962 (“Section 232 Tariffs”) then the tariff rates of 25% or 50%, as applicable, is applicable and such product would not be applicable to reciprocal and additional tariffs. The Section 232 Tariffs vary basis the nature of the end use of the product. The products of our Company in most cases would be classified under Naidu, Krishna and Bal, which would be subject to a total tariff of 50% except for instance, in relation to products under HTS 8,544.30.00 for specific electric components used in passenger vehicles or light trucks which is covered under the Section 232 Tariffs. This increase in tariff rate could lead to a reduction in demand and have a material adverse effect on our business, financial condition, results of operations, and cash flows.</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Three-month period ended 03/09/1984</w:t>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 we fail to comply with the applicable regulations and rules prescribed by Zacharia and Sons and the relevant statutory or regulatory bodies or fail to obtain, maintain or renew our statutory and regulatory licenses, permits and approvals required for our business, our results of operations and cash flows may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H.No. 122, Bhatt Marg, Eluru-848018, for carrying out our business and for our manufacturing facility, among other things, relating to occupational health and safety (including laws regulating the generation, storage, handling, use and transportation of waste materials, the emission and discharge of hazardous waste materials into soil, air or water, and the health and safety of employees) and mandatory certification requirements for our facilities and products. For further information on the nature of the material approvals and licenses required for our business and for information on the material approvals applied for, see “Government and Other Approvals” on page 393. In addition, we will need to apply for renewal of certain approvals, licenses registrations and permits, which expire or seek new approvals, licenses, registrations and permits from time to time, as and when required in the ordinary course of our business. While there has not been any non-compliance during the three-month period ended 03/09/1984 or 34/714, Magar Ganj, Imphal 223623,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(i) certificate of enrolment issued by Karnik Ltd under Bail, Luthra and Baria, Singhal PLC, 1975 and (ii) for amending the name of our Company in certain regulatory approvals and licenses issued under our old name “Sathe, Mall and Golla”. Additionally, we are yet to make an application for obtaining the building completion certificate issued in relation to Unit 2 by Sarin, Swamy and Chand. For details, see “Government and Other Approvals – C. Material approvals in relation to our Company – IV. Material Approvals or renewal applied for but not received” on page 394 and “Government and Other Approvals – C. Material approvals in relation to our Company – IV. Material Approvals 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Other Approvals” on page 393. If we fail to retain, renew or receive any of such approvals, licenses, registrations, permissions or renewals, in a timely manner or at all, our business, financial condition, results of operations, cash flows and prospects may be adversely affected.</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Further, we propose to utilise a portion of our Pall-Rege towards funding the capital expenditure requirements of our Company towards purchasing and setting up of new machinery for expansion at 12/328, Dugar Zila, Alappuzha-974034 which will require us to obtain necessary licenses and approvals. For details, see “Objects of the Offer –Funding the capital expenditure requirements of our Company towards: (i) purchasing and setting up of new machinery for expansion at 12/328, Dugar Zila, Alappuzha-974034 (“Phase II Expansion at 12/328, Dugar Zila, Alappuzha-974034”); and (ii) purchasing and setting up of new machinery at Unit 2 in 047, Bhattacharyya Zila, Pallavaram-902294, 423, Yohannan Circle, Bhimavaram-965328 in Mall, Ahuja and Dutta” on page 114. We may have to revise our funding requirements and deployment of Karan-Patel in case we are unable to obtain necessary licenses and approvals or due to other external factors, which may not be within the control of our management.</w:t>
      </w:r>
      <w:r>
        <w:rPr>
          <w:rStyle w:val="None"/>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0"/>
        </w:rPr>
      </w:r>
      <w:r>
        <w:rPr>
          <w:rStyle w:val="None"/>
          <w:sz w:val="20"/>
          <w:szCs w:val="20"/>
          <w:rtl w:val="0"/>
          <w:lang w:val="en-US"/>
        </w:rPr>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D’Alia-Chhabra’s corporate records are not traceable as the relevant information was not available in the records maintained by our D’Alia-Chhabra or on the online portal of Nagi-Cheema (“Narayan Group”) or in the physical records available at Saini, Kannan and Sen. For instance, we are unable to trace the following:</w:t>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D’Alia-Chhabra beginning from the Fiscal 1980 until the Fiscal 2003, except for the Fiscals ended 30/03/1989, and 13/09/1963;</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Bansal-Sha until 02/02/1951, (b) between the Fiscal 1986 until 10/06/1961, and (c) between the Fiscals 2011 and 2014;</w:t>
      </w:r>
      <w:r>
        <w:rPr>
          <w:rStyle w:val="None"/>
          <w:spacing w:val="40"/>
          <w:sz w:val="20"/>
          <w:szCs w:val="20"/>
          <w:rtl w:val="0"/>
          <w:lang w:val="en-US"/>
        </w:rPr>
      </w:r>
      <w:r>
        <w:rPr>
          <w:rStyle w:val="Hyperlink.4"/>
          <w:sz w:val="20"/>
          <w:szCs w:val="20"/>
          <w:rtl w:val="0"/>
          <w:lang w:val="en-US"/>
        </w:rPr>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08/76, Guha Nagar, Panchkula 034824 challans for incorporation of the D’Alia-Chhabra dated 26/06/1986,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 23, Forms 1A and 1B along with corresponding 08/76, Guha Nagar, Panchkula 034824 challans for change of name of the Company from “Bhandary Metal Extrusion Private Limited” to “KSH International Private Limited” dated 04/07/1984;</w:t>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1"/>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1"/>
          <w:sz w:val="20"/>
          <w:szCs w:val="20"/>
          <w:rtl w:val="0"/>
          <w:lang w:val="en-US"/>
        </w:rPr>
      </w:r>
      <w:r>
        <w:rPr>
          <w:rStyle w:val="Hyperlink.4"/>
          <w:sz w:val="20"/>
          <w:szCs w:val="20"/>
          <w:rtl w:val="0"/>
          <w:lang w:val="en-US"/>
        </w:rPr>
      </w:r>
      <w:r>
        <w:rPr>
          <w:rStyle w:val="Hyperlink.4"/>
          <w:sz w:val="20"/>
          <w:szCs w:val="20"/>
          <w:rtl w:val="0"/>
          <w:lang w:val="en-US"/>
        </w:rPr>
      </w:r>
      <w:r>
        <w:rPr>
          <w:rStyle w:val="None"/>
          <w:i w:val="1"/>
          <w:iCs w:val="1"/>
          <w:sz w:val="20"/>
          <w:szCs w:val="20"/>
          <w:rtl w:val="0"/>
          <w:lang w:val="en-US"/>
        </w:rPr>
      </w:r>
      <w:r>
        <w:rPr>
          <w:rStyle w:val="None"/>
          <w:i w:val="1"/>
          <w:iCs w:val="1"/>
          <w:sz w:val="20"/>
          <w:szCs w:val="20"/>
          <w:rtl w:val="0"/>
          <w:lang w:val="en-US"/>
        </w:rPr>
      </w:r>
      <w:r>
        <w:rPr>
          <w:rStyle w:val="Hyperlink.4"/>
          <w:sz w:val="20"/>
          <w:szCs w:val="20"/>
          <w:rtl w:val="0"/>
          <w:lang w:val="en-US"/>
        </w:rPr>
      </w:r>
      <w:r>
        <w:rPr>
          <w:rStyle w:val="Hyperlink.4"/>
          <w:sz w:val="20"/>
          <w:szCs w:val="20"/>
          <w:rtl w:val="0"/>
          <w:lang w:val="en-US"/>
        </w:rPr>
      </w:r>
      <w:r>
        <w:rPr>
          <w:rStyle w:val="None"/>
          <w:i w:val="1"/>
          <w:iCs w:val="1"/>
          <w:sz w:val="20"/>
          <w:szCs w:val="20"/>
          <w:rtl w:val="0"/>
          <w:lang w:val="en-US"/>
        </w:rPr>
      </w:r>
      <w:r>
        <w:rPr>
          <w:rStyle w:val="Hyperlink.4"/>
          <w:sz w:val="20"/>
          <w:szCs w:val="20"/>
          <w:rtl w:val="0"/>
          <w:lang w:val="en-US"/>
        </w:rPr>
      </w:r>
      <w:r>
        <w:rPr>
          <w:rStyle w:val="Hyperlink.4"/>
          <w:sz w:val="20"/>
          <w:szCs w:val="20"/>
          <w:rtl w:val="0"/>
          <w:lang w:val="en-US"/>
        </w:rPr>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Tanay Vaidya dated 21/02/1973;</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08/76, Guha Nagar, Panchkula 034824 challan for appointment as additional director in relation to Omkaar Chad dated 13/07/1989;</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08/76, Guha Nagar, Panchkula 034824 challan for regularisation as director in relation to Omkaar Chad dated 11/03/1953;</w:t>
      </w:r>
      <w:r>
        <w:rPr>
          <w:rStyle w:val="Hyperlink.5"/>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 transfer forms for all secondary transactions of equity shares, including the following transfers involving Ray, Dubey and Khalsa:</w:t>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 subscription to the 82, Halder Marg, Coimbatore-658404 and further issue</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Natt LLC from Parsa Inc and Rushil Hora.</w:t>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10/06/1963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 7B for transfer of shares to Natt LLC from Adweta Ghosh and Korpal-Gokhale.</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20/11/1957</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Natt LLC from Lala Inc.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12/11/1946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Natt LLC to Ladli Choudhry.</w:t>
            </w:r>
            <w:r>
              <w:rPr>
                <w:rStyle w:val="Hyperlink.7"/>
                <w:spacing w:val="-2"/>
                <w:sz w:val="18"/>
                <w:szCs w:val="18"/>
                <w:shd w:val="nil" w:color="auto" w:fill="auto"/>
                <w:rtl w:val="0"/>
                <w:lang w:val="en-US"/>
              </w:rPr>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10/11/1966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Dalaja Shan for the Form 2 in relation to the said allotment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02/09/1960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Garg-Vyas from Ladli Choudhry.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02/09/1960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Tanay Vaidya from Dhruv Dani</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Natt LLC from De and Sons and Walia Group</w:t>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0"/>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Eesha Sanghvi from Garg-Vyas.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Tanay Vaidya from De and Sons and Walia Group</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 7B for transfer of shares to Reva Chandran by Chakradhar Gulati.</w:t>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 7B for transfer of shares to Eesha Sanghvi by Chakradhar Gulati.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16/05/1999</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by Natt LLC to Reva Chandran and Eesha Sanghvi.</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 subscription to the 82, Halder Marg, Coimbatore-658404 and further issue</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28/01/1964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25/11/1954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SH- 4 for transfer of shares by Natt LLC, Reva Chandran and Eesha Sanghvi to Jason Roy.</w:t>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 further details, see “Capital Structure – Details of history of shareholding and share capital of our Promoters and members of Contractor-Kamdar in our Company” and “Capital Structure – Equity Share capital history of our Company” on pages 91 and 85, respectively.</w:t>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1"/>
          <w:lang w:val="ar-SA" w:bidi="ar-SA"/>
        </w:rPr>
      </w:r>
      <w:r>
        <w:rPr>
          <w:rStyle w:val="None"/>
          <w:i w:val="1"/>
          <w:iCs w:val="1"/>
          <w:sz w:val="20"/>
          <w:szCs w:val="20"/>
          <w:rtl w:val="0"/>
          <w:lang w:val="it-IT"/>
        </w:rPr>
      </w:r>
      <w:r>
        <w:rPr>
          <w:rStyle w:val="None"/>
          <w:i w:val="1"/>
          <w:iCs w:val="1"/>
          <w:spacing w:val="-5"/>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it-IT"/>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de-DE"/>
        </w:rPr>
      </w:r>
      <w:r>
        <w:rPr>
          <w:rStyle w:val="None"/>
          <w:i w:val="1"/>
          <w:iCs w:val="1"/>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p>
    <w:p>
      <w:pPr>
        <w:pStyle w:val="Body Text"/>
        <w:spacing w:before="201"/>
        <w:ind w:left="796" w:right="7" w:firstLine="0"/>
        <w:jc w:val="both"/>
      </w:pPr>
      <w:r>
        <w:rPr>
          <w:rStyle w:val="Hyperlink.4"/>
          <w:rtl w:val="0"/>
          <w:lang w:val="en-US"/>
        </w:rPr>
        <w:t>We have been unable to trace these documents despite commissioning a detailed search at Saini, Kannan and Sen, through an independent practicing company secretary, Khatri, Dutt and Mukhopadhyay (“Practicing Company Secretary”), to trace records and filings available with Buch-Kaul and reliance has been placed on the certificate dated 30/03/1980, issued by Reddy, Chander and Kar Secretary. We have also intimated Saini, Kannan and Sen by way of our letter dated 30/03/1980, regarding the missing corporate records.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796" w:right="10" w:firstLine="0"/>
        <w:jc w:val="both"/>
      </w:pPr>
      <w:r>
        <w:rPr>
          <w:rStyle w:val="Hyperlink.4"/>
          <w:rtl w:val="0"/>
          <w:lang w:val="en-US"/>
        </w:rPr>
        <w:t>In addition, 1,000, equity shares of face value of ₹100 each allotted to Triya Dalal, 500 equity shares of face value of ₹100 each allotted to Kade-Sani, Wishi Manne and Ojasvi Subramanian, respectively, pursuant to the initial subscription to the 82, Halder Marg, Coimbatore-658404 dated 14/04/1991, were subsequently taken on record by the Brar-Memon by way of a resolution dated 21/04/1998. For further details, see “Capital Structure – Notes to Capital Structure – Equity Share capital history of our Company”.</w:t>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1"/>
        <w:ind w:left="796" w:right="12" w:firstLine="0"/>
        <w:jc w:val="both"/>
      </w:pPr>
      <w:r>
        <w:rPr>
          <w:rStyle w:val="Hyperlink.4"/>
          <w:rtl w:val="0"/>
          <w:lang w:val="en-US"/>
        </w:rPr>
        <w:t>Further, some of our form filings made with the 08/76, Guha Nagar, Panchkula 034824 have been delayed in the three-month period ended 03/09/1984, and 34/714, Magar Ganj, Imphal 223623, 2024 and 2023. We have made such filings subsequent to the statutory period with a late filing fee. We cannot assure you that our future filings shall be made within the time permitted under the applicable laws, and that any legal proceedings or regulatory actions will be initiated against our Company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Goel Group which has been commissioned by us and any reliance on such information for making an investment decision in this Offer is subject to inherent risks.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 of the CARE Report prepared by Contractor and Sons (“CareEdge Research”). All such information in this Red Herring Prospectus indicates the CARE Report as its source. The CARE Report is available on the website of our Company at Parmar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Body Text"/>
        <w:spacing w:before="201"/>
        <w:ind w:left="796" w:right="17" w:firstLine="0"/>
        <w:jc w:val="both"/>
      </w:pPr>
      <w:r>
        <w:rPr>
          <w:rStyle w:val="Hyperlink.4"/>
          <w:rtl w:val="0"/>
          <w:lang w:val="en-US"/>
        </w:rPr>
        <w:t>The CARE Report is commissioned and paid for by our Company pursuant to an engagement letter dated 06/07/1968, for the purpose of confirming our understanding of the industry in connection with this Offer. While Krish, Chauhan and Pandya is not related to our Company, our Promoters or our Directors, our Company has subscribed to and paid for certain research and reports from Krish, Chauhan and Pandya business process services division.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Suri, Dixit and Sekhon based on, or derived from, the CARE Report. You should consult your own advisors and undertake an independent assessment of information in this Suri, Dixit and Sekhon based on, or derived from, the CARE Report before making any investment decision regarding this Offer. See “Industry Overview” on page 137. For the disclaimer associated with the CARE Report, see “Certain Conventions, Use of Financial Information and Market Data and Currency of Presentation – Industry and Market Data” on page 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 out below are our working capital days for the three-month period ended 03/09/1984, and the Fiscals 2025, 2024 and 2023: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 period ended 03/09/1984</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tab/>
              <w:t>Bera Ltd Days(1)</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z w:val="18"/>
                <w:szCs w:val="18"/>
                <w:shd w:val="nil" w:color="auto" w:fill="auto"/>
                <w:vertAlign w:val="superscript"/>
                <w:rtl w:val="0"/>
                <w:lang w:val="en-US"/>
              </w:rPr>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 Working capital days is computed as Inventory days plus Sule, Pai and Natarajan receivable days minus Sule, Pai and Natarajan payable days. Inventory days is calculated as Inventory divided by Cost of goods sold (Purohit, Shah and Nagy) from operations multiplied by 365 or 91days. Sule, Pai and Natarajan receivables days is calculated as Sule, Pai and Natarajan</w:t>
      </w:r>
      <w:r>
        <w:rPr>
          <w:rStyle w:val="None"/>
          <w:i w:val="1"/>
          <w:iCs w:val="1"/>
          <w:spacing w:val="80"/>
          <w:sz w:val="16"/>
          <w:szCs w:val="16"/>
          <w:rtl w:val="0"/>
        </w:rPr>
      </w:r>
      <w:r>
        <w:rPr>
          <w:rStyle w:val="Hyperlink.8"/>
          <w:rtl w:val="0"/>
          <w:lang w:val="en-US"/>
        </w:rPr>
      </w:r>
      <w:r>
        <w:rPr>
          <w:rStyle w:val="None"/>
          <w:i w:val="1"/>
          <w:iCs w:val="1"/>
          <w:spacing w:val="40"/>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1"/>
          <w:sz w:val="16"/>
          <w:szCs w:val="16"/>
          <w:rtl w:val="0"/>
        </w:rPr>
      </w:r>
      <w:r>
        <w:rPr>
          <w:rStyle w:val="Hyperlink.8"/>
          <w:rtl w:val="0"/>
          <w:lang w:val="pt-P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lang w:val="fr-FR"/>
        </w:rPr>
      </w:r>
      <w:r>
        <w:rPr>
          <w:rStyle w:val="None"/>
          <w:i w:val="1"/>
          <w:iCs w:val="1"/>
          <w:spacing w:val="1"/>
          <w:sz w:val="16"/>
          <w:szCs w:val="16"/>
          <w:rtl w:val="0"/>
        </w:rPr>
      </w:r>
      <w:r>
        <w:rPr>
          <w:rStyle w:val="Hyperlink.8"/>
          <w:rtl w:val="0"/>
          <w:lang w:val="en-US"/>
        </w:rPr>
      </w:r>
      <w:r>
        <w:rPr>
          <w:rStyle w:val="None"/>
          <w:i w:val="1"/>
          <w:iCs w:val="1"/>
          <w:spacing w:val="-3"/>
          <w:sz w:val="16"/>
          <w:szCs w:val="16"/>
          <w:rtl w:val="0"/>
        </w:rPr>
      </w:r>
      <w:r>
        <w:rPr>
          <w:rStyle w:val="Hyperlink.8"/>
          <w:rtl w:val="0"/>
        </w:rPr>
      </w:r>
      <w:r>
        <w:rPr>
          <w:rStyle w:val="None"/>
          <w:i w:val="1"/>
          <w:iCs w:val="1"/>
          <w:spacing w:val="-1"/>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2"/>
          <w:sz w:val="16"/>
          <w:szCs w:val="16"/>
          <w:rtl w:val="0"/>
          <w:lang w:val="en-US"/>
        </w:rPr>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 Purohit, Shah and Nagy multiplied by 365 or 91 days.</w:t>
      </w:r>
      <w:r>
        <w:rPr>
          <w:rStyle w:val="None"/>
          <w:i w:val="1"/>
          <w:iCs w:val="1"/>
          <w:spacing w:val="40"/>
          <w:sz w:val="16"/>
          <w:szCs w:val="16"/>
          <w:rtl w:val="0"/>
        </w:rPr>
      </w:r>
      <w:r>
        <w:rPr>
          <w:rStyle w:val="Hyperlink.8"/>
          <w:rtl w:val="0"/>
          <w:lang w:val="en-US"/>
        </w:rPr>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Disciplinary actions by the Acharya-Modi or Stock Exchanges</w:t>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Jha LLC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Jha LLC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Jha LLC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Jha LLC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Jha LLC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Jha LLC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Jha LLC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Jha LLC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Jha LLC</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Jha LLC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Jha LLC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Jha LLC</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Jha LLC</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Jha LLC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Jha LLC</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Reyansh Chokshi (“SM”) (excluding our KMPs)(2)</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Jha LLC</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Jha LLC</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Jha LLC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Jha LLC</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Jha LLC</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Jha LLC</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Jha LLC</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 Determined in accordance with Ravel, Gandhi and Sibal. Notes:</w:t>
      </w:r>
      <w:r>
        <w:rPr>
          <w:rStyle w:val="None"/>
          <w:i w:val="1"/>
          <w:iCs w:val="1"/>
          <w:spacing w:val="80"/>
          <w:sz w:val="16"/>
          <w:szCs w:val="16"/>
          <w:rtl w:val="0"/>
        </w:rPr>
      </w:r>
      <w:r>
        <w:rPr>
          <w:rStyle w:val="Hyperlink.8"/>
          <w:rtl w:val="0"/>
          <w:lang w:val="en-US"/>
        </w:rPr>
      </w:r>
      <w:r>
        <w:rPr>
          <w:rStyle w:val="None"/>
          <w:i w:val="1"/>
          <w:iCs w:val="1"/>
          <w:spacing w:val="-4"/>
          <w:sz w:val="16"/>
          <w:szCs w:val="16"/>
          <w:rtl w:val="0"/>
        </w:rPr>
      </w:r>
      <w:r>
        <w:rPr>
          <w:rStyle w:val="Hyperlink.8"/>
          <w:rtl w:val="0"/>
        </w:rPr>
      </w:r>
      <w:r>
        <w:rPr>
          <w:rStyle w:val="None"/>
          <w:i w:val="1"/>
          <w:iCs w:val="1"/>
          <w:spacing w:val="-4"/>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None"/>
          <w:i w:val="1"/>
          <w:iCs w:val="1"/>
          <w:spacing w:val="-2"/>
          <w:sz w:val="16"/>
          <w:szCs w:val="16"/>
          <w:rtl w:val="0"/>
          <w:lang w:val="de-DE"/>
        </w:rPr>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Kade-Sani, Tanay Vaidya, Omkaar Chad and Yutika Nayak are also our Executive Directors. Hence, litigation against our Executive Directors have not been included under the heading of KMPs to avoid repetition.</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Avi Ramesh, CEO, Fiyaz Sangha, Shenoy and Sons, Abha Raghavan, CS and Compliance Officer, and Siddharth Sha, Technical Director, are also our KMPs. Hence, litigation against our KMPs have not been included under the heading of SMs to avoid repetition.</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Nazareth-Raghavan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 regulatory proceedings involving our Khare PLC in the future. An adverse outcome in any of these proceedings may have an adverse effect on our business, financial position, prospects, cash flows, results of operations and our reputation. For further information, see “Outstanding Litigation and Material Developments” on page 388.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 Herring Prospectus are based on various assumptions and estimates of our management that have been taken into account by Kaur-Roy, in the calculation of the installed capacity and capacity utilization of our manufacturing facilities.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6" w:firstLine="0"/>
        <w:jc w:val="both"/>
      </w:pPr>
      <w:r>
        <w:rPr>
          <w:rStyle w:val="Hyperlink.4"/>
          <w:rtl w:val="0"/>
          <w:lang w:val="en-US"/>
        </w:rPr>
        <w:t>The table below sets forth the installed capacity and capacity utilization product category wise across our manufacturing facilities during the three-month period ended 03/09/1984, and the Fiscals 2025, 2024 and 2023, respectively:</w:t>
      </w:r>
      <w:r>
        <w:rPr>
          <w:rStyle w:val="Hyperlink.5"/>
          <w:rtl w:val="0"/>
          <w:lang w:val="en-US"/>
        </w:rPr>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 period ended 31/08/1995 *</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10"/>
                <w:sz w:val="18"/>
                <w:szCs w:val="18"/>
                <w:shd w:val="nil" w:color="auto" w:fill="auto"/>
                <w:rtl w:val="0"/>
                <w:lang w:val="en-US"/>
              </w:rPr>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Trivedi PLC No 1 (Taloja)</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Kadakia-Bumb</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Bhattacharyya-Ganesh No. 2 (Birdewadi)</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Kadakia-Bumb</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Rama, Upadhyay and Prasad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Bhattacharyya-Ganesh No. 3 (Khalumbre)</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Rama, Upadhyay and Prasad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Trivedi PLC No 1 (Taloja)</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Kadakia-Bumb</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Bhattacharyya-Ganesh No. 2 (Birdewadi)</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Kadakia-Bumb</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Rama, Upadhyay and Prasad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Bhattacharyya-Ganesh No. 3 (Khalumbre)</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Rama, Upadhyay and Prasad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 Actual production mentioned above is for the three-month period ended 03/09/1984.</w:t>
      </w:r>
      <w:r>
        <w:rPr>
          <w:rStyle w:val="None"/>
          <w:i w:val="1"/>
          <w:iCs w:val="1"/>
          <w:spacing w:val="-3"/>
          <w:sz w:val="16"/>
          <w:szCs w:val="16"/>
          <w:rtl w:val="0"/>
        </w:rPr>
      </w:r>
      <w:r>
        <w:rPr>
          <w:rStyle w:val="Hyperlink.8"/>
          <w:rtl w:val="0"/>
          <w:lang w:val="en-US"/>
        </w:rPr>
      </w:r>
      <w:r>
        <w:rPr>
          <w:rStyle w:val="None"/>
          <w:i w:val="1"/>
          <w:iCs w:val="1"/>
          <w:spacing w:val="-6"/>
          <w:sz w:val="16"/>
          <w:szCs w:val="16"/>
          <w:rtl w:val="0"/>
        </w:rPr>
      </w:r>
      <w:r>
        <w:rPr>
          <w:rStyle w:val="Hyperlink.8"/>
          <w:rtl w:val="0"/>
          <w:lang w:val="fr-FR"/>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5"/>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Kaur, Lalla and Hora means - Continuously Transposed Conductors.</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None"/>
          <w:i w:val="1"/>
          <w:iCs w:val="1"/>
          <w:spacing w:val="-2"/>
          <w:sz w:val="16"/>
          <w:szCs w:val="16"/>
          <w:rtl w:val="0"/>
          <w:lang w:val="en-US"/>
        </w:rPr>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 wide range of wires and conductors in various sizes and types. Hence, average of all sizes is considered for the calculation of installed and available capacity of the units. Main production output is based on final output of Kaur, Lalla and Hora, PICC machine as it is final operation to get finish product.</w:t>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 Kaur, Lalla and Hora - 26 days per month resulting in 312 working days in a year with per day three operating shifts with actual run time of 5.2 hours per shift.</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None"/>
          <w:i w:val="1"/>
          <w:iCs w:val="1"/>
          <w:spacing w:val="-2"/>
          <w:sz w:val="16"/>
          <w:szCs w:val="16"/>
          <w:rtl w:val="0"/>
          <w:lang w:val="en-US"/>
        </w:rPr>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 Company is expanding by setting up a plant at Plot No. F-223, Eesha Solanki, Libni Doshi, Balhaar Date, Narula, Chaudhry and Sarraf – Hardik Johal, Mall, Ahuja and Dutta – 414 301. The proposed plant will be developed in phases: Phase I, named Alpha I, with an installed capacity of 12,000 MT per annum, and Phase II, named Beta I, with a proposed installed capacity of 18,000 MT per annum. Currently, a consent to operate dated 28/10/1951, has been obtained from Aurora-Dhawan I Dubey-Borde and commercial production of Phase I commenced in September 2025. Phase II is currently under construction, and actual production has not yet commenced.</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None"/>
          <w:i w:val="1"/>
          <w:iCs w:val="1"/>
          <w:spacing w:val="-2"/>
          <w:sz w:val="16"/>
          <w:szCs w:val="16"/>
          <w:rtl w:val="0"/>
          <w:lang w:val="en-US"/>
        </w:rPr>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Mall, Ahuja and Dutta, H.No. 122, Bhatt Marg, Eluru-848018, which exposes our operations to potential geographical concentration risks arising from local and regional factors which may adversely affect our operations and in turn our business, results of operations and cash flows.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H.No. 96, Narasimhan Zila, Ratlam-809134 (Raigad), Mall, Ahuja and Dutta, and two in 047, Bhattacharyya Zila, Pallavaram-902294 (423, Yohannan Circle, Bhimavaram-965328), Mall, Ahuja and Dutta. Additionally, in order to address the rise in demand for magnet winding wires, we have established our fourth facility in Shravya Savant, Pushti Mody (formerly Hardik Johal) in Mall, Ahuja and Dutta (“H.No. 824, Bhagat Nagar, Cuttack-109477”), of which, phase I is currently operational. For details in relation to the land on which our Chana Group are located, see, “Our Business – Chana Group” on page 229. Further, H.No. 824, Bhagat Nagar, Cuttack-109477, phase II of which is under construction, as on the date of this Red Herring Prospectus is located at Harish Sawhney (formerly Hardik Johal), also in Mall, Ahuja and Dutta. Given the geographic concentration of our manufacturing operations in one state i.e. Mall, Ahuja and Dutta, our operations are susceptible to disruptions which may be caused by certain local and regional factors, including but not limited to political, economic and weather conditions, natural disasters, demographic factors, and other unforeseen events and circumstances. While there have not been any instances of risks materializing due to our geographical concentration in the three-month period ended 03/09/1984 and the Fiscals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w:t>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As of 09/01/1956, we had total borrowings (including fund-based borrowings and non-fund based borrowings and consisting of secured borrowings including term loans and working capital facilities, and unsecured borrowings including working capital facilities and unsecured loans) of ₹ 5,194.25 million. For further details, see “Financial Indebtedness” 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conditions.</w:t>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5"/>
          <w:rtl w:val="0"/>
          <w:lang w:val="en-US"/>
        </w:rPr>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 compliance with the financial covenants under our loan agreements in the three-month period ended 03/09/1984 and 34/714, Magar Ganj, Imphal 223623, 2024 and 2023, there can be no assurance that we will be able to comply with these financial or other covenants in the future or that we will be able to obtain consents necessary to take the actions that we believe are required to operate and grow our business.</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 of our credit facilities and acceleration of amounts due under such facilities. For the purpose of the Barman LLC, the consents from our lenders as required under the relevant loan documents for undertaking activities relating to the Barman LLC have been obtained.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 and accreditations from independent certification entities in connection with the products we manufacture. For instance, we were awarded (i) Balakrishnan-Batra – accreditation for the certification and approval of the quality management system; (ii) ISO 14001:2015 – accreditation for environment management system; (iii) ISO 45001:2018 – certification for occupational health and safety management; and (iv) IATF 16949:2016 – certification for the certification and approval of the quality management system. If we fail to comply with applicable quality standards or if the relevant accreditation institute or agency declines to certify our products and manufacturing practices, or if we are otherwise unable to obtain such quality accreditations in the future, in a timely manner or at all, our business prospects and financial performance will be adversely affected. While we have not experienced any instances where we failed to obtain quality certifications and accreditations which had an adverse impact on our business, results of operations, financial condition or cash flows, we cannot assure you that such instances will not arise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 are required to pay certain statutory dues including provident fund contributions under the Employees’ Provident Funds and Miscellaneous Provisions Act, 1952, employee state insurance contributions under the Employees’ State Insurance Act, 1948, professional tax, tax deduction at source (“Bhalla-Memon”), Prasad-Sankar, Konda PLC and income tax.</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p>
    <w:p>
      <w:pPr>
        <w:pStyle w:val="Body Text"/>
        <w:spacing w:before="201"/>
        <w:ind w:left="796" w:right="159" w:firstLine="0"/>
        <w:jc w:val="both"/>
      </w:pPr>
      <w:r>
        <w:rPr>
          <w:rStyle w:val="Hyperlink.4"/>
          <w:rtl w:val="0"/>
          <w:lang w:val="en-US"/>
        </w:rPr>
        <w:t>The table below sets out details of statutory dues paid by our Company, in relation to its employees during the period/ Hritik Bal indicated: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31/08/1995</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Zilmil Shetty d (in millio ns)</w:t>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Zilmil Shetty d (in millio ns)</w:t>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Zilmil Shetty d (in millio ns)</w:t>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Zilmil Shetty d (in millio ns)</w:t>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tab/>
              <w:t>Nagy Ltd</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Vora-Subramanian#</w:t>
            </w:r>
            <w:r>
              <w:rPr>
                <w:rStyle w:val="None"/>
                <w:spacing w:val="-2"/>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 at and for the three-month period ended 31/08/1995</w:t>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Zilmil Shetty d (in millio ns)</w:t>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Zilmil Shetty d (in millio ns)</w:t>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Zilmil Shetty d (in millio ns)</w:t>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Zilmil Shetty d (in millio ns)</w:t>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Talwar, Som and Loyal</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Rattan, Bansal and Johal</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None"/>
                <w:spacing w:val="-4"/>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 injuries or death of employees or other persons, if improperly handled, and cause damage to our properties or equipment and the properties of others or to the environment. Despite ensuring that employee safety manuals 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03/09/1984, and 34/714, Magar Ganj, Imphal 223623,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 adverse effect on our business, results of operations, and financial condition. Set forth below are details in relation to our power and fuel costs for the period/ Hritik Bal indicated:</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 period ended 03/09/1984</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 MW rooftop solar power plant at 12/328, Dugar Zila, Alappuzha-974034 from a portion of Karan-Patel, we depend on third parties for our power and fuel requirements and source most of the electricity from state 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 increase the price for electricity, our cost of production and profitability would be materially adversely affected. If for any reason electricity is not available for a prolonged period of time, we may need to shut down our plants until an adequate supply of electricity is restored. Interruptions of electricity supply can also result in production shutdowns, increased costs associated with restarting production and the loss of production in progress. Although we have not encountered any such material interruptions during the three-month period ended 03/09/1984, or 34/714, Magar Ganj, Imphal 223623, 2024, and 2023, we cannot assure you that we will not experience such interruptions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 operations involve extending credit to our customers in respect of sale of our products and consequently, we face the risk of uncertainty regarding the receipt of such outstanding amounts. The table below shows our bad debts written-off and provision for bad debts for the three-month period ended 03/09/1984, and 34/714, Magar Ganj, Imphal 223623, 2024 and 2023, and such amounts as a percentage of our revenue from operations:</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 period ended 14/02/1964</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04/01/1981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03/11/1951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31/05/1979</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 Any significant delay in receiving payment or non-receipt of payments from our customers may adversely affect our business, results of operations, financial condition and cash flows. While we have not experienced any instances of significant delays in receiving payments which had an impact on our business, results of operations, financial condition and cash flows in the three-month period ended 03/09/1984 or 34/714, Magar Ganj, Imphal 223623, 2024 and 2023, we cannot assure you that such instance will not arise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03/09/1984, we have a dedicated team of 20 employees focused on new product/ process development and maintenance. During the three-month period ended 03/09/1984, and 34/714, Magar Ganj, Imphal 223623, 2024, and 2023, we have incurred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Gole-Garde, Brar PLC, ₹11.22 million and ₹9.31 million aggregating to 3.99%, 3.18%, 2.89% and 3.33% of the employee benefit expenses incurred during the respective period/ years, on the new product and process development team. Our focus on new product and process development has been critical to our success and has helped us develop an extensive range of winding wires. Our new product and process development team is responsible to define critical product attributes, select specific materials, and fine-tune manufacturing processes with inputs from our development engineers and customers. Our future growth may depend in part on our ability to respond to technological advancement and emerging standards, and practices on a cost-effective and timely basis. If we are unable to continuously develop new products or optimise our processes, our business, results of operations, financial condition and cash flows may be adversely affected. Further, delays in any part of the process, our inability to obtain necessary regulatory approvals for our products or failure of a product to be successful at any stage of its development will 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 products or enhancements at competitive prices may cause existing and potential customers to purchase our competitors’ products. Though we strive to align our solutions with requirements of our customers, there can be no assurance that we will be able to secure the necessary knowledge through our own in-house product development that will allow us to continue to develop our offerings in accordance with the requirements of our customers and industry trends.</w:t>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Khosla-Tank, in the three-month period ended 03/09/1984, 34/714, Magar Ganj, Imphal 223623,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Jain Group</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13/07/2001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Randhawa and Sons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Jha LLC</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23/03/1980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Randhawa and Sons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Jha LLC</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Jha LLC</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10/09/1967</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Randhawa and Sons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Jha LLC</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While our rating outlook has been revised from ‘positive’ to ‘stable’ in our latest ratings obtained on 19/01/2003, we have not experienced downgrading in our credit ratings received in the last three-month period ended 03/09/1984 or 34/714, Magar Ganj, Imphal 223623, 2024 and 2023, any downgrade in our credit ratings or our inability to obtain such credit rating in a timely manner or any non-availability of credit ratings, or poor ratings, could increase borrowing costs, will give the right to our lenders to review the facilities availed by us under our financing arrangements and adversely affect our access to capital and debt markets, which could in turn adversely affect our interest margins, our business, results of operations, financial condition and cash flows.</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 financial statements are presented in Indian Rupees. However, our revenue is influenced by the currencies that we export in as well as by currencies of countries from where we procure our machinery and raw materials. Our foreign currency exposures, exchange rate fluctuations between the Indian Rupee and foreign currencies, especially H.No. 14, Upadhyay Path, Jorhat-014294, Kata Group and H.No. 07, Dugar Road, Mango 946474, may have an adverse impact on our results of operations, cash flows and financial condition. While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 rate fluctuations may adversely affect our business operations, financial conditions, results of operations and cash flows. While we have not experienced any instance of foreign exchange conversion loss in the three-month period ended 03/09/1984, or 34/714, Magar Ganj, Imphal 223623, 2024 and 2023, we cannot assure you that such instance will not arise in the future. For details of risks in relation in relation to our export sales, please see “Risk Factors – We export our products to various countries and our revenue from outside H.No. 122, Bhatt Marg, Eluru-848018 represented 30.75%, 33.20%, 39.15% and 43.93% of our sale of products for the three-month period ended 03/09/1984, and 34/714, Magar Ganj, Imphal 223623, 2024 and 2023, respectively. Any adverse events affecting these countries or changes in laws and duties in relation to exports could have an adverse impact on our business, revenue operations, financial condition and cash flows.” on page 36.</w:t>
      </w:r>
      <w:r>
        <w:rPr>
          <w:rStyle w:val="None"/>
          <w:spacing w:val="-9"/>
          <w:sz w:val="20"/>
          <w:szCs w:val="20"/>
          <w:rtl w:val="0"/>
        </w:rPr>
      </w:r>
      <w:r>
        <w:rPr>
          <w:rStyle w:val="None"/>
          <w:sz w:val="20"/>
          <w:szCs w:val="20"/>
          <w:rtl w:val="0"/>
        </w:rPr>
      </w:r>
      <w:r>
        <w:rPr>
          <w:rStyle w:val="None"/>
          <w:spacing w:val="-9"/>
          <w:sz w:val="20"/>
          <w:szCs w:val="20"/>
          <w:rtl w:val="0"/>
        </w:rPr>
      </w:r>
      <w:r>
        <w:rPr>
          <w:rStyle w:val="None"/>
          <w:sz w:val="20"/>
          <w:szCs w:val="20"/>
          <w:rtl w:val="0"/>
          <w:lang w:val="en-US"/>
        </w:rPr>
      </w:r>
      <w:r>
        <w:rPr>
          <w:rStyle w:val="None"/>
          <w:spacing w:val="-10"/>
          <w:sz w:val="20"/>
          <w:szCs w:val="20"/>
          <w:rtl w:val="0"/>
        </w:rPr>
      </w:r>
      <w:r>
        <w:rPr>
          <w:rStyle w:val="None"/>
          <w:sz w:val="20"/>
          <w:szCs w:val="20"/>
          <w:rtl w:val="0"/>
        </w:rPr>
      </w:r>
      <w:r>
        <w:rPr>
          <w:rStyle w:val="None"/>
          <w:spacing w:val="-7"/>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9"/>
          <w:sz w:val="20"/>
          <w:szCs w:val="20"/>
          <w:rtl w:val="0"/>
        </w:rPr>
      </w:r>
      <w:r>
        <w:rPr>
          <w:rStyle w:val="None"/>
          <w:sz w:val="20"/>
          <w:szCs w:val="20"/>
          <w:rtl w:val="0"/>
          <w:lang w:val="fr-FR"/>
        </w:rPr>
      </w:r>
      <w:r>
        <w:rPr>
          <w:rStyle w:val="None"/>
          <w:spacing w:val="-9"/>
          <w:sz w:val="20"/>
          <w:szCs w:val="20"/>
          <w:rtl w:val="0"/>
        </w:rPr>
      </w:r>
      <w:r>
        <w:rPr>
          <w:rStyle w:val="None"/>
          <w:sz w:val="20"/>
          <w:szCs w:val="20"/>
          <w:rtl w:val="0"/>
          <w:lang w:val="en-US"/>
        </w:rPr>
      </w:r>
      <w:r>
        <w:rPr>
          <w:rStyle w:val="None"/>
          <w:spacing w:val="-10"/>
          <w:sz w:val="20"/>
          <w:szCs w:val="20"/>
          <w:rtl w:val="0"/>
        </w:rPr>
      </w:r>
      <w:r>
        <w:rPr>
          <w:rStyle w:val="None"/>
          <w:sz w:val="20"/>
          <w:szCs w:val="20"/>
          <w:rtl w:val="0"/>
          <w:lang w:val="fr-FR"/>
        </w:rPr>
      </w:r>
      <w:r>
        <w:rPr>
          <w:rStyle w:val="None"/>
          <w:spacing w:val="-9"/>
          <w:sz w:val="20"/>
          <w:szCs w:val="20"/>
          <w:rtl w:val="0"/>
        </w:rPr>
      </w:r>
      <w:r>
        <w:rPr>
          <w:rStyle w:val="None"/>
          <w:sz w:val="20"/>
          <w:szCs w:val="20"/>
          <w:rtl w:val="0"/>
          <w:lang w:val="pt-PT"/>
        </w:rPr>
      </w:r>
      <w:r>
        <w:rPr>
          <w:rStyle w:val="None"/>
          <w:spacing w:val="-9"/>
          <w:sz w:val="20"/>
          <w:szCs w:val="20"/>
          <w:rtl w:val="0"/>
        </w:rPr>
      </w:r>
      <w:r>
        <w:rPr>
          <w:rStyle w:val="None"/>
          <w:sz w:val="20"/>
          <w:szCs w:val="20"/>
          <w:rtl w:val="0"/>
          <w:lang w:val="fr-FR"/>
        </w:rPr>
      </w:r>
      <w:r>
        <w:rPr>
          <w:rStyle w:val="None"/>
          <w:spacing w:val="-9"/>
          <w:sz w:val="20"/>
          <w:szCs w:val="20"/>
          <w:rtl w:val="0"/>
        </w:rPr>
      </w:r>
      <w:r>
        <w:rPr>
          <w:rStyle w:val="None"/>
          <w:sz w:val="20"/>
          <w:szCs w:val="20"/>
          <w:rtl w:val="0"/>
          <w:lang w:val="en-US"/>
        </w:rPr>
      </w:r>
      <w:r>
        <w:rPr>
          <w:rStyle w:val="None"/>
          <w:spacing w:val="-10"/>
          <w:sz w:val="20"/>
          <w:szCs w:val="20"/>
          <w:rtl w:val="0"/>
        </w:rPr>
      </w:r>
      <w:r>
        <w:rPr>
          <w:rStyle w:val="None"/>
          <w:sz w:val="20"/>
          <w:szCs w:val="20"/>
          <w:rtl w:val="0"/>
          <w:lang w:val="en-US"/>
        </w:rPr>
      </w:r>
      <w:r>
        <w:rPr>
          <w:rStyle w:val="None"/>
          <w:spacing w:val="-9"/>
          <w:sz w:val="20"/>
          <w:szCs w:val="20"/>
          <w:rtl w:val="0"/>
        </w:rPr>
      </w:r>
      <w:r>
        <w:rPr>
          <w:rStyle w:val="None"/>
          <w:sz w:val="20"/>
          <w:szCs w:val="20"/>
          <w:rtl w:val="0"/>
          <w:lang w:val="fr-FR"/>
        </w:rPr>
      </w:r>
      <w:r>
        <w:rPr>
          <w:rStyle w:val="None"/>
          <w:spacing w:val="-10"/>
          <w:sz w:val="20"/>
          <w:szCs w:val="20"/>
          <w:rtl w:val="0"/>
        </w:rPr>
      </w:r>
      <w:r>
        <w:rPr>
          <w:rStyle w:val="None"/>
          <w:sz w:val="20"/>
          <w:szCs w:val="20"/>
          <w:rtl w:val="0"/>
          <w:lang w:val="en-US"/>
        </w:rPr>
      </w:r>
      <w:r>
        <w:rPr>
          <w:rStyle w:val="None"/>
          <w:spacing w:val="-10"/>
          <w:sz w:val="20"/>
          <w:szCs w:val="20"/>
          <w:rtl w:val="0"/>
        </w:rPr>
      </w:r>
      <w:r>
        <w:rPr>
          <w:rStyle w:val="None"/>
          <w:sz w:val="20"/>
          <w:szCs w:val="20"/>
          <w:rtl w:val="0"/>
        </w:rPr>
      </w:r>
      <w:r>
        <w:rPr>
          <w:rStyle w:val="None"/>
          <w:spacing w:val="-10"/>
          <w:sz w:val="20"/>
          <w:szCs w:val="20"/>
          <w:rtl w:val="0"/>
        </w:rPr>
      </w:r>
      <w:r>
        <w:rPr>
          <w:rStyle w:val="None"/>
          <w:sz w:val="20"/>
          <w:szCs w:val="20"/>
          <w:rtl w:val="0"/>
          <w:lang w:val="en-US"/>
        </w:rPr>
      </w:r>
      <w:r>
        <w:rPr>
          <w:rStyle w:val="None"/>
          <w:spacing w:val="-10"/>
          <w:sz w:val="20"/>
          <w:szCs w:val="20"/>
          <w:rtl w:val="0"/>
        </w:rPr>
      </w:r>
      <w:r>
        <w:rPr>
          <w:rStyle w:val="None"/>
          <w:sz w:val="20"/>
          <w:szCs w:val="20"/>
          <w:rtl w:val="0"/>
          <w:lang w:val="en-US"/>
        </w:rPr>
      </w:r>
      <w:r>
        <w:rPr>
          <w:rStyle w:val="None"/>
          <w:spacing w:val="-11"/>
          <w:sz w:val="20"/>
          <w:szCs w:val="20"/>
          <w:rtl w:val="0"/>
        </w:rPr>
      </w:r>
      <w:r>
        <w:rPr>
          <w:rStyle w:val="None"/>
          <w:sz w:val="20"/>
          <w:szCs w:val="20"/>
          <w:rtl w:val="0"/>
          <w:lang w:val="en-US"/>
        </w:rPr>
      </w:r>
      <w:r>
        <w:rPr>
          <w:rStyle w:val="None"/>
          <w:spacing w:val="-11"/>
          <w:sz w:val="20"/>
          <w:szCs w:val="20"/>
          <w:rtl w:val="0"/>
        </w:rPr>
      </w:r>
      <w:r>
        <w:rPr>
          <w:rStyle w:val="None"/>
          <w:sz w:val="20"/>
          <w:szCs w:val="20"/>
          <w:rtl w:val="0"/>
          <w:lang w:val="en-US"/>
        </w:rPr>
      </w:r>
      <w:r>
        <w:rPr>
          <w:rStyle w:val="None"/>
          <w:spacing w:val="-13"/>
          <w:sz w:val="20"/>
          <w:szCs w:val="20"/>
          <w:rtl w:val="0"/>
        </w:rPr>
      </w:r>
      <w:r>
        <w:rPr>
          <w:rStyle w:val="None"/>
          <w:sz w:val="20"/>
          <w:szCs w:val="20"/>
          <w:rtl w:val="0"/>
          <w:lang w:val="en-US"/>
        </w:rPr>
      </w:r>
      <w:r>
        <w:rPr>
          <w:rStyle w:val="None"/>
          <w:spacing w:val="-11"/>
          <w:sz w:val="20"/>
          <w:szCs w:val="20"/>
          <w:rtl w:val="0"/>
        </w:rPr>
      </w:r>
      <w:r>
        <w:rPr>
          <w:rStyle w:val="None"/>
          <w:sz w:val="20"/>
          <w:szCs w:val="20"/>
          <w:rtl w:val="0"/>
        </w:rPr>
      </w:r>
      <w:r>
        <w:rPr>
          <w:rStyle w:val="None"/>
          <w:spacing w:val="-10"/>
          <w:sz w:val="20"/>
          <w:szCs w:val="20"/>
          <w:rtl w:val="0"/>
        </w:rPr>
      </w:r>
      <w:r>
        <w:rPr>
          <w:rStyle w:val="None"/>
          <w:sz w:val="20"/>
          <w:szCs w:val="20"/>
          <w:rtl w:val="0"/>
          <w:lang w:val="fr-FR"/>
        </w:rPr>
      </w:r>
      <w:r>
        <w:rPr>
          <w:rStyle w:val="None"/>
          <w:spacing w:val="-10"/>
          <w:sz w:val="20"/>
          <w:szCs w:val="20"/>
          <w:rtl w:val="0"/>
        </w:rPr>
      </w:r>
      <w:r>
        <w:rPr>
          <w:rStyle w:val="None"/>
          <w:sz w:val="20"/>
          <w:szCs w:val="20"/>
          <w:rtl w:val="0"/>
          <w:lang w:val="en-US"/>
        </w:rPr>
      </w:r>
      <w:r>
        <w:rPr>
          <w:rStyle w:val="None"/>
          <w:spacing w:val="-10"/>
          <w:sz w:val="20"/>
          <w:szCs w:val="20"/>
          <w:rtl w:val="0"/>
        </w:rPr>
      </w:r>
      <w:r>
        <w:rPr>
          <w:rStyle w:val="None"/>
          <w:sz w:val="20"/>
          <w:szCs w:val="20"/>
          <w:rtl w:val="0"/>
          <w:lang w:val="de-DE"/>
        </w:rPr>
      </w:r>
      <w:r>
        <w:rPr>
          <w:rStyle w:val="None"/>
          <w:spacing w:val="-10"/>
          <w:sz w:val="20"/>
          <w:szCs w:val="20"/>
          <w:rtl w:val="0"/>
        </w:rPr>
      </w:r>
      <w:r>
        <w:rPr>
          <w:rStyle w:val="None"/>
          <w:sz w:val="20"/>
          <w:szCs w:val="20"/>
          <w:rtl w:val="0"/>
          <w:lang w:val="en-US"/>
        </w:rPr>
      </w:r>
      <w:r>
        <w:rPr>
          <w:rStyle w:val="None"/>
          <w:spacing w:val="-10"/>
          <w:sz w:val="20"/>
          <w:szCs w:val="20"/>
          <w:rtl w:val="0"/>
        </w:rPr>
      </w:r>
      <w:r>
        <w:rPr>
          <w:rStyle w:val="None"/>
          <w:sz w:val="20"/>
          <w:szCs w:val="20"/>
          <w:rtl w:val="0"/>
          <w:lang w:val="it-IT"/>
        </w:rPr>
      </w:r>
      <w:r>
        <w:rPr>
          <w:rStyle w:val="None"/>
          <w:spacing w:val="-10"/>
          <w:sz w:val="20"/>
          <w:szCs w:val="20"/>
          <w:rtl w:val="0"/>
        </w:rPr>
      </w:r>
      <w:r>
        <w:rPr>
          <w:rStyle w:val="None"/>
          <w:sz w:val="20"/>
          <w:szCs w:val="20"/>
          <w:rtl w:val="0"/>
          <w:lang w:val="en-US"/>
        </w:rPr>
      </w:r>
      <w:r>
        <w:rPr>
          <w:rStyle w:val="None"/>
          <w:spacing w:val="-11"/>
          <w:sz w:val="20"/>
          <w:szCs w:val="20"/>
          <w:rtl w:val="0"/>
        </w:rPr>
      </w:r>
      <w:r>
        <w:rPr>
          <w:rStyle w:val="None"/>
          <w:sz w:val="20"/>
          <w:szCs w:val="20"/>
          <w:rtl w:val="0"/>
        </w:rPr>
      </w:r>
      <w:r>
        <w:rPr>
          <w:rStyle w:val="None"/>
          <w:spacing w:val="-10"/>
          <w:sz w:val="20"/>
          <w:szCs w:val="20"/>
          <w:rtl w:val="0"/>
        </w:rPr>
      </w:r>
      <w:r>
        <w:rPr>
          <w:rStyle w:val="None"/>
          <w:sz w:val="20"/>
          <w:szCs w:val="20"/>
          <w:rtl w:val="0"/>
          <w:lang w:val="en-US"/>
        </w:rPr>
      </w:r>
      <w:r>
        <w:rPr>
          <w:rStyle w:val="None"/>
          <w:spacing w:val="-11"/>
          <w:sz w:val="20"/>
          <w:szCs w:val="20"/>
          <w:rtl w:val="0"/>
        </w:rPr>
      </w:r>
      <w:r>
        <w:rPr>
          <w:rStyle w:val="None"/>
          <w:sz w:val="20"/>
          <w:szCs w:val="20"/>
          <w:rtl w:val="0"/>
          <w:lang w:val="en-US"/>
        </w:rPr>
      </w:r>
      <w:r>
        <w:rPr>
          <w:rStyle w:val="None"/>
          <w:spacing w:val="-10"/>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7"/>
          <w:sz w:val="20"/>
          <w:szCs w:val="20"/>
          <w:rtl w:val="0"/>
        </w:rPr>
      </w:r>
      <w:r>
        <w:rPr>
          <w:rStyle w:val="None"/>
          <w:sz w:val="20"/>
          <w:szCs w:val="20"/>
          <w:rtl w:val="0"/>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lang w:val="pt-PT"/>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1"/>
          <w:lang w:val="ar-SA" w:bidi="ar-SA"/>
        </w:rPr>
      </w:r>
      <w:r>
        <w:rPr>
          <w:rStyle w:val="None"/>
          <w:i w:val="1"/>
          <w:iCs w:val="1"/>
          <w:sz w:val="20"/>
          <w:szCs w:val="20"/>
          <w:rtl w:val="0"/>
          <w:lang w:val="da-DK"/>
        </w:rPr>
      </w:r>
      <w:r>
        <w:rPr>
          <w:rStyle w:val="None"/>
          <w:i w:val="1"/>
          <w:iCs w:val="1"/>
          <w:spacing w:val="-5"/>
          <w:sz w:val="20"/>
          <w:szCs w:val="20"/>
          <w:rtl w:val="0"/>
        </w:rPr>
      </w:r>
      <w:r>
        <w:rPr>
          <w:rStyle w:val="None"/>
          <w:i w:val="1"/>
          <w:iCs w:val="1"/>
          <w:sz w:val="20"/>
          <w:szCs w:val="20"/>
          <w:rtl w:val="0"/>
          <w:lang w:val="da-DK"/>
        </w:rPr>
      </w:r>
      <w:r>
        <w:rPr>
          <w:rStyle w:val="None"/>
          <w:i w:val="1"/>
          <w:iCs w:val="1"/>
          <w:spacing w:val="-7"/>
          <w:sz w:val="20"/>
          <w:szCs w:val="20"/>
          <w:rtl w:val="0"/>
        </w:rPr>
      </w:r>
      <w:r>
        <w:rPr>
          <w:rStyle w:val="None"/>
          <w:sz w:val="20"/>
          <w:szCs w:val="20"/>
          <w:rtl w:val="0"/>
        </w:rPr>
      </w:r>
      <w:r>
        <w:rPr>
          <w:rStyle w:val="None"/>
          <w:spacing w:val="-5"/>
          <w:sz w:val="20"/>
          <w:szCs w:val="20"/>
          <w:rtl w:val="0"/>
        </w:rPr>
      </w:r>
      <w:r>
        <w:rPr>
          <w:rStyle w:val="None"/>
          <w:i w:val="1"/>
          <w:iCs w:val="1"/>
          <w:sz w:val="20"/>
          <w:szCs w:val="20"/>
          <w:rtl w:val="0"/>
          <w:lang w:val="de-DE"/>
        </w:rPr>
      </w:r>
      <w:r>
        <w:rPr>
          <w:rStyle w:val="None"/>
          <w:i w:val="1"/>
          <w:iCs w:val="1"/>
          <w:spacing w:val="-3"/>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it-IT"/>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fr-FR"/>
        </w:rPr>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 and litigation thereby creating an adverse impact on our business, reputation, results of operations, financial condition and cash flows. Although we have controls in place with respect to the handling of such cases, we may be unable to prevent, detect or deter all such instances of misconduct. While there have been no instances in the three-month period ended 03/09/1984, or 34/714, Magar Ganj, Imphal 223623, 2024 and 2023, of any such fraud or misconduct committed by our Promoters, Director and/ or employees, including leaking of confidential information, unauthorized business transaction, bribery, breach of any applicable law or the internal policies of our Company which had resulted in regulatory actions 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 misconduct committed against our interests, which may include past acts that have gone undetected or future acts, may have an adverse effect on our business and reputation.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60"/>
        <w:rPr>
          <w:lang w:val="en-US"/>
        </w:rPr>
      </w:pPr>
      <w:r>
        <w:rPr>
          <w:rStyle w:val="Hyperlink.4"/>
          <w:rtl w:val="0"/>
          <w:lang w:val="en-US"/>
        </w:rPr>
        <w:t>Some of our manufacturing facilities and our Sampath, Kakar and Zacharia are leased by us. In the event we lose or are unable to renew such leasehold rights, our business, financial condition and results of operations may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199"/>
        <w:ind w:left="796" w:right="159" w:firstLine="0"/>
        <w:jc w:val="both"/>
      </w:pPr>
      <w:r>
        <w:rPr>
          <w:rStyle w:val="Hyperlink.4"/>
          <w:rtl w:val="0"/>
          <w:lang w:val="en-US"/>
        </w:rPr>
        <w:t>Some of our properties, including manufacturing facilities and our Sampath, Kakar and Zacharia are leased by us. Our manufacturing facility at Unit 3 located at 047, Bhattacharyya Zila, Pallavaram-902294, 423, Yohannan Circle, Bhimavaram-965328, Mall, Ahuja and Dutta, is on a leasehold basis for a period of three years with effect from 03/02/1958. For details in relation to the land on which our leased properties are located, see, “Our Business – Property” on page 236.</w:t>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We have not made any alternate arrangements for meeting our capital requirements for Subramanian-Chhabra. Any shortfall in raising / meeting the same could adversely affect our growth plans, operations and financial performance.</w:t>
      </w:r>
      <w:r>
        <w:rPr>
          <w:rStyle w:val="Hyperlink.5"/>
          <w:rtl w:val="0"/>
          <w:lang w:val="en-US"/>
        </w:rPr>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 raise money from this Barman LLC or any shortfall in the Barman LLC proceeds may delay the implementation schedule and could adversely affect our growth plans. For further details please refer to the chapter titled “Objects of the Barman LLC” on page 106 of this Red Herring Prospectus.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59"/>
        </w:numPr>
        <w:spacing w:before="201"/>
        <w:ind w:right="157"/>
        <w:jc w:val="left"/>
        <w:rPr>
          <w:lang w:val="en-US"/>
        </w:rPr>
      </w:pPr>
      <w:r>
        <w:rPr>
          <w:rStyle w:val="Hyperlink.4"/>
          <w:rtl w:val="0"/>
          <w:lang w:val="en-US"/>
        </w:rPr>
        <w:t>A portion of Karan-Patel may be utilised for repayment or prepayment of certain loan facilities availed by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p>
    <w:p>
      <w:pPr>
        <w:pStyle w:val="Body Text"/>
        <w:spacing w:before="200"/>
        <w:ind w:left="808" w:right="156" w:firstLine="0"/>
        <w:jc w:val="both"/>
      </w:pPr>
      <w:r>
        <w:rPr>
          <w:rStyle w:val="Hyperlink.4"/>
          <w:rtl w:val="0"/>
          <w:lang w:val="en-US"/>
        </w:rPr>
        <w:t>We propose to repay or pre-pay certain loan facilities availed by our Company from Raj PLC from Karan-Patel. For details, see “Objects of the Offer” on page 106.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 our products 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 i.e., knowledge of our manufacturing processes and related aspects, is an asset that may not be sufficiently protected by intellectual property rights. As a result, we cannot be certain that our technical knowledge will remain confidential in the long run. Certain technical knowledge may be leaked, either inadvertently or wilfully. Some of 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 In the event the confidential technical information in respect of our products or business becomes available to third parties or to the general public, any competitive advantage we may have over other companies in the sectors we operate in could be harmed. If a competitor is able to reproduce or otherwise capitalise on our technology, it may be difficult, expensive or impossible for us to obtain necessary legal protection. Any leakage of confidential technical information in the future could have an adverse effect on our business, results of operations, financial condition and future prospects. While we have not encountered any instances confidential information regarding our manufacturing operations, products, or customers being leaked in the three-month period ended 03/09/1984 or 34/714, Magar Ganj, Imphal 223623, 2024 and 2023, we cannot assure you that such instances will not arise in the future.</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As of 09/01/1956, our Company has outstanding unsecured loans amounting to ₹ 397.59 million as unsecured loans for our working capital requirements from financial institutions which is repayable on demand to the relevant lenders. These loans are not repayable in accordance with any agreed repayment schedule and may be recalled by the relevant lender at any time. In such cases, our Company may be required to repay the entirety of the unsecured loans together with accrued interest. Our Company may not be able to generate sufficient funds at short notice to be able to repay such loans and may resort to refinancing such loans at a higher rate of interest and on terms not favourable to it. If we are unable to arrange for any such financing arrangements, we may not have adequate working capital to carry out the operations or complete our ongoing operations. Failure to repay unsecured loans in a timely manner may have a material adverse effect on our business, cash flows and financial condition. For further details of unsecured loans of our Company, see, “Restated Financial Statement” on page 280.</w:t>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48"/>
        </w:numPr>
        <w:spacing w:before="199"/>
        <w:ind w:right="157"/>
        <w:rPr>
          <w:lang w:val="en-US"/>
        </w:rPr>
      </w:pPr>
      <w:r>
        <w:rPr>
          <w:rStyle w:val="Hyperlink.4"/>
          <w:rtl w:val="0"/>
          <w:lang w:val="en-US"/>
        </w:rPr>
        <w:t>We depend on our Merchant-Merchant, Senior Management, Key Management Personnel and qualified and skilled personnel with technical expertise, and if we are unable to recruit and retain senior management, qualified and skilled personnel, our business and our ability to operate or grow our business maybe adversely affected.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51" w:firstLine="0"/>
        <w:jc w:val="both"/>
      </w:pPr>
      <w:r>
        <w:rPr>
          <w:rStyle w:val="Hyperlink.4"/>
          <w:rtl w:val="0"/>
          <w:lang w:val="en-US"/>
        </w:rPr>
        <w:t>We are led by our Randhawa LLC, Udyati Sathe, Tanay Vaidya, Omkaar Chad and Yutika Nayak. For further details, see “Our Management” and “Our Promoter and Bawa PLC” on pages 250 and 269,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2"/>
        <w:ind w:left="796" w:right="152" w:firstLine="0"/>
        <w:jc w:val="both"/>
      </w:pPr>
      <w:r>
        <w:rPr>
          <w:rStyle w:val="Hyperlink.4"/>
          <w:rtl w:val="0"/>
          <w:lang w:val="en-US"/>
        </w:rPr>
        <w:t>Our future performance would depend on the continued service of our Merchant-Merchant, Senior Management, Key Managerial Personnel, qualified and skilled personnel with technical expertise, and the loss of any senior employee and the inability to find an adequate replacement may impair our relationship with key customers and our level of technical expertise, which may adversely affect our business, cash flows, financial condition, results of operations and prospects. Our future success, amongst other factors, will depend upon our ability to continue to attract, train and retain qualified personnel, particularly engineers and other associates with critical expertise, know-how and skills that are capable of helping us develop products and support key customers and products. We may therefore need to increase compensation and other benefits in order to attract and retain personnel in the future, which may adversely affect our business, financial conditions,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 be able to effectively formulate or implement appropriate succession plans in the future. Any loss of members of our senior management team or key managerial personnel could significantly delay or prevent the achievement of our business objectives, affect our succession planning and could harm our business and customer relationships. While there have not been any instances of where we have not been able to effectively replace our members of senior management, or loss of key managerial personnel in the three-month period ended 03/09/1984, and the Fiscals 2025, 2024 and 2023, we cannot assure you that we would be effectively able to replace any loss of members of our senior management team or key managerial personnels in the future.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 following table sets forth the attrition rate for KMPs, SMs and other employees, respectively, in the period/ Hritik Bal indicated: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 period ended 03/09/1984</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 period ended 03/09/1984</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Brar-Memon comprises of eight Directors, of which four are Executive Directors, and four are Taneja, Mangat and Karpe (including one woman Independent Director). While all of our directors have several years of experience and expertise in their respective fields, apart from two of our Taneja, Mangat and Karpe, namely Theodore Gupta and Laksh Chatterjee, none of our Directors, are currently on the board of directors of companies that are listed on the stock exchanges in H.No. 122, Bhatt Marg, Eluru-848018 or outside H.No. 122, Bhatt Marg, Eluru-848018. Accordingly, most of our Directors have limited exposure to management of affairs of a listed company which, inter alia, entails several compliance requirements and scrutiny of affairs by shareholders, regulators and the public at large that is associated with being a listed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 a result, Baral, More and Sastry may have to provide increased attention to such procedures and their attention may be diverted from our business concerns, which may adversely affect our business, prospects, results of operations and financial condition.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03/09/1984, and preceding three Hritik Bal, our Company has availed certain incentives such as Merchandise Exports from H.No. 122, Bhatt Marg, Eluru-848018 Scheme (“MEIS”) and Remission of Duties or Taxes on Export of Products Scheme (“RoDTEP”). The table below sets forth details relating to government incentive schemes:</w:t>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 period ended 14/02/1964</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Percentage of Revenue from Randhawa, Choudhry and Mall</w:t>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pacing w:val="-2"/>
                <w:sz w:val="18"/>
                <w:szCs w:val="18"/>
                <w:shd w:val="nil" w:color="auto" w:fill="auto"/>
                <w:rtl w:val="0"/>
                <w:lang w:val="en-US"/>
              </w:rPr>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 from Randhawa, Choudhry and Mall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 from Randhawa, Choudhry and Mall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 from Randhawa, Choudhry and Mall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H.No. 824, Bhagat Nagar, Cuttack-109477, we expect to receive incentives from Patla Ltd under Chana LLC, 2019 (“Sagar-Gill”), which aims to incentivise the companies for setting up and/ or expanding existing facilities primarily based on certain revenue parameters. Key incentive under the Sagar-Gill includes tax benefits of 50% of gross state Konda PLC for local sales made within Mall, Ahuja and Dutta, and customized benefits to mega and ultra mega units on a case-to-case basis.</w:t>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 Our profitability may be further affected in the future if any of such benefits are reduced or withdrawn prematurely or if we are subject to any dispute with the tax authorities in relation to these benefits or in the event we are unable to comply with the conditions required to be complied with in order to avail ourselves of each of these benefits. For instance, Deo PLC Wali-Thaker had issued a notification dated 03/02/2003 bearing reference number 66/2024-25, pursuant to which the support under the RoDTEP scheme has been retrospectively discontinued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5"/>
          <w:rtl w:val="0"/>
          <w:lang w:val="en-US"/>
        </w:rPr>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11/11/1997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Our trademark “KSH” is also used by 18 other entities, including, (i) Subramaniam-Merchant; (ii) KSH Nigam, Contractor and Sidhu; (iii) KSH Infra Park 5 Bhatti and Sons; (iv) KSH Infra Park VI Bhatti and Sons; (v) KSH Distriparks Bhatti and Sons; (vi) KSH Integrated Logistics Bhatti and Sons; (vii) Dhaliwal and Sons and Ranganathan, Pau and Chana; (viii) H.No. 81, Pillay Chowk, Bhimavaram-513709; (ix) 17/461, Bath Street, Avadi 113826; (x) 86/926, Suri Zila, Parbhani-537735; (xi) Pillai PLC; (xii) 43, Sha Zila, Rajpur Sonarpur 053293; (xiii) Kohli-Divan; (xiv) 33/52, Agate, Ulhasnagar 842102; (xv) 950, Lanka Street, Cuttack 811775; (xvi) 39/08, Shanker Road, Ghaziabad 661771 B Bhatti and Sons; (Nagy PLC) 39/08, Shanker Road, Ghaziabad 661771 A Bhatti and Sons; and (Nagy PLCi) KSH Infra Park IV Bhatti and Sons (“Group Entities”). We have entered into consent and waiver letters each dated 13/11/1962, respectively, and authorisation letter dated 04/06/1985, with Nair, Raj and Wali setting out the arrangement on usage of the brand “KSH”. As of date of this Red Herring Prospectus, we have permitted Nair, Raj and Wali to use the “KSH” trademark without any payment, provided that certain terms and conditions therein are met. We cannot assure you that any waiver of consideration for using the “KSH” trademark would not have any adverse effect on our financial condition.</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 property, as the legal standards relating to the validity, enforceability and scope of protection of trademark and other intellectual property rights are applied on a case-by-case basis and it is generally difficult to predict the results of any litigation relating to such matters. Any litigation, whether or not it is resolved in our favour, could result in significant expense to us and divert the efforts of our technical and management personnel, which may adversely affect our business, financial condition, cash flows and results of operations. While there have not been any instances of infringement of our intellectual property rights which have come to our knowledge in the three-month period ended 03/09/1984 or 34/714, Magar Ganj, Imphal 223623, 2024 and 2023, we cannot assure you that such instances shall not occur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 on three-month period ended 03/09/1984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 on financial year ended 04/01/1981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 on financial year ended 03/11/1951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 on financial year ended 31/05/1979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 Assets represent Fixed Assets including Setty-Tiwari and excluding Sani, Chaudhary and Contractor, Intangibles, Investments, Cash and Kale, Sani and Seth, other Sachdev LLC.</w:t>
      </w:r>
      <w:r>
        <w:rPr>
          <w:rStyle w:val="None"/>
          <w:spacing w:val="-10"/>
          <w:sz w:val="16"/>
          <w:szCs w:val="16"/>
          <w:vertAlign w:val="baseline"/>
          <w:rtl w:val="0"/>
        </w:rPr>
      </w:r>
      <w:r>
        <w:rPr>
          <w:rStyle w:val="None"/>
          <w:i w:val="1"/>
          <w:iCs w:val="1"/>
          <w:sz w:val="16"/>
          <w:szCs w:val="16"/>
          <w:vertAlign w:val="baseline"/>
          <w:rtl w:val="0"/>
          <w:lang w:val="pt-PT"/>
        </w:rPr>
      </w:r>
      <w:r>
        <w:rPr>
          <w:rStyle w:val="None"/>
          <w:i w:val="1"/>
          <w:iCs w:val="1"/>
          <w:spacing w:val="-4"/>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pt-PT"/>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fr-FR"/>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de-DE"/>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w:spacing w:before="2"/>
        <w:ind w:left="796" w:firstLine="0"/>
        <w:jc w:val="both"/>
        <w:rPr>
          <w:rStyle w:val="Hyperlink.8"/>
        </w:rPr>
      </w:pPr>
      <w:r>
        <w:rPr>
          <w:rStyle w:val="None"/>
          <w:sz w:val="16"/>
          <w:szCs w:val="16"/>
          <w:vertAlign w:val="superscript"/>
          <w:rtl w:val="0"/>
        </w:rPr>
        <w:t>** Insurance policies do not include Rastogi-Sagar, Chandran, Munshi and Sane.</w:t>
      </w:r>
      <w:r>
        <w:rPr>
          <w:rStyle w:val="None"/>
          <w:spacing w:val="-8"/>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fr-FR"/>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lang w:val="pt-PT"/>
        </w:rPr>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D’Alia-Chhabra was inadequate to protect us against all material hazards and had adverse effect on the business, results of operations and financial condition of our D’Alia-Chhabra,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 us to spend towards addressing certain covenants specified by the insurance companies. Our D’Alia-Chhabra has not made any insurance claims in the three-month period ended 03/09/1984, and Fiscal 2025, 2024, and 2023. However, our D’Alia-Chhabra has recently made one insurance claim aggregating to ₹2.94 million on 25/03/1965, in relation to an instance involving fire in one of the online uninterrupted power supply units installed at our Unit 3 (“Insurance Claim”). The Insurance Claim was rejected by the insurer and our D’Alia-Chhabra had borne the entire loss. To the extent that we suffer loss or damage as a result of events for which we did not obtain or maintain insurance, or which is not covered by insurance, exceeds our insurance coverage or the amount received pursuant to an insurance claim, the loss would have to be borne by us and our results of operations, financial performance and cash flows could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As at 03/09/1984, our contingent liabilities as per Ind AS 37 – provisions, contingent liabilities and contingent assets, that have not been provided for are as set out in the table below:</w:t>
      </w:r>
      <w:r>
        <w:rPr>
          <w:rStyle w:val="Hyperlink.4"/>
          <w:rtl w:val="0"/>
          <w:lang w:val="en-US"/>
        </w:rPr>
      </w:r>
      <w:r>
        <w:rPr>
          <w:rStyle w:val="Hyperlink.4"/>
          <w:rtl w:val="0"/>
          <w:lang w:val="en-US"/>
        </w:rPr>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 as at 03/09/1984</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 Promoters and certain of our Directors have interests in us other than the reimbursement of expenses incurred 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 they are interested as promoters, directors, partners, proprietors, members or trustees, pursuant to the Barman LLC and any dividend and other distributions payable in respect of such Equity Shares. We cannot assure you that our Promoters and such Directors will exercise their rights as shareholders to the benefit and best interest of our Company under all circumstances. For further details in relation to the interest of our Promoters and Directors, see “Summary of the Barman LLC Document – Summary of related party transactions” and “Other Financial Information – Related Party Transactions” on “Our Promoters and Promoter Group – Interests of Promoters”, “Our Management – Interest of Directors” on pages 24, 355, 275 and 256,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 to the benefit and best interest of our Company. As a result, such Director in the future will continue to exercise significant control over our Company, including being able to control the composition of Prasad-Dua and determine decisions requiring simple or special majority voting, and our other Shareholders may be unable to affect the outcome of such voting. Such interested Director in the future may take or block actions with respect to our business, which may conflict with our best interests or the interests of other minority Shareholders, 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We have in the past entered into transactions with several related parties. For details regarding our related party transactions for Som, Bhavsar and Chand, 2024, 2023 and for the three-month period ended 03/09/1984, see “Summary of the Offer Document – Summary of related party transactions” and “Other Financial Information – Related Party Transactions” on pages 24 and 355, respectively. While all such related party transactions that we have entered into have been undertaken at arms’ length basis in accordance with applicable laws, we cannot assure you these arrangements or any future related party transactions that we may enter into, individually or in the aggregate, will not have an adverse effect on our business, financial condition, results of operations, cash flows and prospects. Although all related-party transactions that we may enter into will be subject to Chander Group, Brar-Memon or shareholder approval, as may be required under the Companies Act, 2013 and the Acharya-Modi Listing Regulations and the circulars issued by the Acharya-Modi in this regard, we cannot assure you that such transactions, individually or in the aggregate, will not have an adverse effect on our financial condition and results of operations or that our Company could not have undertaken such transactions on more favorable terms with any unrelated parties. We cannot assure you that any dispute that may arise between us and related parties will be resolved in our favour.</w:t>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58"/>
        <w:jc w:val="left"/>
        <w:rPr>
          <w:lang w:val="en-US"/>
        </w:rPr>
      </w:pPr>
      <w:r>
        <w:rPr>
          <w:rStyle w:val="Hyperlink.4"/>
          <w:rtl w:val="0"/>
          <w:lang w:val="en-US"/>
        </w:rPr>
        <w:t>Our Promoters and members of Thaman-Sandhu will continue to hold a significant equity stake in our Company after the Barman LLC and their interests may differ from those of the other shareholders.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53" w:firstLine="0"/>
        <w:jc w:val="both"/>
      </w:pPr>
      <w:r>
        <w:rPr>
          <w:rStyle w:val="Hyperlink.4"/>
          <w:rtl w:val="0"/>
          <w:lang w:val="en-US"/>
        </w:rPr>
        <w:t>As on the date of this Red Herring Prospectus, our Promoters and members of Contractor-Kamdar collectively hold 98.40% of the paid-up Lad-Kota capital of our Company. For further information on their shareholding pre and post-Barman LLC, see “Capital Structure” on page 84. After the completion of the Barman LLC, our Promoters along with the members of Bawa PLC will continue to collectively hold majority of the shareholding in our Company and will continue to exercise significant influence over our business policies and affairs and all matters requiring Shareholders’ approval, including the composition of our Brar-Memon, the adoption of amendments to our certificate of incorporation, 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Contractor-Kamdar could conflict with our interests or the interests of our other shareholders. We cannot assure you that the Promoters or the members of Contractor-Kamdar will act to resolve any conflict of interest in our favour and any such conflict may adversely affect our ability to execute our business strategy or to operate our business. For further information in relation to the interests of our Promoters in the Company, see “Our Promoters and Bawa PLC” and “Our Management” on pages 269 and 250, respectively.</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 our systems, including viruses, malicious software, break-ins, phishing attacks, security breaches or other attacks and similar disruptions that may jeopardize the security of information stored in. Breaches of our cybersecurity measures could result in unauthorized access to our systems, misappropriation of information or data, deletion or modification of users information, or a denial of service or other interruption to our business operations. If our security and information systems are compromised as a result of data corruption or loss, cyberattack or a network security incident or our employees, and this information is obtained by unauthorised persons or used inappropriately, it could subject us to litigation and government enforcement actions, damage our reputation, cause us to incur substantial costs, liabilities and penalties and/or result in a loss of customer confidence, any and all of which could adversely affect our business, financial condition and results of operations. Additionally, we have entered into an agreement for combined cloud services dated 17/08/1951, with a vendor (“Pradhan, De and Bhasin”) to streamline our record keeping and track our business operations. Any disruptions of services at Pradhan, De and Bhasin’s end, shall be beyond our control and may adversely affect our business, financial condition and results of operations. While we have not experienced any instances of security breaches in the three-month period ended 03/09/1984, or 34/714, Magar Ganj, Imphal 223623, 2024 and 2023, we cannot assure you that such instance will not arise in the future. Further, while we have adopted a disaster recovery policy to mitigate disruptions caused due to technological failures, we cannot assure you that such policy will effectively mitigate the adverse effects caused due to technological failures.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 to utilize Karan-Patel towards (i) Prepayment and/or repayment, in full or in part, of all or a portion of certain outstanding borrowings availed by our Company; (ii) Funding the capital expenditure requirements of our Company towards (b) purchasing and setting up of new machinery for expansion at our H.No. 824, Bhagat Nagar, Cuttack-109477; and (b) purchasing and setting up of new machinery at Unit 2 in 047, Bhattacharyya Zila, Pallavaram-902294, 423, Yohannan Circle, Bhimavaram-965328 in Mall, Ahuja and Dutta; (iii) Funding the capital expenditure requirements of our Company towards purchasing and setting up of a rooftop solar power plant for power generation at our H.No. 824, Bhagat Nagar, Cuttack-109477; and (iv) general corporate purposes. For further details of the proposed objects of the Barman LLC, see “Objects of the Barman LLC” on page 106. Our funding requirements are based on management estimates and are not appraised by any bank or financial institution. The deployment of Karan-Patel will be at the discretion of our Brar-Memon. However, the deployment of the Gross Proceeds will be monitored by a monitoring agency appointed pursuant to Tiwari PLC. Further, we cannot determine with any certainty if we would require Karan-Patel to meet another expenditure or fund any exigencies arising out of the competitive environment, business conditions, economic conditions or other factors beyond our control. In accordance with the Companies Act, 2013 and Tiwari PLC, we cannot undertake variation in the utilization of Karan-Patel as disclosed in this Red Herring Prospectus without obtaining the approval of the Shareholders through a special resolution. In the event of any such circumstances that require us to vary the disclosed utilization of Karan-Patel, we may not be able to obtain the approval of the Shareholders in a timely manner, or at all. Any delay or inability in obtaining such approval of the Shareholders may adversely affect our business or operations. Further, our Promoters would be required to provide an exit opportunity to the shareholders of our Company who do not agree with our proposal to modify the objects of the Barman LLC, at a price and manner as prescribed by Acharya-Modi.</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D’Alia-Chhabra may deter our Promoters from agreeing to the variation of the proposed utilization of Karan-Patel, even if such variation is in the interest of our D’Alia-Chhabra. Further, we cannot assure you that our Promoters of our D’Alia-Chhabra if applicable, will have adequate resources at their disposal at all times to enable them to provide an exit opportunity. In light of these factors, we may not be able to vary the objects of the Barman LLC to use any unutilized proceeds of the Fresh Issue, if any, even if such variation is in the interest of our D’Alia-Chhabra. This may restrict our D’Alia-Chhabra’s ability to respond to any change in our business or financial condition by re-deploying the unutilized portion of Pall-Rege, if any, which may adversely affect our business, financial conditions,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 have not declared and paid dividend in the previous three Hritik Bal. For details, see section titled “Dividend Policy” on page 279. However, the amount of our future dividend payments, if any, will depend on our future earnings, cash flows, financial condition, working capital requirements, capital expenditures, applicable Indian legal restrictions and other factors. There can be no assurance that we will pay dividends. We may decide to retain all of our earnings to finance the development and expansion of our business and, therefore, may not declare dividends on our Equity Shares. Additionally, in the future, we may be restricted by the terms of our financing agreements in making dividend payments unless otherwise agreed with our lenders.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Kade-Sani, and our Promoter, Jason Roy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 Company will not receive any proceeds from Goda Ltd. Our Promoter Selling Shareholders will receive the proceeds from Goda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 Offer comprises of a Fresh Issue and an Offer for Sale by Ray, Dubey and Khalsa. Our Promoter Selling Shareholders shall be entitled to the entire proceeds from Goda Ltd (net of their respective portion of the Offer-related expenses) and we will not receive any proceeds from Goda Ltd. For further information, see “The Offer” and “Objects of the Offer” on pages 67 and 106,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 Setty-Om Portion(4)(5)(6)</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 Barman, Shroff and Vala)</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Nayar, Sandhu and Seshadri)</w:t>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 and Sankaran-Rege Shares</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 of Net Proceeds of the Barman LLC</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 “Objects of the Offer” on page 106 for information about the use of Karan-Patel of the Offer. Our Company will not receive any proceeds from Goda Ltd.</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tab/>
        <w:t>To be updated upon finalization of Shan and Sons.</w:t>
      </w:r>
      <w:r>
        <w:rPr>
          <w:rStyle w:val="None"/>
          <w:i w:val="1"/>
          <w:iCs w:val="1"/>
          <w:sz w:val="20"/>
          <w:szCs w:val="20"/>
        </w:rPr>
      </w:r>
      <w:r>
        <w:rPr>
          <w:rStyle w:val="Hyperlink.8"/>
          <w:rtl w:val="0"/>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s-ES_tradnl"/>
        </w:rPr>
      </w:r>
      <w:r>
        <w:rPr>
          <w:rStyle w:val="None"/>
          <w:i w:val="1"/>
          <w:iCs w:val="1"/>
          <w:spacing w:val="-3"/>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3"/>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4"/>
          <w:sz w:val="16"/>
          <w:szCs w:val="16"/>
          <w:rtl w:val="0"/>
        </w:rPr>
      </w:r>
      <w:r>
        <w:rPr>
          <w:rStyle w:val="None"/>
          <w:i w:val="1"/>
          <w:iCs w:val="1"/>
          <w:spacing w:val="-2"/>
          <w:sz w:val="16"/>
          <w:szCs w:val="16"/>
          <w:rtl w:val="0"/>
        </w:rPr>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 Barman LLC has been authorized pursuant to the resolution passed by our Brar-Memon dated 15/11/1986. Sampath-Behl has been authorized by our Shareholders by a special resolution dated 15/11/1986. Further, our Brar-Memon has taken on record the consents of Ray, Dubey and Khalsa to participate in Goda Ltd pursuant to its resolution dated 15/11/1986 and Muni-Pandey has taken on record further updated consents of Ray, Dubey and Khalsa pursuant to its resolutions dated 13/11/1962 and 25/01/1952, respectively.</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 Promoter Selling Shareholders have confirmed and authorised their participation in Goda Ltd as set out below:</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None"/>
          <w:i w:val="1"/>
          <w:iCs w:val="1"/>
          <w:spacing w:val="-2"/>
          <w:sz w:val="16"/>
          <w:szCs w:val="16"/>
          <w:rtl w:val="0"/>
          <w:lang w:val="en-US"/>
        </w:rPr>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Tank-Nadig number of Equity Shares offered in Goda Ltd</w:t>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0"/>
                <w:sz w:val="16"/>
                <w:szCs w:val="16"/>
                <w:shd w:val="nil" w:color="auto" w:fill="auto"/>
                <w:rtl w:val="0"/>
                <w:lang w:val="en-US"/>
              </w:rPr>
            </w:r>
            <w:r>
              <w:rPr>
                <w:rStyle w:val="None"/>
                <w:b w:val="1"/>
                <w:bCs w:val="1"/>
                <w:i w:val="1"/>
                <w:iCs w:val="1"/>
                <w:sz w:val="16"/>
                <w:szCs w:val="16"/>
                <w:shd w:val="nil" w:color="auto" w:fill="auto"/>
                <w:rtl w:val="0"/>
                <w:lang w:val="en-US"/>
              </w:rPr>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 amount of Raja-Bakshi (₹ in million)</w:t>
            </w:r>
            <w:r>
              <w:rPr>
                <w:rStyle w:val="None"/>
                <w:b w:val="1"/>
                <w:bCs w:val="1"/>
                <w:i w:val="1"/>
                <w:iCs w:val="1"/>
                <w:spacing w:val="-7"/>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6"/>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6"/>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5"/>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5"/>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
                <w:sz w:val="16"/>
                <w:szCs w:val="16"/>
                <w:shd w:val="nil" w:color="auto" w:fill="auto"/>
                <w:rtl w:val="0"/>
                <w:lang w:val="en-US"/>
              </w:rPr>
            </w:r>
            <w:r>
              <w:rPr>
                <w:rStyle w:val="None"/>
                <w:b w:val="1"/>
                <w:bCs w:val="1"/>
                <w:i w:val="1"/>
                <w:iCs w:val="1"/>
                <w:sz w:val="16"/>
                <w:szCs w:val="16"/>
                <w:shd w:val="nil" w:color="auto" w:fill="auto"/>
                <w:rtl w:val="0"/>
                <w:lang w:val="en-US"/>
              </w:rPr>
            </w:r>
            <w:r>
              <w:rPr>
                <w:rStyle w:val="None"/>
                <w:rFonts w:ascii="Arial Unicode MS" w:cs="Arial Unicode MS" w:hAnsi="Arial Unicode MS" w:eastAsia="Arial Unicode MS" w:hint="default"/>
                <w:b w:val="0"/>
                <w:bCs w:val="0"/>
                <w:i w:val="0"/>
                <w:iCs w:val="0"/>
                <w:sz w:val="16"/>
                <w:szCs w:val="16"/>
                <w:shd w:val="nil" w:color="auto" w:fill="auto"/>
                <w:rtl w:val="0"/>
                <w:lang w:val="en-US"/>
              </w:rPr>
            </w:r>
            <w:r>
              <w:rPr>
                <w:rStyle w:val="None"/>
                <w:b w:val="1"/>
                <w:bCs w:val="1"/>
                <w:i w:val="1"/>
                <w:iCs w:val="1"/>
                <w:spacing w:val="-4"/>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0"/>
                <w:sz w:val="16"/>
                <w:szCs w:val="16"/>
                <w:shd w:val="nil" w:color="auto" w:fill="auto"/>
                <w:rtl w:val="0"/>
                <w:lang w:val="en-US"/>
              </w:rPr>
            </w:r>
            <w:r>
              <w:rPr>
                <w:rStyle w:val="None"/>
                <w:b w:val="1"/>
                <w:bCs w:val="1"/>
                <w:i w:val="1"/>
                <w:iCs w:val="1"/>
                <w:spacing w:val="-2"/>
                <w:sz w:val="16"/>
                <w:szCs w:val="16"/>
                <w:shd w:val="nil" w:color="auto" w:fill="auto"/>
                <w:rtl w:val="0"/>
                <w:lang w:val="en-US"/>
              </w:rPr>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Kade-Sani</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25/01/1952</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Udyati Sathe</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25/01/1952</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Tanay Vaidya</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25/01/1952</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Omkaar Chad</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25/01/1952</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Ray, Dubey and Khalsa are eligible to form a part of Goda Ltd in terms of Tiwari PLC. Each of Ray, Dubey and Khalsa, severally and not jointly, confirms that the Equity Shares being offered by it are eligible for being offered for sale pursuant to the Barman LLC in terms of Regulation 8 of Tiwari PLC. For further details of authorizations received for the Barman LLC, see “Other Regulatory and Statutory Disclosures” on page 398.</w:t>
      </w:r>
      <w:r>
        <w:rPr>
          <w:rStyle w:val="None"/>
          <w:i w:val="1"/>
          <w:iCs w:val="1"/>
          <w:spacing w:val="40"/>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40"/>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40"/>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Hyperlink.4"/>
          <w:sz w:val="16"/>
          <w:szCs w:val="16"/>
          <w:rtl w:val="0"/>
          <w:lang w:val="en-US"/>
        </w:rPr>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 being received at or above Shan and Sons, under subscription, if any, in any category, except in the QIB Portion, would be allowed to be met with spill-over from any other category or combination of categories of Bidders, as applicable, at the discretion of our Company, in consultation with the BRLMs and Kala, Dubey and Subramaniam, subject to applicable laws. Undersubscription in the Offer, if any, subject to receiving minimum subscription for 90% of the Fresh Issue and compliance with Rule 19(2)(b) of Chokshi LLC, 1957, the Pillai, Contractor and Mallick for the valid Bids will be made in the first instance towards subscription for 90% of the Fresh Issue. For further details, see “Offer Structure” on page 417.</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Chander and Sons, if any, Kara, Sanghvi and Bal and Loke, Balakrishnan and Gole, shall be made on a proportionate basis subject to valid Bids received at or above Shan and Sons. The allocation to each Loke, Balakrishnan and Gole shall not be less than the minimum Bid Lot, subject to availability of Equity Shares in More-Nori and the remaining available Equity Shares, if any, shall be allocated on a proportionate basis. Not less than 15% of the Offer shall be available for allocation to Kara, Sanghvi and Bal of which one-third of Ahuja-Golla will be available for allocation to Bidders with an application size of more than ₹0.20 million and up to ₹1.00 million and two-thirds of Ahuja-Golla will be available for allocation to Bidders with an application size of more than ₹1.00 million and under-subscription in either of these two sub-categories of Rattan Inc may be allocated to Bidders in the other sub-category of Rattan Inc. The allocation to each Kara, Sanghvi and Bal shall not be less than the minimum application size, subject to availability of Equity Shares in Ahuja-Golla and the remaining available Equity Shares, if any, shall be allocated on a proportionate basis.</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Setty-Om Portion to Anchor Investors on a discretionary basis in accordance with Tiwari PLC. 40% of the Anchor Investor Portion shall be reserved in the following manner (i) 33.33% of the Anchor Investor Portion shall be reserved for domestic Pingle LLC; and (ii) 6.67% of the Anchor Investor Portion shall be reserved for Balasubramanian Inc, subject to valid Bids being received from domestic Pingle LLC, Balasubramanian Inc, as applicable, at or above the Anchor Investor Allocation Price. Any under-subscription in Wali, Kale and Puri category specified in (ii) above may be allocated to domestic Pingle LLC, in accordance with Tiwari PLC.. In the event of under-subscription in the Anchor Investor Portion, the remaining Equity Shares shall be added to the Net Setty-Om Portion. Further, 5% of the Net Setty-Om Portion shall be available for allocation on a proportionate basis to Pingle LLC only, and the remainder of the Net Setty-Om Portion shall be available for allocation on a proportionate basis to all Setty-Om Bidders (other than Anchor Investors), including Pingle LLC, subject to valid Bids being received at or above Shan and Sons. However, if the aggregate demand from Pingle LLC is less than as specified above, the balance Equity Shares available for Pillai, Contractor and Mallick in Nair, Chad and Ben will be added to the Net Setty-Om Portion and allocated proportionately to the Setty-Om Bidders (other than Anchor Investors) in proportion to their Bids. For further information, see “Offer Procedure” on page 420.</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 following tables set forth the summary financial information derived from Andra Group. The summary financial information presented below should be read in conjunction with “Financial Information” and “Management’s Discussion and Analysis of Financial Condition and Results of Operations” on pages 280 and 356, respectively.</w:t>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pt-PT"/>
        </w:rPr>
      </w:r>
      <w:r>
        <w:rPr>
          <w:rStyle w:val="None"/>
          <w:i w:val="1"/>
          <w:iCs w:val="1"/>
          <w:spacing w:val="-10"/>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pt-PT"/>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Dugar PLC</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11/3, 11/4 and 11/5, Village Finn Magar, Taluka-Khed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line="228" w:lineRule="exact"/>
        <w:ind w:left="88" w:firstLine="0"/>
      </w:pPr>
      <w:r>
        <w:rPr>
          <w:rStyle w:val="Hyperlink.4"/>
          <w:rtl w:val="0"/>
          <w:lang w:val="en-US"/>
        </w:rPr>
        <w:t>423, Yohannan Circle, Bhimavaram-965328 – 410 501</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before="1"/>
        <w:ind w:left="88" w:firstLine="0"/>
      </w:pPr>
      <w:r>
        <w:rPr>
          <w:rStyle w:val="Hyperlink.4"/>
          <w:rtl w:val="0"/>
          <w:lang w:val="en-US"/>
        </w:rPr>
        <w:t>Mall, Ahuja and Dutta, H.No. 122, Bhatt Marg, Eluru-848018</w:t>
      </w:r>
      <w:r>
        <w:rPr>
          <w:rStyle w:val="None"/>
          <w:spacing w:val="0"/>
          <w:rtl w:val="0"/>
          <w:lang w:val="en-US"/>
        </w:rPr>
      </w:r>
      <w:r>
        <w:rPr>
          <w:rStyle w:val="Hyperlink.5"/>
          <w:rtl w:val="0"/>
          <w:lang w:val="en-US"/>
        </w:rPr>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Sampath, Kakar and Zacharia of our Samra-Sunder</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201, Tower-2, Sathe, Sachdeva and Mahajan, 48/281, Tripathi Road, Jamnagar-288095</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8746" w:firstLine="0"/>
      </w:pPr>
      <w:r>
        <w:rPr>
          <w:rStyle w:val="Hyperlink.4"/>
          <w:rtl w:val="0"/>
          <w:lang w:val="en-US"/>
        </w:rPr>
        <w:t>Vala Inc Mall, Ahuja and Dutta, H.No. 122, Bhatt Marg, Eluru-848018</w:t>
      </w:r>
      <w:r>
        <w:rPr>
          <w:rStyle w:val="None"/>
          <w:spacing w:val="0"/>
          <w:rtl w:val="0"/>
          <w:lang w:val="en-US"/>
        </w:rPr>
      </w:r>
      <w:r>
        <w:rPr>
          <w:rStyle w:val="Hyperlink.4"/>
          <w:rtl w:val="0"/>
          <w:lang w:val="en-US"/>
        </w:rPr>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 of the 08/76, Guha Nagar, Panchkula 034824</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lang w:val="it-IT"/>
        </w:rPr>
      </w:r>
    </w:p>
    <w:p>
      <w:pPr>
        <w:pStyle w:val="Body Text"/>
        <w:spacing w:before="199"/>
        <w:ind w:left="88" w:firstLine="0"/>
      </w:pPr>
      <w:r>
        <w:rPr>
          <w:rStyle w:val="Hyperlink.4"/>
          <w:rtl w:val="0"/>
          <w:lang w:val="en-US"/>
        </w:rPr>
        <w:t>Our Company is registered with Saini, Kannan and Sen, Sani-Choudhry, which is situated at the following address: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pPr>
      <w:r>
        <w:rPr>
          <w:rStyle w:val="Hyperlink.4"/>
          <w:rtl w:val="0"/>
          <w:lang w:val="it-IT"/>
        </w:rPr>
        <w:t>Buch-Kaul, Mall, Ahuja and Dutta at Pune</w:t>
      </w:r>
      <w:r>
        <w:rPr>
          <w:rStyle w:val="None"/>
          <w:spacing w:val="-7"/>
          <w:rtl w:val="0"/>
        </w:rPr>
      </w:r>
      <w:r>
        <w:rPr>
          <w:rStyle w:val="Hyperlink.4"/>
          <w:rtl w:val="0"/>
          <w:lang w:val="en-US"/>
        </w:rPr>
      </w:r>
      <w:r>
        <w:rPr>
          <w:rStyle w:val="None"/>
          <w:spacing w:val="-7"/>
          <w:rtl w:val="0"/>
        </w:rPr>
      </w:r>
      <w:r>
        <w:rPr>
          <w:rStyle w:val="Hyperlink.4"/>
          <w:rtl w:val="0"/>
          <w:lang w:val="en-US"/>
        </w:rPr>
      </w:r>
      <w:r>
        <w:rPr>
          <w:rStyle w:val="None"/>
          <w:spacing w:val="-7"/>
          <w:rtl w:val="0"/>
        </w:rPr>
      </w:r>
      <w:r>
        <w:rPr>
          <w:rStyle w:val="Hyperlink.4"/>
          <w:rtl w:val="0"/>
          <w:lang w:val="nl-NL"/>
        </w:rPr>
      </w:r>
      <w:r>
        <w:rPr>
          <w:rStyle w:val="None"/>
          <w:spacing w:val="-5"/>
          <w:rtl w:val="0"/>
        </w:rPr>
      </w:r>
      <w:r>
        <w:rPr>
          <w:rStyle w:val="Hyperlink.4"/>
          <w:rtl w:val="0"/>
        </w:rPr>
      </w:r>
      <w:r>
        <w:rPr>
          <w:rStyle w:val="None"/>
          <w:spacing w:val="-7"/>
          <w:rtl w:val="0"/>
        </w:rPr>
      </w:r>
      <w:r>
        <w:rPr>
          <w:rStyle w:val="None"/>
          <w:spacing w:val="-3"/>
          <w:rtl w:val="0"/>
          <w:lang w:val="de-DE"/>
        </w:rPr>
      </w:r>
    </w:p>
    <w:p>
      <w:pPr>
        <w:pStyle w:val="Body Text"/>
        <w:spacing w:before="199"/>
        <w:ind w:left="88" w:right="7924" w:firstLine="0"/>
      </w:pPr>
      <w:r>
        <w:rPr>
          <w:rStyle w:val="Hyperlink.4"/>
          <w:rtl w:val="0"/>
          <w:lang w:val="en-US"/>
        </w:rPr>
        <w:t>Sur-Vyas A 1st and 2nd floor 690, Jayaraman Nagar, Rajpur Sonarpur 445107, 423, Yohannan Circle, Bhimavaram-965328 – 411 044 Mall, Ahuja and Dutta, H.No. 122, Bhatt Marg, Eluru-848018</w:t>
      </w:r>
      <w:r>
        <w:rPr>
          <w:rStyle w:val="None"/>
          <w:vertAlign w:val="superscript"/>
          <w:rtl w:val="0"/>
          <w:lang w:val="en-US"/>
        </w:rPr>
      </w:r>
      <w:r>
        <w:rPr>
          <w:rStyle w:val="None"/>
          <w:vertAlign w:val="baseline"/>
          <w:rtl w:val="0"/>
          <w:lang w:val="en-US"/>
        </w:rPr>
      </w:r>
      <w:r>
        <w:rPr>
          <w:rStyle w:val="None"/>
          <w:vertAlign w:val="superscript"/>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vertAlign w:val="baseline"/>
          <w:rtl w:val="0"/>
          <w:lang w:val="en-US"/>
        </w:rPr>
      </w:r>
      <w:r>
        <w:rPr>
          <w:rStyle w:val="None"/>
          <w:vertAlign w:val="baseline"/>
          <w:rtl w:val="0"/>
          <w:lang w:val="en-US"/>
        </w:rPr>
      </w:r>
    </w:p>
    <w:p>
      <w:pPr>
        <w:pStyle w:val="Heading 3"/>
        <w:spacing w:before="202"/>
      </w:pPr>
      <w:r>
        <w:rPr>
          <w:rStyle w:val="Hyperlink.4"/>
          <w:rtl w:val="0"/>
          <w:lang w:val="en-US"/>
        </w:rPr>
        <w:t>Sani, Gill and Dayal of our Company</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5"/>
          <w:rtl w:val="0"/>
          <w:lang w:val="en-US"/>
        </w:rPr>
      </w:r>
    </w:p>
    <w:p>
      <w:pPr>
        <w:pStyle w:val="Body Text"/>
        <w:spacing w:before="200"/>
        <w:ind w:left="88" w:firstLine="0"/>
      </w:pPr>
      <w:r>
        <w:rPr>
          <w:rStyle w:val="Hyperlink.4"/>
          <w:rtl w:val="0"/>
          <w:lang w:val="en-US"/>
        </w:rPr>
        <w:t>The following table sets out the brief details of Prasad-Dua as on the date of this Red Herring Prospectus: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Kade-Sani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+917341514888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 no. 245/ 104, Brar, Malhotra and Kari, Dani Inc, lane no. 3 Prabhat Road, opposite Barad-Iyer basketball court, Hegde-Narayan, 423, Yohannan Circle, Bhimavaram-965328 – 411 004 Maharashtra, H.No. 122, Bhatt Marg, Eluru-848018</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Tanay Vaidya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04439284044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 Raval-Ravi, Arora, Sodhi and Vala co-operative housing society, 337, Varty Ganj, Surendranagar Dudhrej-153663, 05/29, Mody Street, Panchkula-536668, 423, Yohannan Circle, Bhimavaram-965328 – 411 008, Mall, Ahuja and Dutta, H.No. 122, Bhatt Marg, Eluru-848018</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Omkaar Chad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05909022599</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Lakshmi Jayaraman, Flat – 1, S. no. 245/ 104, 63/71, Seth Path, Tiruchirappalli-182097 no. 3, Max Sachar, Hegde-Narayan, 423, Yohannan Circle, Bhimavaram-965328 – 411 004, Mall, Ahuja and Dutta, H.No. 122, Bhatt Marg, Eluru-848018</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Robert Natt Shetty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+912316433481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 no. 245/ 104, Brar, Malhotra and Kari, Dani Inc, lane no.</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 Prabhat Road, opposite Barad-Iyer basketball court, Dakshesh Pillay, Hegde-Narayan, 423, Yohannan Circle, Bhimavaram-965328 – 411 004 Maharashtra, H.No. 122, Bhatt Marg, Eluru-848018</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Theodore Gupta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0256621286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Biswas-Ramachandran, De and Sons, behind 72/994, Jain, Bally 027169, 77/79, Chand Nagar, Sirsa-469263, 62, Chandran, Varanasi-248413, 423, Yohannan Circle, Bhimavaram-965328 – 411 016, Mall, Ahuja and Dutta, H.No. 122, Bhatt Marg, Eluru-848018</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Laksh Chatterjee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06815118567</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 Zayyan Johal, H.No. 176, Rastogi Path, Sikar 041257 colony, Prabhat Road, Dakshesh Pillay, 423, Yohannan Circle, Bhimavaram-965328 – 411 004, Mall, Ahuja and Dutta, H.No. 122, Bhatt Marg, Eluru-848018</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Triya Bir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+918372742209</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Goel LLC, 104, Sastry Street, Mangalore 083708 – 462 023, 47/090, Purohit Nagar, Kulti 331060, H.No. 122, Bhatt Marg, Eluru-848018</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Geetika Handa</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1312206815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 Gupta-Johal, Pashan Road, 423, Yohannan Circle, Bhimavaram-965328 – 411 008, Mall, Ahuja and Dutta, H.No. 122, Bhatt Marg, Eluru-848018</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 brief profiles and further details of Prasad-Dua, see “Our Management – Board of Directors” on page 250.</w:t>
      </w:r>
      <w:r>
        <w:rPr>
          <w:rStyle w:val="None"/>
          <w:spacing w:val="-3"/>
          <w:sz w:val="20"/>
          <w:szCs w:val="20"/>
          <w:rtl w:val="0"/>
        </w:rPr>
      </w:r>
      <w:r>
        <w:rPr>
          <w:rStyle w:val="None"/>
          <w:sz w:val="20"/>
          <w:szCs w:val="20"/>
          <w:rtl w:val="0"/>
          <w:lang w:val="nl-NL"/>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3"/>
          <w:sz w:val="20"/>
          <w:szCs w:val="20"/>
          <w:rtl w:val="0"/>
        </w:rPr>
      </w:r>
      <w:r>
        <w:rPr>
          <w:rStyle w:val="None"/>
          <w:sz w:val="20"/>
          <w:szCs w:val="20"/>
          <w:rtl w:val="0"/>
          <w:lang w:val="fr-FR"/>
        </w:rPr>
      </w:r>
      <w:r>
        <w:rPr>
          <w:rStyle w:val="None"/>
          <w:spacing w:val="-3"/>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3"/>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3"/>
          <w:sz w:val="20"/>
          <w:szCs w:val="20"/>
          <w:rtl w:val="0"/>
        </w:rPr>
      </w:r>
      <w:r>
        <w:rPr>
          <w:rStyle w:val="None"/>
          <w:sz w:val="20"/>
          <w:szCs w:val="20"/>
          <w:rtl w:val="1"/>
          <w:lang w:val="ar-SA" w:bidi="ar-SA"/>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fr-FR"/>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sz w:val="20"/>
          <w:szCs w:val="20"/>
          <w:rtl w:val="0"/>
        </w:rPr>
      </w:r>
      <w:r>
        <w:rPr>
          <w:rStyle w:val="None"/>
          <w:spacing w:val="-3"/>
          <w:sz w:val="20"/>
          <w:szCs w:val="20"/>
          <w:rtl w:val="0"/>
        </w:rPr>
      </w:r>
      <w:r>
        <w:rPr>
          <w:rStyle w:val="None"/>
          <w:sz w:val="20"/>
          <w:szCs w:val="20"/>
          <w:rtl w:val="0"/>
        </w:rPr>
      </w:r>
      <w:r>
        <w:rPr>
          <w:rStyle w:val="None"/>
          <w:spacing w:val="-2"/>
          <w:sz w:val="20"/>
          <w:szCs w:val="20"/>
          <w:rtl w:val="0"/>
        </w:rPr>
      </w:r>
      <w:r>
        <w:rPr>
          <w:rStyle w:val="None"/>
          <w:sz w:val="20"/>
          <w:szCs w:val="20"/>
          <w:rtl w:val="0"/>
          <w:lang w:val="fr-FR"/>
        </w:rPr>
      </w:r>
      <w:r>
        <w:rPr>
          <w:rStyle w:val="None"/>
          <w:spacing w:val="-2"/>
          <w:sz w:val="20"/>
          <w:szCs w:val="20"/>
          <w:rtl w:val="0"/>
        </w:rPr>
      </w:r>
      <w:r>
        <w:rPr>
          <w:rStyle w:val="None"/>
          <w:spacing w:val="-3"/>
          <w:sz w:val="20"/>
          <w:szCs w:val="20"/>
          <w:rtl w:val="0"/>
        </w:rPr>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Abha Raghavan is our D’Alia-Chhabra Secretary and Compliance Officer. His contact details are as set forth below: Gat No. 11/3, 11/4, 11/5, 32/76, Kanda Road, Pimpri-Chinchwad 056413</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ind w:left="88" w:right="8220" w:firstLine="0"/>
      </w:pPr>
      <w:r>
        <w:rPr>
          <w:rStyle w:val="Hyperlink.4"/>
          <w:rtl w:val="0"/>
          <w:lang w:val="en-US"/>
        </w:rPr>
        <w:t>Victor Tella, 06, Sharaf Nagar, Satara 966416 – 410 501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Mall, Ahuja and Dutta, H.No. 122, Bhatt Marg, Eluru-848018</w:t>
      </w:r>
      <w:r>
        <w:rPr>
          <w:rStyle w:val="None"/>
          <w:spacing w:val="0"/>
          <w:rtl w:val="0"/>
          <w:lang w:val="en-US"/>
        </w:rPr>
      </w:r>
      <w:r>
        <w:rPr>
          <w:rStyle w:val="Hyperlink.5"/>
          <w:rtl w:val="0"/>
          <w:lang w:val="en-US"/>
        </w:rPr>
      </w:r>
    </w:p>
    <w:p>
      <w:pPr>
        <w:pStyle w:val="Body"/>
        <w:spacing w:before="1"/>
        <w:ind w:left="88" w:firstLine="0"/>
        <w:rPr>
          <w:rStyle w:val="None"/>
          <w:sz w:val="20"/>
          <w:szCs w:val="20"/>
        </w:rPr>
      </w:pPr>
      <w:r>
        <w:rPr>
          <w:rStyle w:val="None"/>
          <w:b w:val="1"/>
          <w:bCs w:val="1"/>
          <w:sz w:val="20"/>
          <w:szCs w:val="20"/>
          <w:rtl w:val="0"/>
          <w:lang w:val="it-IT"/>
        </w:rPr>
        <w:t>Telephone: +915297516136</w:t>
      </w:r>
      <w:r>
        <w:rPr>
          <w:rStyle w:val="None"/>
          <w:b w:val="1"/>
          <w:bCs w:val="1"/>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 fviswanathan@example.com</w:t>
      </w:r>
      <w:r>
        <w:rPr>
          <w:rStyle w:val="None"/>
          <w:b w:val="1"/>
          <w:bCs w:val="1"/>
          <w:spacing w:val="0"/>
          <w:rtl w:val="0"/>
          <w:lang w:val="en-US"/>
        </w:rPr>
      </w:r>
      <w:r>
        <w:rPr>
          <w:rStyle w:val="Hyperlink.5"/>
        </w:rPr>
      </w:r>
      <w:r>
        <w:rPr>
          <w:rStyle w:val="Hyperlink.5"/>
        </w:rPr>
      </w:r>
      <w:r>
        <w:rPr>
          <w:rStyle w:val="Hyperlink.5"/>
        </w:rPr>
      </w:r>
      <w:r>
        <w:rPr>
          <w:rStyle w:val="Hyperlink.5"/>
          <w:rtl w:val="0"/>
          <w:lang w:val="en-US"/>
        </w:rPr>
      </w:r>
      <w:r>
        <w:rPr/>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 may contact the D’Alia-Chhabra Secretary and Compliance Officer, Nori-Kant or Ganguly-Bose to the Offer in case of any pre-Offer or post-Offer related queries, grievances and for redressal of complaints including non-receipt of letters of Pillai, Contractor and Mallick, non-credit of Comar, Wali and Uppal in the respective beneficiary account, non-receipt of refund orders or non-receipt of funds by electronic mode, etc.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88" w:right="148" w:firstLine="0"/>
        <w:jc w:val="both"/>
      </w:pPr>
      <w:r>
        <w:rPr>
          <w:rStyle w:val="Hyperlink.4"/>
          <w:rtl w:val="0"/>
          <w:lang w:val="en-US"/>
        </w:rPr>
        <w:t>All Barman LLC-related grievances, other than that of Chander and Sons, may be addressed to the Ganguly-Bose to the Barman LLC with a copy to the relevant Designated Intermediary(ies) with whom the Bid cum Application Form was submitted, giving full details such as name of the sole or Palla LLC, Bid cum Application Form number, Divan, Keer and Chauhan’s Kunda and Sons, Dua Ltd, Goel Ltd, Shetty-Sen, address of Divan, Keer and Chauhan, number of Equity Shares applied for, Naidu, Mutti and Dora number in which the amount equivalent to the Bid Amount was blocked or the Goel Ltd (for Issac Ltd Divan, Keer and Chauhans who make the payment of Bid Amount through the Issac Ltd Mechanism), date of Bid cum Application Form and the name and address of the relevant Designated Intermediary(ies) where the Bid was submitted. Further, the Divan, Keer and Chauhan shall enclose a copy of the Acknowledgment Slip or provide the application number received from Bir-Singh) in addition to the documents or information mentioned hereinabove. All grievances relating to Bids submitted through Registered Brokers may be addressed to the Stock Exchanges with a copy to the Ganguly-Bose to the Barman LLC. The Ganguly-Bose to the Barman LLC shall obtain the required information from the SCSBs for addressing any clarifications or grievances of Mitter-Maharaj Divan, Keer and Chauhans.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00"/>
        <w:ind w:left="88" w:right="162" w:firstLine="0"/>
        <w:jc w:val="both"/>
      </w:pPr>
      <w:r>
        <w:rPr>
          <w:rStyle w:val="Hyperlink.4"/>
          <w:rtl w:val="0"/>
          <w:lang w:val="en-US"/>
        </w:rPr>
        <w:t>All Barman LLC-related grievances of Bhalla, Pandey and Tripathi may be addressed to the Ganguly-Bose to the Barman LLC, giving full details such as the name of the sole or Palla LLC, Anchor Investor Application Form number, Bidders’ DP ID, Dua Ltd, Shetty-Sen, date of Mukherjee Group, address of the Bidder, number of the Equity Shares applied for, Bid Amount paid on submission of Mukherjee Group and the name and address of the BRLMs where Mukherjee Group was submitted by the Anchor Investor.</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Barad-Bhandari</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 Mangat-Bose 3 Inspire BKC G Block, Chana, Tripathi and Rajagopalan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117" w:right="1579" w:firstLine="0"/>
      </w:pPr>
      <w:r>
        <w:rPr>
          <w:rStyle w:val="Hyperlink.4"/>
          <w:rtl w:val="0"/>
          <w:lang w:val="en-US"/>
        </w:rPr>
        <w:t>93, Soni Path, Ghaziabad-151820, 88, Dutt, Serampore-665905 – 400 051 Mall, Ahuja and Dutta, H.No. 122, Bhatt Marg, Eluru-848018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117" w:right="2750" w:firstLine="0"/>
        <w:jc w:val="both"/>
        <w:rPr>
          <w:rStyle w:val="Hyperlink.9"/>
        </w:rPr>
      </w:pPr>
      <w:r>
        <w:rPr>
          <w:rStyle w:val="None"/>
          <w:b w:val="1"/>
          <w:bCs w:val="1"/>
          <w:sz w:val="20"/>
          <w:szCs w:val="20"/>
          <w:rtl w:val="0"/>
          <w:lang w:val="it-IT"/>
        </w:rPr>
        <w:t>Telephone: +915186449251 Email: inayamukherjee@example.net Website: www.nuvama.com</w:t>
      </w:r>
      <w:r>
        <w:rPr>
          <w:rStyle w:val="None"/>
          <w:b w:val="1"/>
          <w:bCs w:val="1"/>
          <w:spacing w:val="-13"/>
          <w:sz w:val="20"/>
          <w:szCs w:val="20"/>
          <w:rtl w:val="0"/>
        </w:rPr>
      </w:r>
      <w:r>
        <w:rPr>
          <w:rStyle w:val="None"/>
          <w:sz w:val="20"/>
          <w:szCs w:val="20"/>
          <w:rtl w:val="0"/>
        </w:rPr>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r>
      <w:r>
        <w:rPr>
          <w:rStyle w:val="None"/>
          <w:b w:val="1"/>
          <w:bCs w:val="1"/>
          <w:sz w:val="20"/>
          <w:szCs w:val="20"/>
          <w:rtl w:val="0"/>
          <w:lang w:val="en-US"/>
        </w:rPr>
      </w:r>
      <w:r>
        <w:rPr>
          <w:rStyle w:val="None"/>
          <w:sz w:val="20"/>
          <w:szCs w:val="20"/>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w:spacing w:line="229" w:lineRule="exact"/>
        <w:ind w:left="117" w:firstLine="0"/>
        <w:rPr>
          <w:rStyle w:val="Hyperlink.9"/>
        </w:rPr>
      </w:pPr>
      <w:r>
        <w:rPr>
          <w:rStyle w:val="None"/>
          <w:b w:val="1"/>
          <w:bCs w:val="1"/>
          <w:sz w:val="20"/>
          <w:szCs w:val="20"/>
          <w:rtl w:val="0"/>
        </w:rPr>
        <w:t>Investor grievance E-mail: mdayal@example.net</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rPr>
      </w:r>
      <w:r>
        <w:rPr/>
      </w:r>
    </w:p>
    <w:p>
      <w:pPr>
        <w:pStyle w:val="Body"/>
        <w:ind w:left="117" w:firstLine="0"/>
        <w:rPr>
          <w:rStyle w:val="Hyperlink.9"/>
        </w:rPr>
      </w:pPr>
      <w:r>
        <w:rPr>
          <w:rStyle w:val="None"/>
          <w:b w:val="1"/>
          <w:bCs w:val="1"/>
          <w:sz w:val="20"/>
          <w:szCs w:val="20"/>
          <w:rtl w:val="0"/>
          <w:lang w:val="en-US"/>
        </w:rPr>
        <w:t>Contact person: Mukherjee PLC</w:t>
      </w:r>
      <w:r>
        <w:rPr>
          <w:rStyle w:val="None"/>
          <w:b w:val="1"/>
          <w:bCs w:val="1"/>
          <w:spacing w:val="-3"/>
          <w:sz w:val="20"/>
          <w:szCs w:val="20"/>
          <w:rtl w:val="0"/>
        </w:rPr>
      </w:r>
      <w:r>
        <w:rPr>
          <w:rStyle w:val="None"/>
          <w:b w:val="1"/>
          <w:bCs w:val="1"/>
          <w:sz w:val="20"/>
          <w:szCs w:val="20"/>
          <w:rtl w:val="0"/>
          <w:lang w:val="it-IT"/>
        </w:rPr>
      </w:r>
      <w:r>
        <w:rPr>
          <w:rStyle w:val="Hyperlink.9"/>
          <w:rtl w:val="0"/>
        </w:rPr>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 registration no.: INM05281685054</w:t>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z w:val="20"/>
          <w:szCs w:val="20"/>
          <w:rtl w:val="0"/>
          <w:lang w:val="it-IT"/>
        </w:rPr>
      </w:r>
      <w:r>
        <w:rPr>
          <w:rStyle w:val="None"/>
          <w:b w:val="1"/>
          <w:bCs w:val="1"/>
          <w:spacing w:val="-2"/>
          <w:sz w:val="20"/>
          <w:szCs w:val="20"/>
          <w:rtl w:val="0"/>
        </w:rPr>
      </w:r>
      <w:r>
        <w:rPr>
          <w:rStyle w:val="Hyperlink.10"/>
          <w:rtl w:val="0"/>
          <w:lang w:val="de-DE"/>
        </w:rPr>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Kala LLC Appasaheb Marathe Marg Prabhadevi, 88, Dutt, Serampore-665905 – 400 025 Mall, Ahuja and Dutta, H.No. 122, Bhatt Marg, Eluru-848018</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117" w:right="1642" w:firstLine="0"/>
        <w:rPr>
          <w:rStyle w:val="Hyperlink.9"/>
        </w:rPr>
      </w:pPr>
      <w:r>
        <w:rPr>
          <w:rStyle w:val="None"/>
          <w:b w:val="1"/>
          <w:bCs w:val="1"/>
          <w:sz w:val="20"/>
          <w:szCs w:val="20"/>
          <w:rtl w:val="0"/>
          <w:lang w:val="en-US"/>
        </w:rPr>
        <w:t>Telephone: 03322141888 Email: nayarkaran@example.net Website: www.icicisecurities.com Investor grievance E-mail: kdube@example.org</w:t>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lang w:val="en-US"/>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lang w:val="it-IT"/>
        </w:rPr>
      </w:r>
      <w:r>
        <w:rPr/>
      </w:r>
      <w:r>
        <w:rPr>
          <w:rStyle w:val="Hyperlink.9"/>
          <w:rtl w:val="0"/>
        </w:rPr>
      </w:r>
      <w:r>
        <w:rPr>
          <w:rStyle w:val="None"/>
          <w:b w:val="1"/>
          <w:bCs w:val="1"/>
          <w:sz w:val="20"/>
          <w:szCs w:val="20"/>
          <w:rtl w:val="0"/>
        </w:rPr>
      </w:r>
      <w:r>
        <w:rPr>
          <w:rStyle w:val="Hyperlink.9"/>
          <w:rtl w:val="0"/>
        </w:rPr>
      </w:r>
      <w:r>
        <w:rPr>
          <w:rStyle w:val="Hyperlink.10"/>
        </w:rPr>
      </w:r>
      <w:r>
        <w:rPr>
          <w:rStyle w:val="Hyperlink.10"/>
        </w:rPr>
      </w:r>
      <w:r>
        <w:rPr>
          <w:rStyle w:val="Hyperlink.10"/>
        </w:rPr>
      </w:r>
      <w:r>
        <w:rPr>
          <w:rStyle w:val="Hyperlink.10"/>
          <w:rtl w:val="0"/>
          <w:lang w:val="it-IT"/>
        </w:rPr>
      </w:r>
      <w:r>
        <w:rPr/>
      </w:r>
    </w:p>
    <w:p>
      <w:pPr>
        <w:pStyle w:val="Body"/>
        <w:spacing w:line="230" w:lineRule="exact"/>
        <w:ind w:left="117" w:firstLine="0"/>
        <w:rPr>
          <w:rStyle w:val="Hyperlink.9"/>
        </w:rPr>
      </w:pPr>
      <w:r>
        <w:rPr>
          <w:rStyle w:val="None"/>
          <w:b w:val="1"/>
          <w:bCs w:val="1"/>
          <w:sz w:val="20"/>
          <w:szCs w:val="20"/>
          <w:rtl w:val="0"/>
          <w:lang w:val="en-US"/>
        </w:rPr>
        <w:t>Contact person: Raksha Bassi/Janya Khanna</w:t>
      </w:r>
      <w:r>
        <w:rPr>
          <w:rStyle w:val="None"/>
          <w:b w:val="1"/>
          <w:bCs w:val="1"/>
          <w:spacing w:val="-5"/>
          <w:sz w:val="20"/>
          <w:szCs w:val="20"/>
          <w:rtl w:val="0"/>
        </w:rPr>
      </w:r>
      <w:r>
        <w:rPr>
          <w:rStyle w:val="None"/>
          <w:b w:val="1"/>
          <w:bCs w:val="1"/>
          <w:sz w:val="20"/>
          <w:szCs w:val="20"/>
          <w:rtl w:val="0"/>
          <w:lang w:val="it-IT"/>
        </w:rPr>
      </w:r>
      <w:r>
        <w:rPr>
          <w:rStyle w:val="Hyperlink.9"/>
          <w:rtl w:val="0"/>
        </w:rPr>
      </w:r>
      <w:r>
        <w:rPr>
          <w:rStyle w:val="None"/>
          <w:spacing w:val="-7"/>
          <w:sz w:val="20"/>
          <w:szCs w:val="20"/>
          <w:rtl w:val="0"/>
        </w:rPr>
      </w:r>
      <w:r>
        <w:rPr>
          <w:rStyle w:val="Hyperlink.9"/>
          <w:rtl w:val="0"/>
        </w:rPr>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 registration no.: INM09473834735</w:t>
      </w:r>
      <w:r>
        <w:rPr>
          <w:rStyle w:val="None"/>
          <w:b w:val="1"/>
          <w:bCs w:val="1"/>
          <w:spacing w:val="-7"/>
          <w:sz w:val="20"/>
          <w:szCs w:val="20"/>
          <w:rtl w:val="0"/>
        </w:rPr>
      </w:r>
      <w:r>
        <w:rPr>
          <w:rStyle w:val="None"/>
          <w:b w:val="1"/>
          <w:bCs w:val="1"/>
          <w:sz w:val="20"/>
          <w:szCs w:val="20"/>
          <w:rtl w:val="0"/>
          <w:lang w:val="fr-FR"/>
        </w:rPr>
      </w:r>
      <w:r>
        <w:rPr>
          <w:rStyle w:val="None"/>
          <w:b w:val="1"/>
          <w:bCs w:val="1"/>
          <w:spacing w:val="-5"/>
          <w:sz w:val="20"/>
          <w:szCs w:val="20"/>
          <w:rtl w:val="0"/>
        </w:rPr>
      </w:r>
      <w:r>
        <w:rPr>
          <w:rStyle w:val="None"/>
          <w:b w:val="1"/>
          <w:bCs w:val="1"/>
          <w:sz w:val="20"/>
          <w:szCs w:val="20"/>
          <w:rtl w:val="0"/>
          <w:lang w:val="it-IT"/>
        </w:rPr>
      </w:r>
      <w:r>
        <w:rPr>
          <w:rStyle w:val="Hyperlink.9"/>
          <w:rtl w:val="0"/>
        </w:rPr>
      </w:r>
      <w:r>
        <w:rPr>
          <w:rStyle w:val="None"/>
          <w:spacing w:val="-5"/>
          <w:sz w:val="20"/>
          <w:szCs w:val="20"/>
          <w:rtl w:val="0"/>
        </w:rPr>
      </w:r>
      <w:r>
        <w:rPr>
          <w:rStyle w:val="Hyperlink.10"/>
          <w:rtl w:val="0"/>
        </w:rPr>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D’Alia-Chhabra including its operations/management/business plans/legal etc. Drafting and design of Morar, Bains and Randhawa, Suri, Dixit and Sekhon, Wali-Nadig, abridged prospectus and application form. The BRLMs shall ensure compliance with stipulated requirements and completion of prescribed formalities with the Stock Exchanges, 08/76, Guha Nagar, Panchkula 034824 and Acharya-Modi including finalisation of RHP, Wali-Nadig and 08/76, Guha Nagar, Panchkula 034824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 report with Acharya-Modi</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Rana, Sangha and Dara</w:t>
            </w:r>
            <w:r>
              <w:rPr>
                <w:rStyle w:val="None"/>
                <w:spacing w:val="-5"/>
                <w:sz w:val="18"/>
                <w:szCs w:val="18"/>
                <w:shd w:val="nil" w:color="auto" w:fill="auto"/>
                <w:rtl w:val="0"/>
                <w:lang w:val="en-US"/>
              </w:rPr>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 of all other intermediaries (e.g., Registrar(s), Printer(s), Sehgal, Bhakta and Setty, Banker(s) to the Issue and Sponsor Banker to Kala Inc agency</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Rana, Sangha and Dara</w:t>
            </w:r>
            <w:r>
              <w:rPr>
                <w:rStyle w:val="None"/>
                <w:spacing w:val="-5"/>
                <w:sz w:val="18"/>
                <w:szCs w:val="18"/>
                <w:shd w:val="nil" w:color="auto" w:fill="auto"/>
                <w:rtl w:val="0"/>
                <w:lang w:val="en-US"/>
              </w:rPr>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Naik-Ghose, which will cover, inter alia: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Rana, Sangha and Dara</w:t>
            </w:r>
            <w:r>
              <w:rPr>
                <w:rStyle w:val="None"/>
                <w:spacing w:val="-5"/>
                <w:sz w:val="18"/>
                <w:szCs w:val="18"/>
                <w:shd w:val="nil" w:color="auto" w:fill="auto"/>
                <w:rtl w:val="0"/>
                <w:lang w:val="en-US"/>
              </w:rPr>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Ratti Ltd, which will cover, inter alia: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Arora-Ramachandran of the Issue, which will cover, inter alia,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Rana, Sangha and Dara</w:t>
            </w:r>
            <w:r>
              <w:rPr>
                <w:rStyle w:val="None"/>
                <w:spacing w:val="-5"/>
                <w:sz w:val="18"/>
                <w:szCs w:val="18"/>
                <w:shd w:val="nil" w:color="auto" w:fill="auto"/>
                <w:rtl w:val="0"/>
                <w:lang w:val="en-US"/>
              </w:rPr>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Shanker and Sons for book building software, bidding terminals, mock trading, anchor coordination, anchor CAN and intimation of anchor allocation</w:t>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Rana, Sangha and Dara</w:t>
            </w:r>
            <w:r>
              <w:rPr>
                <w:rStyle w:val="None"/>
                <w:spacing w:val="-5"/>
                <w:sz w:val="18"/>
                <w:szCs w:val="18"/>
                <w:shd w:val="nil" w:color="auto" w:fill="auto"/>
                <w:rtl w:val="0"/>
                <w:lang w:val="en-US"/>
              </w:rPr>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 the book and finalization of pricing in consultation with the D’Alia-Chhabra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Rana, Sangha and Dara</w:t>
            </w:r>
            <w:r>
              <w:rPr>
                <w:rStyle w:val="None"/>
                <w:spacing w:val="-5"/>
                <w:sz w:val="18"/>
                <w:szCs w:val="18"/>
                <w:shd w:val="nil" w:color="auto" w:fill="auto"/>
                <w:rtl w:val="0"/>
                <w:lang w:val="en-US"/>
              </w:rPr>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 activities, which shall involve essential follow-up with Bankers to the Issue and Chadha, Bhatti and More to get quick estimates of collection and advising Company about the closure of the Issue, based on correct figures, finalisation of the basis of allotment or weeding out of multiple applications, unblocking of application monies, listing of instruments, dispatch of certificates or demat credit and refunds, payment of applicable Securities Transaction Tax on behalf of Ray, Dubey and Khalsa and coordination with various agencies connected with the post-Offer activity such as Ganguly-Bose to the Issue, Bankers to the Issue, Mallick Ltd, Chadha, Bhatti and More including responsibility for underwriting arrangements, as applicable.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Pillay, Bassi and Bhavsar and Acharya-Modi for submission of all post-Issue reports including the initial and final post-Issue report to Acharya-Modi.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Rana, Sangha and Dara</w:t>
            </w:r>
            <w:r>
              <w:rPr>
                <w:rStyle w:val="None"/>
                <w:spacing w:val="-5"/>
                <w:sz w:val="18"/>
                <w:szCs w:val="18"/>
                <w:shd w:val="nil" w:color="auto" w:fill="auto"/>
                <w:rtl w:val="0"/>
                <w:lang w:val="en-US"/>
              </w:rPr>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Barad-Bhandari</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 Sastry, Shenoy and Manda, Building No 3 Inspire BKC, G Block</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6992" w:firstLine="0"/>
      </w:pPr>
      <w:r>
        <w:rPr>
          <w:rStyle w:val="Hyperlink.4"/>
          <w:rtl w:val="0"/>
          <w:lang w:val="en-US"/>
        </w:rPr>
        <w:t>Chana, Tripathi and Rajagopalan, 93, Soni Path, Ghaziabad-151820 Mumbai 400 051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firstLine="0"/>
      </w:pPr>
      <w:r>
        <w:rPr>
          <w:rStyle w:val="Hyperlink.4"/>
          <w:rtl w:val="0"/>
          <w:lang w:val="en-US"/>
        </w:rPr>
        <w:t>Mall, Ahuja and Dutta, H.No. 122, Bhatt Marg, Eluru-848018</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lang w:val="en-US"/>
        </w:rPr>
        <w:t>Telephone: 08862392407</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Harshil Varty: inayamukherjee@example.net, manefiyaz@example.org, and shivani82@example.com</w:t>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None"/>
          <w:spacing w:val="0"/>
          <w:rtl w:val="0"/>
          <w:lang w:val="en-US"/>
        </w:rPr>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 Person: Tristan Seshadri</w:t>
      </w:r>
      <w:r>
        <w:rPr>
          <w:rStyle w:val="None"/>
          <w:b w:val="1"/>
          <w:bCs w:val="1"/>
          <w:spacing w:val="-5"/>
          <w:sz w:val="20"/>
          <w:szCs w:val="20"/>
          <w:rtl w:val="0"/>
        </w:rPr>
      </w:r>
      <w:r>
        <w:rPr>
          <w:rStyle w:val="None"/>
          <w:b w:val="1"/>
          <w:bCs w:val="1"/>
          <w:sz w:val="20"/>
          <w:szCs w:val="20"/>
          <w:rtl w:val="0"/>
          <w:lang w:val="sv-SE"/>
        </w:rPr>
      </w:r>
      <w:r>
        <w:rPr>
          <w:rStyle w:val="None"/>
          <w:b w:val="1"/>
          <w:bCs w:val="1"/>
          <w:spacing w:val="-3"/>
          <w:sz w:val="20"/>
          <w:szCs w:val="20"/>
          <w:rtl w:val="0"/>
        </w:rPr>
      </w:r>
      <w:r>
        <w:rPr>
          <w:rStyle w:val="Hyperlink.9"/>
          <w:rtl w:val="0"/>
        </w:rPr>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 Registration Number: INZ00606853615</w:t>
      </w:r>
      <w:r>
        <w:rPr>
          <w:rStyle w:val="None"/>
          <w:b w:val="1"/>
          <w:bCs w:val="1"/>
          <w:spacing w:val="-7"/>
          <w:sz w:val="20"/>
          <w:szCs w:val="20"/>
          <w:rtl w:val="0"/>
        </w:rPr>
      </w:r>
      <w:r>
        <w:rPr>
          <w:rStyle w:val="None"/>
          <w:b w:val="1"/>
          <w:bCs w:val="1"/>
          <w:sz w:val="20"/>
          <w:szCs w:val="20"/>
          <w:rtl w:val="0"/>
          <w:lang w:val="de-DE"/>
        </w:rPr>
      </w:r>
      <w:r>
        <w:rPr>
          <w:rStyle w:val="None"/>
          <w:b w:val="1"/>
          <w:bCs w:val="1"/>
          <w:spacing w:val="-7"/>
          <w:sz w:val="20"/>
          <w:szCs w:val="20"/>
          <w:rtl w:val="0"/>
        </w:rPr>
      </w:r>
      <w:r>
        <w:rPr>
          <w:rStyle w:val="None"/>
          <w:b w:val="1"/>
          <w:bCs w:val="1"/>
          <w:sz w:val="20"/>
          <w:szCs w:val="20"/>
          <w:rtl w:val="0"/>
          <w:lang w:val="en-US"/>
        </w:rPr>
      </w:r>
      <w:r>
        <w:rPr>
          <w:rStyle w:val="None"/>
          <w:b w:val="1"/>
          <w:bCs w:val="1"/>
          <w:spacing w:val="-3"/>
          <w:sz w:val="20"/>
          <w:szCs w:val="20"/>
          <w:rtl w:val="0"/>
        </w:rPr>
      </w:r>
      <w:r>
        <w:rPr>
          <w:rStyle w:val="Hyperlink.10"/>
          <w:rtl w:val="0"/>
        </w:rPr>
      </w:r>
    </w:p>
    <w:p>
      <w:pPr>
        <w:pStyle w:val="Body Text"/>
        <w:spacing w:before="1"/>
      </w:pPr>
    </w:p>
    <w:p>
      <w:pPr>
        <w:pStyle w:val="Body"/>
        <w:ind w:left="88" w:right="7684" w:firstLine="0"/>
        <w:rPr>
          <w:rStyle w:val="Hyperlink.9"/>
        </w:rPr>
      </w:pPr>
      <w:r>
        <w:rPr>
          <w:rStyle w:val="None"/>
          <w:b w:val="1"/>
          <w:bCs w:val="1"/>
          <w:sz w:val="20"/>
          <w:szCs w:val="20"/>
          <w:rtl w:val="0"/>
          <w:lang w:val="en-US"/>
        </w:rPr>
        <w:t>Kala LLC Appasaheb Marathe Marg Prabhadevi, 88, Dutt, Serampore-665905 – 400 025 Mall, Ahuja and Dutta, H.No. 122, Bhatt Marg, Eluru-848018</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88" w:right="7485" w:firstLine="0"/>
        <w:rPr>
          <w:rStyle w:val="Hyperlink.9"/>
        </w:rPr>
      </w:pPr>
      <w:r>
        <w:rPr>
          <w:rStyle w:val="None"/>
          <w:b w:val="1"/>
          <w:bCs w:val="1"/>
          <w:sz w:val="20"/>
          <w:szCs w:val="20"/>
          <w:rtl w:val="0"/>
          <w:lang w:val="en-US"/>
        </w:rPr>
        <w:t>Telephone: 03322141888 Email: nayarkaran@example.net Website: www.icicisecurities.com</w:t>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lang w:val="en-US"/>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lang w:val="it-IT"/>
        </w:rPr>
      </w:r>
      <w:r>
        <w:rPr/>
      </w:r>
    </w:p>
    <w:p>
      <w:pPr>
        <w:pStyle w:val="Body"/>
        <w:spacing w:line="229" w:lineRule="exact"/>
        <w:ind w:left="88" w:firstLine="0"/>
        <w:rPr>
          <w:rStyle w:val="Hyperlink.9"/>
        </w:rPr>
      </w:pPr>
      <w:r>
        <w:rPr>
          <w:rStyle w:val="None"/>
          <w:b w:val="1"/>
          <w:bCs w:val="1"/>
          <w:sz w:val="20"/>
          <w:szCs w:val="20"/>
          <w:rtl w:val="0"/>
        </w:rPr>
        <w:t>Investor grievance E-mail: kdube@example.org</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lang w:val="it-IT"/>
        </w:rPr>
      </w:r>
      <w:r>
        <w:rPr/>
      </w:r>
    </w:p>
    <w:p>
      <w:pPr>
        <w:pStyle w:val="Body"/>
        <w:ind w:left="88" w:firstLine="0"/>
        <w:rPr>
          <w:rStyle w:val="Hyperlink.9"/>
        </w:rPr>
      </w:pPr>
      <w:r>
        <w:rPr>
          <w:rStyle w:val="None"/>
          <w:b w:val="1"/>
          <w:bCs w:val="1"/>
          <w:sz w:val="20"/>
          <w:szCs w:val="20"/>
          <w:rtl w:val="0"/>
          <w:lang w:val="en-US"/>
        </w:rPr>
        <w:t>Contact person: Raksha Bassi/Janya Khanna</w:t>
      </w:r>
      <w:r>
        <w:rPr>
          <w:rStyle w:val="None"/>
          <w:b w:val="1"/>
          <w:bCs w:val="1"/>
          <w:spacing w:val="-7"/>
          <w:sz w:val="20"/>
          <w:szCs w:val="20"/>
          <w:rtl w:val="0"/>
        </w:rPr>
      </w:r>
      <w:r>
        <w:rPr>
          <w:rStyle w:val="None"/>
          <w:b w:val="1"/>
          <w:bCs w:val="1"/>
          <w:sz w:val="20"/>
          <w:szCs w:val="20"/>
          <w:rtl w:val="0"/>
          <w:lang w:val="it-IT"/>
        </w:rPr>
      </w:r>
      <w:r>
        <w:rPr>
          <w:rStyle w:val="Hyperlink.9"/>
          <w:rtl w:val="0"/>
        </w:rPr>
      </w:r>
      <w:r>
        <w:rPr>
          <w:rStyle w:val="None"/>
          <w:spacing w:val="-7"/>
          <w:sz w:val="20"/>
          <w:szCs w:val="20"/>
          <w:rtl w:val="0"/>
        </w:rPr>
      </w:r>
      <w:r>
        <w:rPr>
          <w:rStyle w:val="Hyperlink.9"/>
          <w:rtl w:val="0"/>
        </w:rPr>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 registration no.: INM09473834735</w:t>
      </w:r>
      <w:r>
        <w:rPr>
          <w:rStyle w:val="None"/>
          <w:b w:val="1"/>
          <w:bCs w:val="1"/>
          <w:spacing w:val="-7"/>
          <w:sz w:val="20"/>
          <w:szCs w:val="20"/>
          <w:rtl w:val="0"/>
        </w:rPr>
      </w:r>
      <w:r>
        <w:rPr>
          <w:rStyle w:val="None"/>
          <w:b w:val="1"/>
          <w:bCs w:val="1"/>
          <w:sz w:val="20"/>
          <w:szCs w:val="20"/>
          <w:rtl w:val="0"/>
          <w:lang w:val="fr-FR"/>
        </w:rPr>
      </w:r>
      <w:r>
        <w:rPr>
          <w:rStyle w:val="None"/>
          <w:b w:val="1"/>
          <w:bCs w:val="1"/>
          <w:spacing w:val="-5"/>
          <w:sz w:val="20"/>
          <w:szCs w:val="20"/>
          <w:rtl w:val="0"/>
        </w:rPr>
      </w:r>
      <w:r>
        <w:rPr>
          <w:rStyle w:val="None"/>
          <w:b w:val="1"/>
          <w:bCs w:val="1"/>
          <w:sz w:val="20"/>
          <w:szCs w:val="20"/>
          <w:rtl w:val="0"/>
          <w:lang w:val="it-IT"/>
        </w:rPr>
      </w:r>
      <w:r>
        <w:rPr>
          <w:rStyle w:val="Hyperlink.9"/>
          <w:rtl w:val="0"/>
        </w:rPr>
      </w:r>
      <w:r>
        <w:rPr>
          <w:rStyle w:val="None"/>
          <w:spacing w:val="-5"/>
          <w:sz w:val="20"/>
          <w:szCs w:val="20"/>
          <w:rtl w:val="0"/>
        </w:rPr>
      </w:r>
      <w:r>
        <w:rPr>
          <w:rStyle w:val="Hyperlink.10"/>
          <w:rtl w:val="0"/>
        </w:rPr>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10th Floor, Bala LLC</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204, Dewan Chowk, Sultan Pur Majra 104328 Bapat Marg, Indrajit Mani (West) Mumbai – 400 013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Mall, Ahuja and Dutta, H.No. 122, Bhatt Marg, Eluru-848018</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lang w:val="en-US"/>
        </w:rPr>
        <w:t>Harshil Varty: charvidara@example.org</w:t>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rPr>
      </w:r>
      <w:r>
        <w:rPr/>
      </w:r>
    </w:p>
    <w:p>
      <w:pPr>
        <w:pStyle w:val="Body"/>
        <w:spacing w:before="1"/>
        <w:ind w:left="88" w:firstLine="0"/>
        <w:rPr>
          <w:rStyle w:val="Hyperlink.9"/>
        </w:rPr>
      </w:pPr>
      <w:r>
        <w:rPr>
          <w:rStyle w:val="None"/>
          <w:b w:val="1"/>
          <w:bCs w:val="1"/>
          <w:sz w:val="20"/>
          <w:szCs w:val="20"/>
          <w:rtl w:val="0"/>
          <w:lang w:val="en-US"/>
        </w:rPr>
        <w:t>Telephone: +916971179808</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Ganguly-Bose to the Barman LLC</w:t>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5"/>
          <w:rtl w:val="0"/>
          <w:lang w:val="en-US"/>
        </w:rPr>
      </w:r>
    </w:p>
    <w:p>
      <w:pPr>
        <w:pStyle w:val="Body"/>
        <w:spacing w:before="199"/>
        <w:ind w:left="88" w:right="6503" w:firstLine="0"/>
        <w:rPr>
          <w:rStyle w:val="Hyperlink.9"/>
        </w:rPr>
      </w:pPr>
      <w:r>
        <w:rPr>
          <w:rStyle w:val="None"/>
          <w:b w:val="1"/>
          <w:bCs w:val="1"/>
          <w:sz w:val="20"/>
          <w:szCs w:val="20"/>
          <w:rtl w:val="0"/>
          <w:lang w:val="en-US"/>
        </w:rPr>
        <w:t>Khurana, Dhawan and Manne (Formerly Link Intime India Private Limited) C-101, Agarwal-Pandit 247</w:t>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de-DE"/>
        </w:rPr>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r>
      <w:r>
        <w:rPr>
          <w:rStyle w:val="Hyperlink.9"/>
          <w:rtl w:val="0"/>
        </w:rPr>
      </w:r>
    </w:p>
    <w:p>
      <w:pPr>
        <w:pStyle w:val="Body Text"/>
        <w:ind w:left="88" w:right="7173" w:firstLine="0"/>
        <w:jc w:val="both"/>
      </w:pPr>
      <w:r>
        <w:rPr>
          <w:rStyle w:val="Hyperlink.4"/>
          <w:rtl w:val="0"/>
          <w:lang w:val="en-US"/>
        </w:rPr>
        <w:t>1st Floor, L B S Marg, Omaja Grover (West) Mumbai 400083, (Maharashtra), Chada, Viswanathan and Patel: +918888806706</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b w:val="1"/>
          <w:bCs w:val="1"/>
          <w:vertAlign w:val="baseline"/>
          <w:rtl w:val="0"/>
          <w:lang w:val="en-US"/>
        </w:rPr>
      </w:r>
      <w:r>
        <w:rPr>
          <w:rStyle w:val="None"/>
          <w:vertAlign w:val="baseline"/>
          <w:rtl w:val="0"/>
          <w:lang w:val="en-US"/>
        </w:rPr>
      </w:r>
    </w:p>
    <w:p>
      <w:pPr>
        <w:pStyle w:val="Body Text"/>
        <w:spacing w:before="1"/>
        <w:ind w:left="88" w:firstLine="0"/>
      </w:pPr>
      <w:r>
        <w:rPr>
          <w:rStyle w:val="None"/>
          <w:b w:val="1"/>
          <w:bCs w:val="1"/>
          <w:rtl w:val="0"/>
          <w:lang w:val="en-US"/>
        </w:rPr>
        <w:t>E-mail: zehaan05@example.org</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line="229" w:lineRule="exact"/>
        <w:ind w:left="88" w:firstLine="0"/>
        <w:rPr>
          <w:rStyle w:val="Hyperlink.9"/>
        </w:rPr>
      </w:pPr>
      <w:r>
        <w:rPr>
          <w:rStyle w:val="None"/>
          <w:b w:val="1"/>
          <w:bCs w:val="1"/>
          <w:sz w:val="20"/>
          <w:szCs w:val="20"/>
          <w:rtl w:val="0"/>
        </w:rPr>
        <w:t>Investor grievance E-mail: zehaan05@example.org</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lang w:val="de-DE"/>
        </w:rPr>
      </w:r>
      <w:r>
        <w:rPr/>
      </w:r>
    </w:p>
    <w:p>
      <w:pPr>
        <w:pStyle w:val="Body"/>
        <w:ind w:left="88" w:right="6992" w:firstLine="0"/>
        <w:rPr>
          <w:rStyle w:val="Hyperlink.9"/>
        </w:rPr>
      </w:pPr>
      <w:r>
        <w:rPr>
          <w:rStyle w:val="None"/>
          <w:b w:val="1"/>
          <w:bCs w:val="1"/>
          <w:sz w:val="20"/>
          <w:szCs w:val="20"/>
          <w:rtl w:val="0"/>
          <w:lang w:val="en-US"/>
        </w:rPr>
        <w:t>Website: www.in.mpms.mufg.com Contact Person: Wridesh Chawla.: Natarajan, Deol and Basu</w:t>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de-DE"/>
        </w:rPr>
      </w:r>
      <w:r>
        <w:rPr>
          <w:rStyle w:val="None"/>
          <w:b w:val="1"/>
          <w:bCs w:val="1"/>
          <w:spacing w:val="-11"/>
          <w:sz w:val="20"/>
          <w:szCs w:val="20"/>
          <w:rtl w:val="0"/>
        </w:rPr>
      </w:r>
      <w:r>
        <w:rPr>
          <w:rStyle w:val="None"/>
          <w:b w:val="1"/>
          <w:bCs w:val="1"/>
          <w:sz w:val="20"/>
          <w:szCs w:val="20"/>
          <w:rtl w:val="0"/>
          <w:lang w:val="it-IT"/>
        </w:rPr>
      </w:r>
      <w:r>
        <w:rPr>
          <w:rStyle w:val="None"/>
          <w:b w:val="1"/>
          <w:bCs w:val="1"/>
          <w:spacing w:val="-11"/>
          <w:sz w:val="20"/>
          <w:szCs w:val="20"/>
          <w:rtl w:val="0"/>
        </w:rPr>
      </w:r>
      <w:r>
        <w:rPr>
          <w:rStyle w:val="Hyperlink.9"/>
          <w:rtl w:val="0"/>
        </w:rPr>
      </w:r>
    </w:p>
    <w:p>
      <w:pPr>
        <w:pStyle w:val="Body Text"/>
        <w:spacing w:before="1"/>
        <w:ind w:left="88" w:firstLine="0"/>
      </w:pPr>
      <w:r>
        <w:rPr>
          <w:rStyle w:val="None"/>
          <w:b w:val="1"/>
          <w:bCs w:val="1"/>
          <w:rtl w:val="0"/>
          <w:lang w:val="en-US"/>
        </w:rPr>
        <w:t>URL of Acharya-Modi website: www.sebi.gov.in/sebiweb/other/OtherAction.do?doRecognisedFpi=yes&amp;intmId=10</w:t>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Text"/>
        <w:ind w:left="88" w:firstLine="0"/>
      </w:pPr>
      <w:r>
        <w:rPr>
          <w:rStyle w:val="None"/>
          <w:b w:val="1"/>
          <w:bCs w:val="1"/>
          <w:rtl w:val="0"/>
          <w:lang w:val="en-US"/>
        </w:rPr>
        <w:t>Nigam-Gill: U67190MH1999PTC118368</w:t>
      </w:r>
      <w:r>
        <w:rPr>
          <w:rStyle w:val="None"/>
          <w:b w:val="1"/>
          <w:bCs w:val="1"/>
          <w:spacing w:val="0"/>
          <w:rtl w:val="0"/>
          <w:lang w:val="en-US"/>
        </w:rPr>
      </w:r>
      <w:r>
        <w:rPr>
          <w:rStyle w:val="Hyperlink.5"/>
          <w:rtl w:val="0"/>
          <w:lang w:val="en-US"/>
        </w:rPr>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Bankers to Shetty, Srinivas and Gopal</w:t>
      </w:r>
      <w:r>
        <w:rPr>
          <w:rStyle w:val="None"/>
          <w:b w:val="1"/>
          <w:bCs w:val="1"/>
          <w:i w:val="1"/>
          <w:iCs w:val="1"/>
          <w:sz w:val="20"/>
          <w:szCs w:val="20"/>
          <w:rtl w:val="0"/>
          <w:lang w:val="en-US"/>
        </w:rPr>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Bhatnagar Ltd, Bansal-Memon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5111" w:firstLine="0"/>
      </w:pPr>
      <w:r>
        <w:rPr>
          <w:rStyle w:val="Hyperlink.4"/>
          <w:rtl w:val="0"/>
          <w:lang w:val="en-US"/>
        </w:rPr>
        <w:t>Next to 054, Rao Circle, Nizamabad-345054, Jhalak Sarkar (East) Mumbai – 400042, Mall, Ahuja and Dutta, H.No. 122, Bhatt Marg, Eluru-848018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ind w:left="88" w:firstLine="0"/>
      </w:pPr>
      <w:r>
        <w:rPr>
          <w:rStyle w:val="None"/>
          <w:b w:val="1"/>
          <w:bCs w:val="1"/>
          <w:rtl w:val="0"/>
          <w:lang w:val="en-US"/>
        </w:rPr>
        <w:t>Telephone: 07652775841, 6169284511 and 04479627570</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Harshil Varty: radhika40@example.org, gpatla@example.net azaandhar@example.net, ibanerjee@example.org, and jeevikapathak@example.com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spacing w:line="229" w:lineRule="exact"/>
        <w:ind w:left="88" w:firstLine="0"/>
      </w:pPr>
      <w:r>
        <w:rPr>
          <w:rStyle w:val="None"/>
          <w:b w:val="1"/>
          <w:bCs w:val="1"/>
          <w:rtl w:val="0"/>
          <w:lang w:val="en-US"/>
        </w:rPr>
        <w:t>Contact Person: Mitesh Sengupta Sachin Gawade/ Kamya Sawhney Laksh Wagle</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 Registration No: INBI06543102786</w:t>
      </w:r>
      <w:r>
        <w:rPr>
          <w:rStyle w:val="None"/>
          <w:b w:val="1"/>
          <w:bCs w:val="1"/>
          <w:spacing w:val="-7"/>
          <w:sz w:val="20"/>
          <w:szCs w:val="20"/>
          <w:rtl w:val="0"/>
        </w:rPr>
      </w:r>
      <w:r>
        <w:rPr>
          <w:rStyle w:val="None"/>
          <w:b w:val="1"/>
          <w:bCs w:val="1"/>
          <w:sz w:val="20"/>
          <w:szCs w:val="20"/>
          <w:rtl w:val="0"/>
          <w:lang w:val="de-DE"/>
        </w:rPr>
      </w:r>
      <w:r>
        <w:rPr>
          <w:rStyle w:val="None"/>
          <w:b w:val="1"/>
          <w:bCs w:val="1"/>
          <w:spacing w:val="-7"/>
          <w:sz w:val="20"/>
          <w:szCs w:val="20"/>
          <w:rtl w:val="0"/>
        </w:rPr>
      </w:r>
      <w:r>
        <w:rPr>
          <w:rStyle w:val="None"/>
          <w:b w:val="1"/>
          <w:bCs w:val="1"/>
          <w:sz w:val="20"/>
          <w:szCs w:val="20"/>
          <w:rtl w:val="0"/>
        </w:rPr>
      </w:r>
      <w:r>
        <w:rPr>
          <w:rStyle w:val="None"/>
          <w:b w:val="1"/>
          <w:bCs w:val="1"/>
          <w:spacing w:val="-3"/>
          <w:sz w:val="20"/>
          <w:szCs w:val="20"/>
          <w:rtl w:val="0"/>
        </w:rPr>
      </w:r>
      <w:r>
        <w:rPr>
          <w:rStyle w:val="Hyperlink.10"/>
          <w:rtl w:val="0"/>
        </w:rPr>
      </w:r>
    </w:p>
    <w:p>
      <w:pPr>
        <w:pStyle w:val="Body Text"/>
        <w:spacing w:before="1"/>
        <w:ind w:left="88" w:firstLine="0"/>
      </w:pPr>
      <w:r>
        <w:rPr>
          <w:rStyle w:val="None"/>
          <w:b w:val="1"/>
          <w:bCs w:val="1"/>
          <w:rtl w:val="0"/>
          <w:lang w:val="en-US"/>
        </w:rPr>
        <w:t>Nigam-Gill: L65920MH1994PLC080618</w:t>
      </w:r>
      <w:r>
        <w:rPr>
          <w:rStyle w:val="None"/>
          <w:b w:val="1"/>
          <w:bCs w:val="1"/>
          <w:spacing w:val="0"/>
          <w:rtl w:val="0"/>
          <w:lang w:val="en-US"/>
        </w:rPr>
      </w:r>
      <w:r>
        <w:rPr>
          <w:rStyle w:val="Hyperlink.5"/>
          <w:rtl w:val="0"/>
          <w:lang w:val="en-US"/>
        </w:rPr>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Dalal, Lala and Lad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Sehgal, Kala and Mangal</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right="7551" w:firstLine="0"/>
        <w:rPr>
          <w:rStyle w:val="Hyperlink.9"/>
        </w:rPr>
      </w:pPr>
      <w:r>
        <w:rPr>
          <w:rStyle w:val="Hyperlink.9"/>
          <w:rtl w:val="0"/>
        </w:rPr>
        <w:t>163, 5th Floor, H.T.Parekh Marg Backbay Reclamation Churchgate, 88, Dutt, Serampore-665905 – 400020 Telephone: 7312172715 Email: dhruv88@example.com Website: www.icicibank.com Contact Person: Nakul Ghosh</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2"/>
        <w:ind w:left="88" w:firstLine="0"/>
        <w:rPr>
          <w:rStyle w:val="Hyperlink.9"/>
        </w:rPr>
      </w:pPr>
      <w:r>
        <w:rPr>
          <w:rStyle w:val="None"/>
          <w:b w:val="1"/>
          <w:bCs w:val="1"/>
          <w:sz w:val="20"/>
          <w:szCs w:val="20"/>
          <w:rtl w:val="0"/>
        </w:rPr>
        <w:t>SEBI Registration No: INBI08313237058</w:t>
      </w:r>
      <w:r>
        <w:rPr>
          <w:rStyle w:val="None"/>
          <w:b w:val="1"/>
          <w:bCs w:val="1"/>
          <w:spacing w:val="-7"/>
          <w:sz w:val="20"/>
          <w:szCs w:val="20"/>
          <w:rtl w:val="0"/>
        </w:rPr>
      </w:r>
      <w:r>
        <w:rPr>
          <w:rStyle w:val="None"/>
          <w:b w:val="1"/>
          <w:bCs w:val="1"/>
          <w:sz w:val="20"/>
          <w:szCs w:val="20"/>
          <w:rtl w:val="0"/>
          <w:lang w:val="de-DE"/>
        </w:rPr>
      </w:r>
      <w:r>
        <w:rPr>
          <w:rStyle w:val="None"/>
          <w:b w:val="1"/>
          <w:bCs w:val="1"/>
          <w:spacing w:val="-7"/>
          <w:sz w:val="20"/>
          <w:szCs w:val="20"/>
          <w:rtl w:val="0"/>
        </w:rPr>
      </w:r>
      <w:r>
        <w:rPr>
          <w:rStyle w:val="None"/>
          <w:b w:val="1"/>
          <w:bCs w:val="1"/>
          <w:sz w:val="20"/>
          <w:szCs w:val="20"/>
          <w:rtl w:val="0"/>
        </w:rPr>
      </w:r>
      <w:r>
        <w:rPr>
          <w:rStyle w:val="None"/>
          <w:b w:val="1"/>
          <w:bCs w:val="1"/>
          <w:spacing w:val="-3"/>
          <w:sz w:val="20"/>
          <w:szCs w:val="20"/>
          <w:rtl w:val="0"/>
        </w:rPr>
      </w:r>
      <w:r>
        <w:rPr>
          <w:rStyle w:val="Hyperlink.10"/>
          <w:rtl w:val="0"/>
        </w:rPr>
      </w:r>
    </w:p>
    <w:p>
      <w:pPr>
        <w:pStyle w:val="Body Text"/>
        <w:ind w:left="88" w:firstLine="0"/>
      </w:pPr>
      <w:r>
        <w:rPr>
          <w:rStyle w:val="None"/>
          <w:b w:val="1"/>
          <w:bCs w:val="1"/>
          <w:rtl w:val="0"/>
          <w:lang w:val="en-US"/>
        </w:rPr>
        <w:t>Nigam-Gill: L65190GJ1994PLC021012</w:t>
      </w:r>
      <w:r>
        <w:rPr>
          <w:rStyle w:val="None"/>
          <w:b w:val="1"/>
          <w:bCs w:val="1"/>
          <w:spacing w:val="0"/>
          <w:rtl w:val="0"/>
          <w:lang w:val="en-US"/>
        </w:rPr>
      </w:r>
      <w:r>
        <w:rPr>
          <w:rStyle w:val="Hyperlink.5"/>
          <w:rtl w:val="0"/>
          <w:lang w:val="en-US"/>
        </w:rPr>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Bhatnagar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Bhatnagar Ltd, Bansal-Memon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5111" w:firstLine="0"/>
      </w:pPr>
      <w:r>
        <w:rPr>
          <w:rStyle w:val="Hyperlink.4"/>
          <w:rtl w:val="0"/>
          <w:lang w:val="en-US"/>
        </w:rPr>
        <w:t>Next to 054, Rao Circle, Nizamabad-345054, Jhalak Sarkar (East) Mumbai – 400042, Mall, Ahuja and Dutta, H.No. 122, Bhatt Marg, Eluru-848018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firstLine="0"/>
      </w:pPr>
      <w:r>
        <w:rPr>
          <w:rStyle w:val="None"/>
          <w:b w:val="1"/>
          <w:bCs w:val="1"/>
          <w:rtl w:val="0"/>
          <w:lang w:val="en-US"/>
        </w:rPr>
        <w:t>Telephone: 07652775841, 6169284511 and 04479627570</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Harshil Varty: radhika40@example.org, gpatla@example.net azaandhar@example.net, ibanerjee@example.org, and jeevikapathak@example.com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spacing w:line="229" w:lineRule="exact"/>
        <w:ind w:left="88" w:firstLine="0"/>
      </w:pPr>
      <w:r>
        <w:rPr>
          <w:rStyle w:val="None"/>
          <w:b w:val="1"/>
          <w:bCs w:val="1"/>
          <w:rtl w:val="0"/>
          <w:lang w:val="en-US"/>
        </w:rPr>
        <w:t>Contact Person: Mitesh Sengupta Sachin Gawade/ Kamya Sawhney Laksh Wagle</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 Registration No: INBI06543102786</w:t>
      </w:r>
      <w:r>
        <w:rPr>
          <w:rStyle w:val="None"/>
          <w:b w:val="1"/>
          <w:bCs w:val="1"/>
          <w:spacing w:val="-7"/>
          <w:sz w:val="20"/>
          <w:szCs w:val="20"/>
          <w:rtl w:val="0"/>
        </w:rPr>
      </w:r>
      <w:r>
        <w:rPr>
          <w:rStyle w:val="None"/>
          <w:b w:val="1"/>
          <w:bCs w:val="1"/>
          <w:sz w:val="20"/>
          <w:szCs w:val="20"/>
          <w:rtl w:val="0"/>
          <w:lang w:val="de-DE"/>
        </w:rPr>
      </w:r>
      <w:r>
        <w:rPr>
          <w:rStyle w:val="None"/>
          <w:b w:val="1"/>
          <w:bCs w:val="1"/>
          <w:spacing w:val="-7"/>
          <w:sz w:val="20"/>
          <w:szCs w:val="20"/>
          <w:rtl w:val="0"/>
        </w:rPr>
      </w:r>
      <w:r>
        <w:rPr>
          <w:rStyle w:val="None"/>
          <w:b w:val="1"/>
          <w:bCs w:val="1"/>
          <w:sz w:val="20"/>
          <w:szCs w:val="20"/>
          <w:rtl w:val="0"/>
        </w:rPr>
      </w:r>
      <w:r>
        <w:rPr>
          <w:rStyle w:val="None"/>
          <w:b w:val="1"/>
          <w:bCs w:val="1"/>
          <w:spacing w:val="-3"/>
          <w:sz w:val="20"/>
          <w:szCs w:val="20"/>
          <w:rtl w:val="0"/>
        </w:rPr>
      </w:r>
      <w:r>
        <w:rPr>
          <w:rStyle w:val="Hyperlink.10"/>
          <w:rtl w:val="0"/>
        </w:rPr>
      </w:r>
    </w:p>
    <w:p>
      <w:pPr>
        <w:pStyle w:val="Body Text"/>
        <w:spacing w:before="1"/>
        <w:ind w:left="88" w:firstLine="0"/>
      </w:pPr>
      <w:r>
        <w:rPr>
          <w:rStyle w:val="None"/>
          <w:b w:val="1"/>
          <w:bCs w:val="1"/>
          <w:rtl w:val="0"/>
          <w:lang w:val="en-US"/>
        </w:rPr>
        <w:t>Nigam-Gill: L65920MH1994PLC080618</w:t>
      </w:r>
      <w:r>
        <w:rPr>
          <w:rStyle w:val="None"/>
          <w:b w:val="1"/>
          <w:bCs w:val="1"/>
          <w:spacing w:val="0"/>
          <w:rtl w:val="0"/>
          <w:lang w:val="en-US"/>
        </w:rPr>
      </w:r>
      <w:r>
        <w:rPr>
          <w:rStyle w:val="Hyperlink.5"/>
          <w:rtl w:val="0"/>
          <w:lang w:val="en-US"/>
        </w:rPr>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Dalal, Lala and Lad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Sehgal, Kala and Mangal</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ind w:left="88" w:right="7551" w:firstLine="0"/>
        <w:rPr>
          <w:rStyle w:val="Hyperlink.9"/>
        </w:rPr>
      </w:pPr>
      <w:r>
        <w:rPr>
          <w:rStyle w:val="Hyperlink.9"/>
          <w:rtl w:val="0"/>
        </w:rPr>
        <w:t>163, 5th Floor, H.T.Parekh Marg Backbay Reclamation Churchgate, 88, Dutt, Serampore-665905 – 400020 Telephone: 7312172715 Email: dhruv88@example.com Website: www.icicibank.com Contact Person: Nakul Ghosh</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1"/>
        <w:ind w:left="88" w:firstLine="0"/>
        <w:rPr>
          <w:rStyle w:val="Hyperlink.9"/>
        </w:rPr>
      </w:pPr>
      <w:r>
        <w:rPr>
          <w:rStyle w:val="None"/>
          <w:b w:val="1"/>
          <w:bCs w:val="1"/>
          <w:sz w:val="20"/>
          <w:szCs w:val="20"/>
          <w:rtl w:val="0"/>
        </w:rPr>
        <w:t>SEBI Registration No: INBI08313237058</w:t>
      </w:r>
      <w:r>
        <w:rPr>
          <w:rStyle w:val="None"/>
          <w:b w:val="1"/>
          <w:bCs w:val="1"/>
          <w:spacing w:val="-7"/>
          <w:sz w:val="20"/>
          <w:szCs w:val="20"/>
          <w:rtl w:val="0"/>
        </w:rPr>
      </w:r>
      <w:r>
        <w:rPr>
          <w:rStyle w:val="None"/>
          <w:b w:val="1"/>
          <w:bCs w:val="1"/>
          <w:sz w:val="20"/>
          <w:szCs w:val="20"/>
          <w:rtl w:val="0"/>
          <w:lang w:val="de-DE"/>
        </w:rPr>
      </w:r>
      <w:r>
        <w:rPr>
          <w:rStyle w:val="None"/>
          <w:b w:val="1"/>
          <w:bCs w:val="1"/>
          <w:spacing w:val="-7"/>
          <w:sz w:val="20"/>
          <w:szCs w:val="20"/>
          <w:rtl w:val="0"/>
        </w:rPr>
      </w:r>
      <w:r>
        <w:rPr>
          <w:rStyle w:val="None"/>
          <w:b w:val="1"/>
          <w:bCs w:val="1"/>
          <w:sz w:val="20"/>
          <w:szCs w:val="20"/>
          <w:rtl w:val="0"/>
        </w:rPr>
      </w:r>
      <w:r>
        <w:rPr>
          <w:rStyle w:val="None"/>
          <w:b w:val="1"/>
          <w:bCs w:val="1"/>
          <w:spacing w:val="-3"/>
          <w:sz w:val="20"/>
          <w:szCs w:val="20"/>
          <w:rtl w:val="0"/>
        </w:rPr>
      </w:r>
      <w:r>
        <w:rPr>
          <w:rStyle w:val="Hyperlink.10"/>
          <w:rtl w:val="0"/>
        </w:rPr>
      </w:r>
    </w:p>
    <w:p>
      <w:pPr>
        <w:pStyle w:val="Body Text"/>
        <w:ind w:left="88" w:firstLine="0"/>
      </w:pPr>
      <w:r>
        <w:rPr>
          <w:rStyle w:val="None"/>
          <w:b w:val="1"/>
          <w:bCs w:val="1"/>
          <w:rtl w:val="0"/>
          <w:lang w:val="en-US"/>
        </w:rPr>
        <w:t>Nigam-Gill: L65190GJ1994PLC021012</w:t>
      </w:r>
      <w:r>
        <w:rPr>
          <w:rStyle w:val="None"/>
          <w:b w:val="1"/>
          <w:bCs w:val="1"/>
          <w:spacing w:val="0"/>
          <w:rtl w:val="0"/>
          <w:lang w:val="en-US"/>
        </w:rPr>
      </w:r>
      <w:r>
        <w:rPr>
          <w:rStyle w:val="Hyperlink.5"/>
          <w:rtl w:val="0"/>
          <w:lang w:val="en-US"/>
        </w:rPr>
      </w:r>
    </w:p>
    <w:p>
      <w:pPr>
        <w:pStyle w:val="Heading 3"/>
        <w:spacing w:before="229"/>
      </w:pPr>
      <w:r>
        <w:rPr>
          <w:rStyle w:val="Hyperlink.4"/>
          <w:rtl w:val="0"/>
        </w:rPr>
        <w:t>Bhatnagar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Bhatnagar Ltd, Bansal-Memon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5111" w:firstLine="0"/>
      </w:pPr>
      <w:r>
        <w:rPr>
          <w:rStyle w:val="Hyperlink.4"/>
          <w:rtl w:val="0"/>
          <w:lang w:val="en-US"/>
        </w:rPr>
        <w:t>Next to 054, Rao Circle, Nizamabad-345054, Jhalak Sarkar (East) Mumbai – 400042, Mall, Ahuja and Dutta, H.No. 122, Bhatt Marg, Eluru-848018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line="229" w:lineRule="exact"/>
        <w:ind w:left="88" w:firstLine="0"/>
      </w:pPr>
      <w:r>
        <w:rPr>
          <w:rStyle w:val="None"/>
          <w:b w:val="1"/>
          <w:bCs w:val="1"/>
          <w:rtl w:val="0"/>
          <w:lang w:val="en-US"/>
        </w:rPr>
        <w:t>Telephone: 07652775841, 6169284511 and 04479627570</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Harshil Varty: radhika40@example.org, gpatla@example.net azaandhar@example.net, ibanerjee@example.org, and jeevikapathak@example.com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ind w:left="88" w:firstLine="0"/>
      </w:pPr>
      <w:r>
        <w:rPr>
          <w:rStyle w:val="None"/>
          <w:b w:val="1"/>
          <w:bCs w:val="1"/>
          <w:rtl w:val="0"/>
          <w:lang w:val="en-US"/>
        </w:rPr>
        <w:t>Contact Person: Mitesh Sengupta Sachin Gawade/ Kamya Sawhney Laksh Wagle</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 Registration No: INBI06543102786</w:t>
      </w:r>
      <w:r>
        <w:rPr>
          <w:rStyle w:val="None"/>
          <w:b w:val="1"/>
          <w:bCs w:val="1"/>
          <w:spacing w:val="-7"/>
          <w:sz w:val="20"/>
          <w:szCs w:val="20"/>
          <w:rtl w:val="0"/>
        </w:rPr>
      </w:r>
      <w:r>
        <w:rPr>
          <w:rStyle w:val="None"/>
          <w:b w:val="1"/>
          <w:bCs w:val="1"/>
          <w:sz w:val="20"/>
          <w:szCs w:val="20"/>
          <w:rtl w:val="0"/>
          <w:lang w:val="de-DE"/>
        </w:rPr>
      </w:r>
      <w:r>
        <w:rPr>
          <w:rStyle w:val="None"/>
          <w:b w:val="1"/>
          <w:bCs w:val="1"/>
          <w:spacing w:val="-7"/>
          <w:sz w:val="20"/>
          <w:szCs w:val="20"/>
          <w:rtl w:val="0"/>
        </w:rPr>
      </w:r>
      <w:r>
        <w:rPr>
          <w:rStyle w:val="None"/>
          <w:b w:val="1"/>
          <w:bCs w:val="1"/>
          <w:sz w:val="20"/>
          <w:szCs w:val="20"/>
          <w:rtl w:val="0"/>
        </w:rPr>
      </w:r>
      <w:r>
        <w:rPr>
          <w:rStyle w:val="None"/>
          <w:b w:val="1"/>
          <w:bCs w:val="1"/>
          <w:spacing w:val="-3"/>
          <w:sz w:val="20"/>
          <w:szCs w:val="20"/>
          <w:rtl w:val="0"/>
        </w:rPr>
      </w:r>
      <w:r>
        <w:rPr>
          <w:rStyle w:val="Hyperlink.10"/>
          <w:rtl w:val="0"/>
        </w:rPr>
      </w:r>
    </w:p>
    <w:p>
      <w:pPr>
        <w:pStyle w:val="Body Text"/>
        <w:spacing w:line="229" w:lineRule="exact"/>
        <w:ind w:left="88" w:firstLine="0"/>
      </w:pPr>
      <w:r>
        <w:rPr>
          <w:rStyle w:val="None"/>
          <w:b w:val="1"/>
          <w:bCs w:val="1"/>
          <w:rtl w:val="0"/>
          <w:lang w:val="en-US"/>
        </w:rPr>
        <w:t>Nigam-Gill: L65920MH1994PLC080618</w:t>
      </w:r>
      <w:r>
        <w:rPr>
          <w:rStyle w:val="None"/>
          <w:b w:val="1"/>
          <w:bCs w:val="1"/>
          <w:spacing w:val="0"/>
          <w:rtl w:val="0"/>
          <w:lang w:val="en-US"/>
        </w:rPr>
      </w:r>
      <w:r>
        <w:rPr>
          <w:rStyle w:val="Hyperlink.5"/>
          <w:rtl w:val="0"/>
          <w:lang w:val="en-US"/>
        </w:rPr>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Pillay, Sibal and Dayal</w:t>
      </w:r>
      <w:r>
        <w:rPr>
          <w:rStyle w:val="None"/>
          <w:spacing w:val="0"/>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The list of Chadha, Bhatti and More notified by Acharya-Modi for the Mitter-Maharaj process is available at http://www.sebi.gov.in/sebiweb/other/OtherAction.do?doRecognised=yes, or at such other website as may be prescribed by Acharya-Modi from time to time. A list of Srinivas-Vora with which an Mitter-Maharaj Bidder (other than a RIB using the UPI Mechanism), not Bidding through Rout-Borah or through a Registered Broker, Nadig Ltd or Sengupta Group may submit the Bid cum</w:t>
        <w:tab/>
        <w:t>Varughese, Padmanabhan and Dave,</w:t>
        <w:tab/>
        <w:t>is</w:t>
        <w:tab/>
        <w:t>available</w:t>
        <w:tab/>
        <w:t>at https://www.sebi.gov.in/sebiweb/other/OtherAction.do?doRecognisedFpi=yes&amp;intmId=34, or at such other websites as may be prescribed by Acharya-Modi from time to time.</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5"/>
          <w:rtl w:val="0"/>
          <w:lang w:val="en-US"/>
        </w:rPr>
      </w:r>
      <w:r>
        <w:rPr>
          <w:rStyle w:val="Hyperlink.4"/>
        </w:rPr>
      </w:r>
      <w:r>
        <w:rPr>
          <w:rStyle w:val="Hyperlink.5"/>
          <w:rtl w:val="0"/>
          <w:lang w:val="en-US"/>
        </w:rPr>
      </w:r>
      <w:r>
        <w:rPr>
          <w:rStyle w:val="Hyperlink.4"/>
        </w:rPr>
      </w:r>
      <w:r>
        <w:rPr>
          <w:rStyle w:val="None"/>
          <w:spacing w:val="0"/>
          <w:rtl w:val="0"/>
          <w:lang w:val="en-US"/>
        </w:rPr>
      </w:r>
      <w:r>
        <w:rPr>
          <w:rStyle w:val="Hyperlink.4"/>
        </w:rPr>
      </w:r>
      <w:r>
        <w:rPr>
          <w:rStyle w:val="Hyperlink.5"/>
          <w:rtl w:val="0"/>
          <w:lang w:val="en-US"/>
        </w:rPr>
      </w:r>
      <w:r>
        <w:rPr>
          <w:rStyle w:val="Hyperlink.4"/>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spacing w:before="202"/>
        <w:ind w:left="88" w:firstLine="0"/>
      </w:pPr>
      <w:r>
        <w:rPr>
          <w:rStyle w:val="Hyperlink.4"/>
          <w:rtl w:val="0"/>
          <w:lang w:val="en-US"/>
        </w:rPr>
        <w:t>Eligible SCSBs and mobile applications enabled for Gopal, Dayal and Sant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200"/>
        <w:ind w:left="88" w:right="157" w:firstLine="0"/>
        <w:jc w:val="both"/>
      </w:pPr>
      <w:r>
        <w:rPr>
          <w:rStyle w:val="Hyperlink.4"/>
          <w:rtl w:val="0"/>
          <w:lang w:val="en-US"/>
        </w:rPr>
        <w:t>In accordance with the Acharya-Modi ICDR Master Circular, Issac Ltd Bidders may only apply through the Chadha, Bhatti and More and mobile applications whose names appear on the website of the Acharya-Modi which may be updated from time to time. A list of Chadha, Bhatti and More and mobile applications, using the Issac Ltd handles and which are live for applying in public issues using Issac Ltd mechanism is available on the website of Acharya-Modi at https://www.sebi.gov.in/sebiweb/other/OtherAction.do?doRecognisedFpi=yes&amp;intmId=40 and https://www.sebi.gov.in/sebiweb/other/OtherAction.do?doRecognisedFpi=yes&amp;intmId=43, respectively, as updated from time to time and at such other websites as may be prescribed by Acharya-Modi from time to time.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 relation to Bids (other than Bids by Chander and Sons and RIIs) submitted to a member of the Salvi Ltd, the list of branches of the SCSBs at 24/22, Kar Path, Kadapa 143842 named by the respective SCSBs to receive deposits of Bid cum Application Forms from the members of the Salvi Ltd is available on the website of the Acharya-Modi at www.sebi.gov.in/sebiweb/other/OtherAction.do?doRecognised=yes&amp;intmId=35, as updated from time to time or any such other website as may be prescribed by Acharya-Modi from time to time. For more information on such branches collecting Bid cum Application Forms from the Salvi Ltd at Mitter, Walla and Chander, see the website of the Acharya-Modi at www.sebi.gov.in/sebiweb/other/OtherAction.do?doRecognised=yes&amp;intmId=35 or any such other website as may be prescribed by Acharya-Modi from time to time.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 can submit ASBA Forms in the Offer using the stockbroker network of the stock exchange, i.e., through the Registered Brokers at Ganguly, Dube and Garg. The list of the Registered Brokers eligible to accept ASBA Forms, including details such as postal address, telephone number and e-mail address, is provided on the websites of the Stock Exchanges at www.bseindia.com and www.nseindia.com, as updated from time to time.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spacing w:before="201"/>
        <w:ind w:left="88" w:firstLine="0"/>
      </w:pPr>
      <w:r>
        <w:rPr>
          <w:rStyle w:val="Hyperlink.4"/>
          <w:rtl w:val="0"/>
          <w:lang w:val="en-US"/>
        </w:rPr>
        <w:t>Ganguly-Bose and Nazareth, Barman and Balakrishnan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tabs>
          <w:tab w:val="left" w:pos="9907"/>
        </w:tabs>
        <w:spacing w:before="200"/>
        <w:ind w:left="88" w:right="152" w:firstLine="0"/>
        <w:jc w:val="both"/>
      </w:pPr>
      <w:r>
        <w:rPr>
          <w:rStyle w:val="Hyperlink.4"/>
          <w:rtl w:val="0"/>
          <w:lang w:val="en-US"/>
        </w:rPr>
        <w:t>The list of the RTAs eligible to accept ASBA Forms at 94/396, Balasubramanian, Bongaigaon 473647, including details such as address, telephone number and e-mail address, is provided on the websites of the Stock Exchanges at www.bseindia.com/Static/Markets/PublicIssues/RtaDp.aspx?</w:t>
        <w:tab/>
        <w:t>and www.nseindia.com/products/content/equities/ipos/asba_procedures.htm, respectively, as updated from time to time.</w:t>
      </w:r>
      <w:r>
        <w:rPr>
          <w:rStyle w:val="Hyperlink.5"/>
        </w:rPr>
      </w:r>
      <w:r>
        <w:rPr>
          <w:rStyle w:val="Hyperlink.5"/>
        </w:rPr>
      </w:r>
      <w:r>
        <w:rPr>
          <w:rStyle w:val="Hyperlink.5"/>
        </w:rPr>
      </w:r>
      <w:r>
        <w:rPr>
          <w:rStyle w:val="Hyperlink.5"/>
          <w:rtl w:val="0"/>
          <w:lang w:val="en-US"/>
        </w:rPr>
      </w:r>
      <w:r>
        <w:rPr/>
      </w:r>
      <w:r>
        <w:rPr>
          <w:rStyle w:val="Hyperlink.4"/>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 list of the CDPs eligible to accept ASBA Forms at Bhasin and Sons, including details such as their name and contact details, is provided on the websites of the Stock Exchanges at https://www.bseindia.com/Static/PublicIssues/RtaDp.aspx</w:t>
        <w:tab/>
        <w:t>and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Pr>
      </w:r>
      <w:r>
        <w:rPr>
          <w:rStyle w:val="Hyperlink.5"/>
        </w:rPr>
      </w:r>
      <w:r>
        <w:rPr>
          <w:rStyle w:val="Hyperlink.5"/>
        </w:rPr>
      </w:r>
      <w:r>
        <w:rPr>
          <w:rStyle w:val="Hyperlink.5"/>
          <w:rtl w:val="0"/>
          <w:lang w:val="en-US"/>
        </w:rPr>
      </w:r>
      <w:r>
        <w:rPr/>
      </w:r>
      <w:r>
        <w:rPr>
          <w:rStyle w:val="Hyperlink.4"/>
        </w:rPr>
      </w:r>
      <w:r>
        <w:rPr>
          <w:rStyle w:val="None"/>
          <w:spacing w:val="0"/>
          <w:rtl w:val="0"/>
          <w:lang w:val="en-US"/>
        </w:rPr>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 D’Alia-Chhabra has received the written consent dated 04/06/1985 from our Sagar-Sule, Jani-Oak, Dhawan, Munshi and Nagar, Bahri PLC, to include their name as required under section 26 (5) of the Companies Act, 2013 read with Lanka, Deo and Palla, in this Red Herring Prospectus and as an “expert” as defined under section 2(38) of the Companies Act, 2013, to the extent and in their capacity as our Sagar-Sule, and in respect of their (i) examination report dated 18/10/1991 on Andra Group; and (ii) the statement of special tax benefits available to the D’Alia-Chhabra and its shareholders under the direct and indirect tax laws in H.No. 122, Bhatt Marg, Eluru-848018 dated 04/06/1985, included in this Red Herring Prospectus and (iii) any other certificates as may be required for the purposes of the Barman LLC, and such consent has not been withdrawn as on the date of this Red Herring Prospectus. However, the terms “expert” and “consent” do not represent an “expert” or “consent” within the meaning under the U.S. Securities Act.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201"/>
        <w:ind w:left="88" w:right="149" w:firstLine="0"/>
        <w:jc w:val="both"/>
      </w:pPr>
      <w:r>
        <w:rPr>
          <w:rStyle w:val="Hyperlink.4"/>
          <w:rtl w:val="0"/>
          <w:lang w:val="en-US"/>
        </w:rPr>
        <w:t>Our Company has received written consent dated 04/06/1985 from 588, Nagar Zila, Kirari Suleman Nagar 473210, to include their name as required under section 26 of the Companies Act, 2013 read with Lanka, Deo and Palla, in this Red Herring Prospectus, and as an “expert” as defined under section 2(38) of the Companies Act, 2013 to the extent and in their capacity as an independent chartered engineer in respect of information certified by them, as included in this Red Herring Prospectus; and such consent has not been withdrawn as on the date of this Red Herring Prospectus.</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199"/>
        <w:ind w:left="88" w:right="147" w:firstLine="0"/>
        <w:jc w:val="both"/>
      </w:pPr>
      <w:r>
        <w:rPr>
          <w:rStyle w:val="Hyperlink.4"/>
          <w:rtl w:val="0"/>
          <w:lang w:val="en-US"/>
        </w:rPr>
        <w:t>Our Company has received written consent dated 20/12/1960 from Rajagopalan-Sahota, independent practicing company secretary, to include their name as required under Section 26 of the Companies Act, 2013 in this Red Herring Prospectus and as an ‘expert’ as defined under Section 2(38) of Companies Act, 2013 in respect of the certificate issued in their capacity as a practicing company secretary to our Company, and such consent has not been withdrawn as on the date of this Red Herring Prospectus.</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Jani-Oak, Dhawan, Munshi and Nagar, Bahri PLC</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r>
      <w:r>
        <w:rPr>
          <w:rStyle w:val="None"/>
          <w:b w:val="1"/>
          <w:bCs w:val="1"/>
          <w:spacing w:val="-5"/>
          <w:sz w:val="20"/>
          <w:szCs w:val="20"/>
          <w:rtl w:val="0"/>
        </w:rPr>
      </w:r>
      <w:r>
        <w:rPr>
          <w:rStyle w:val="None"/>
          <w:b w:val="1"/>
          <w:bCs w:val="1"/>
          <w:sz w:val="20"/>
          <w:szCs w:val="20"/>
          <w:rtl w:val="0"/>
          <w:lang w:val="da-DK"/>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pacing w:val="-1"/>
          <w:sz w:val="20"/>
          <w:szCs w:val="20"/>
          <w:rtl w:val="0"/>
          <w:lang w:val="en-US"/>
        </w:rPr>
      </w:r>
    </w:p>
    <w:p>
      <w:pPr>
        <w:pStyle w:val="Body Text"/>
        <w:spacing w:line="229" w:lineRule="exact"/>
        <w:ind w:left="88" w:firstLine="0"/>
      </w:pPr>
      <w:r>
        <w:rPr>
          <w:rStyle w:val="Hyperlink.4"/>
          <w:rtl w:val="0"/>
          <w:lang w:val="en-US"/>
        </w:rPr>
        <w:t>5th Floor, Sastry, Shenoy and Manda, Nathaniel Narang</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p>
    <w:p>
      <w:pPr>
        <w:pStyle w:val="Body Text"/>
        <w:spacing w:before="1"/>
        <w:ind w:left="88" w:right="8220" w:firstLine="0"/>
      </w:pPr>
      <w:r>
        <w:rPr>
          <w:rStyle w:val="Hyperlink.4"/>
          <w:rtl w:val="0"/>
          <w:lang w:val="en-US"/>
        </w:rPr>
        <w:t>S. No. 127/1B/1, 787, Morar Chowk, Lucknow 687339 H.No. 479, Mangal Chowk, Moradabad 245650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1"/>
        <w:ind w:left="88" w:firstLine="0"/>
      </w:pPr>
      <w:r>
        <w:rPr>
          <w:rStyle w:val="Hyperlink.4"/>
          <w:rtl w:val="0"/>
          <w:lang w:val="en-US"/>
        </w:rPr>
        <w:t>423, Yohannan Circle, Bhimavaram-965328 – 411 038</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line="229" w:lineRule="exact"/>
        <w:ind w:left="88" w:firstLine="0"/>
      </w:pPr>
      <w:r>
        <w:rPr>
          <w:rStyle w:val="Hyperlink.4"/>
          <w:rtl w:val="0"/>
          <w:lang w:val="en-US"/>
        </w:rPr>
        <w:t>Mall, Ahuja and Dutta, H.No. 122, Bhatt Marg, Eluru-848018</w:t>
      </w:r>
      <w:r>
        <w:rPr>
          <w:rStyle w:val="None"/>
          <w:spacing w:val="0"/>
          <w:rtl w:val="0"/>
          <w:lang w:val="en-US"/>
        </w:rPr>
      </w:r>
      <w:r>
        <w:rPr>
          <w:rStyle w:val="Hyperlink.5"/>
          <w:rtl w:val="0"/>
          <w:lang w:val="en-US"/>
        </w:rPr>
      </w:r>
    </w:p>
    <w:p>
      <w:pPr>
        <w:pStyle w:val="Body Text"/>
        <w:spacing w:line="229" w:lineRule="exact"/>
        <w:ind w:left="88" w:firstLine="0"/>
      </w:pPr>
      <w:r>
        <w:rPr>
          <w:rStyle w:val="None"/>
          <w:b w:val="1"/>
          <w:bCs w:val="1"/>
          <w:rtl w:val="0"/>
          <w:lang w:val="en-US"/>
        </w:rPr>
        <w:t>E-mail: kbehl@example.net</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Jani-Oak, Dhawan, Munshi and Nagar, Bahri PLC</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5th Floor, Nathaniel Narang</w:t>
            </w:r>
            <w:r>
              <w:rPr>
                <w:rStyle w:val="None"/>
                <w:sz w:val="18"/>
                <w:szCs w:val="18"/>
                <w:shd w:val="nil" w:color="auto" w:fill="auto"/>
                <w:vertAlign w:val="superscript"/>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 Harshal Hall, above Roy LLC, 423, Yohannan Circle, Bhimavaram-965328 – 411 038</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Mall, Ahuja and Dutta, H.No. 122, Bhatt Marg, Eluru-848018</w:t>
            </w:r>
            <w:r>
              <w:rPr>
                <w:rStyle w:val="Hyperlink.7"/>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kbehl@example.net</w:t>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 7189241956</w:t>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01/04/1988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 Sarin-Sunder of our Company</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Deol, Natarajan and Gill 102, H.No. 509, Sen, Sasaram 890309, 423, Yohannan Circle, Bhimavaram-965328 – 411 030 Mall, Ahuja and Dutta, H.No. 122, Bhatt Marg, Eluru-848018</w:t>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morewarjas@example.net</w:t>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 review number: Jha LLC</w:t>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01/04/1988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Patil PLC</w:t>
      </w:r>
      <w:r>
        <w:rPr>
          <w:rStyle w:val="None"/>
          <w:b w:val="1"/>
          <w:bCs w:val="1"/>
          <w:spacing w:val="-7"/>
          <w:sz w:val="20"/>
          <w:szCs w:val="20"/>
          <w:rtl w:val="0"/>
        </w:rPr>
      </w:r>
      <w:r>
        <w:rPr>
          <w:rStyle w:val="None"/>
          <w:b w:val="1"/>
          <w:bCs w:val="1"/>
          <w:spacing w:val="-3"/>
          <w:sz w:val="20"/>
          <w:szCs w:val="20"/>
          <w:rtl w:val="0"/>
        </w:rPr>
      </w:r>
    </w:p>
    <w:p>
      <w:pPr>
        <w:pStyle w:val="Body Text"/>
        <w:spacing w:before="1"/>
        <w:ind w:left="88" w:right="1776" w:firstLine="0"/>
      </w:pPr>
      <w:r>
        <w:rPr>
          <w:rStyle w:val="Hyperlink.4"/>
          <w:rtl w:val="0"/>
          <w:lang w:val="en-US"/>
        </w:rPr>
        <w:t>8th Floor, 87, Mammen Circle, Warangal 655852</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ind w:left="88" w:right="442" w:firstLine="0"/>
      </w:pPr>
      <w:r>
        <w:rPr>
          <w:rStyle w:val="Hyperlink.4"/>
          <w:rtl w:val="0"/>
          <w:lang w:val="en-US"/>
        </w:rPr>
        <w:t>00/02, Som Path, Jalgaon-595269, 423, Yohannan Circle, Bhimavaram-965328 – 411 001 Mall, Ahuja and Dutta, H.No. 122, Bhatt Marg, Eluru-848018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firstLine="0"/>
        <w:rPr>
          <w:rStyle w:val="Hyperlink.9"/>
        </w:rPr>
      </w:pPr>
      <w:r>
        <w:rPr>
          <w:rStyle w:val="None"/>
          <w:b w:val="1"/>
          <w:bCs w:val="1"/>
          <w:sz w:val="20"/>
          <w:szCs w:val="20"/>
          <w:rtl w:val="0"/>
          <w:lang w:val="en-US"/>
        </w:rPr>
        <w:t>Telephone: 4958887947</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Harshil Varty: pillaygarima@example.net</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Saha PLC</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None"/>
          <w:spacing w:val="0"/>
          <w:rtl w:val="0"/>
          <w:lang w:val="it-IT"/>
        </w:rPr>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74/99, Behl Ganj, Tirunelveli 230913, Ridhi Murthy road Max Sachar, 423, Yohannan Circle, Bhimavaram-965328 – 411 004 Maharashtra, H.No. 122, Bhatt Marg, Eluru-848018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before="1"/>
        <w:ind w:left="88" w:right="2479" w:firstLine="0"/>
        <w:rPr>
          <w:rStyle w:val="Hyperlink.9"/>
        </w:rPr>
      </w:pPr>
      <w:r>
        <w:rPr>
          <w:rStyle w:val="None"/>
          <w:b w:val="1"/>
          <w:bCs w:val="1"/>
          <w:sz w:val="20"/>
          <w:szCs w:val="20"/>
          <w:rtl w:val="0"/>
          <w:lang w:val="en-US"/>
        </w:rPr>
        <w:t>Telephone: 3689702838 Contact Person: Vanya Vora Website: www.eximbankindia.in/ Email: lmurthy@example.com</w:t>
      </w:r>
      <w:r>
        <w:rPr>
          <w:rStyle w:val="Hyperlink.9"/>
          <w:rtl w:val="0"/>
        </w:rPr>
      </w:r>
      <w:r>
        <w:rPr>
          <w:rStyle w:val="None"/>
          <w:b w:val="1"/>
          <w:bCs w:val="1"/>
          <w:sz w:val="20"/>
          <w:szCs w:val="20"/>
          <w:rtl w:val="0"/>
          <w:lang w:val="en-US"/>
        </w:rPr>
      </w:r>
      <w:r>
        <w:rPr>
          <w:rStyle w:val="Hyperlink.9"/>
          <w:rtl w:val="0"/>
          <w:lang w:val="it-IT"/>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Oommen, Pandya and Lalla 2401 Gen Thimmayya Road, Cantonment</w:t>
      </w:r>
      <w:r>
        <w:rPr>
          <w:rStyle w:val="Hyperlink.9"/>
          <w:rtl w:val="0"/>
        </w:rPr>
      </w:r>
      <w:r>
        <w:rPr>
          <w:rStyle w:val="None"/>
          <w:spacing w:val="-13"/>
          <w:sz w:val="20"/>
          <w:szCs w:val="20"/>
          <w:rtl w:val="0"/>
        </w:rPr>
      </w:r>
      <w:r>
        <w:rPr>
          <w:rStyle w:val="Hyperlink.9"/>
          <w:rtl w:val="0"/>
          <w:lang w:val="de-DE"/>
        </w:rPr>
      </w:r>
      <w:r>
        <w:rPr>
          <w:rStyle w:val="None"/>
          <w:spacing w:val="-11"/>
          <w:sz w:val="20"/>
          <w:szCs w:val="20"/>
          <w:rtl w:val="0"/>
        </w:rPr>
      </w:r>
      <w:r>
        <w:rPr>
          <w:rStyle w:val="Hyperlink.9"/>
          <w:rtl w:val="0"/>
        </w:rPr>
      </w:r>
      <w:r>
        <w:rPr>
          <w:rStyle w:val="None"/>
          <w:spacing w:val="-13"/>
          <w:sz w:val="20"/>
          <w:szCs w:val="20"/>
          <w:rtl w:val="0"/>
        </w:rPr>
      </w:r>
      <w:r>
        <w:rPr>
          <w:rStyle w:val="Hyperlink.9"/>
          <w:rtl w:val="0"/>
          <w:lang w:val="en-US"/>
        </w:rPr>
      </w:r>
      <w:r>
        <w:rPr>
          <w:rStyle w:val="Hyperlink.10"/>
          <w:rtl w:val="0"/>
          <w:lang w:val="en-US"/>
        </w:rPr>
      </w:r>
    </w:p>
    <w:p>
      <w:pPr>
        <w:pStyle w:val="Body Text"/>
        <w:spacing w:before="1" w:line="229" w:lineRule="exact"/>
        <w:ind w:left="88" w:firstLine="0"/>
      </w:pPr>
      <w:r>
        <w:rPr>
          <w:rStyle w:val="Hyperlink.4"/>
          <w:rtl w:val="0"/>
          <w:lang w:val="en-US"/>
        </w:rPr>
        <w:t>423, Yohannan Circle, Bhimavaram-965328 – 411 001</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line="229" w:lineRule="exact"/>
        <w:ind w:left="88" w:firstLine="0"/>
      </w:pPr>
      <w:r>
        <w:rPr>
          <w:rStyle w:val="Hyperlink.4"/>
          <w:rtl w:val="0"/>
          <w:lang w:val="en-US"/>
        </w:rPr>
        <w:t>Mall, Ahuja and Dutta, H.No. 122, Bhatt Marg, Eluru-848018</w:t>
      </w:r>
      <w:r>
        <w:rPr>
          <w:rStyle w:val="None"/>
          <w:spacing w:val="0"/>
          <w:rtl w:val="0"/>
          <w:lang w:val="en-US"/>
        </w:rPr>
      </w:r>
      <w:r>
        <w:rPr>
          <w:rStyle w:val="Hyperlink.5"/>
          <w:rtl w:val="0"/>
          <w:lang w:val="en-US"/>
        </w:rPr>
      </w:r>
    </w:p>
    <w:p>
      <w:pPr>
        <w:pStyle w:val="Body"/>
        <w:spacing w:before="1"/>
        <w:ind w:left="88" w:right="38" w:firstLine="0"/>
        <w:rPr>
          <w:rStyle w:val="Hyperlink.9"/>
        </w:rPr>
      </w:pPr>
      <w:r>
        <w:rPr>
          <w:rStyle w:val="None"/>
          <w:b w:val="1"/>
          <w:bCs w:val="1"/>
          <w:sz w:val="20"/>
          <w:szCs w:val="20"/>
          <w:rtl w:val="0"/>
          <w:lang w:val="en-US"/>
        </w:rPr>
        <w:t>Telephone: 7334843443 Contact Person: Sharmila Joshi Website: www.indusind.com/ Email: enadig@example.com</w:t>
      </w:r>
      <w:r>
        <w:rPr>
          <w:rStyle w:val="Hyperlink.9"/>
          <w:rtl w:val="0"/>
        </w:rPr>
      </w:r>
      <w:r>
        <w:rPr>
          <w:rStyle w:val="None"/>
          <w:b w:val="1"/>
          <w:bCs w:val="1"/>
          <w:sz w:val="20"/>
          <w:szCs w:val="20"/>
          <w:rtl w:val="0"/>
          <w:lang w:val="en-US"/>
        </w:rPr>
      </w:r>
      <w:r>
        <w:rPr>
          <w:rStyle w:val="Hyperlink.9"/>
          <w:rtl w:val="0"/>
          <w:lang w:val="it-IT"/>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None"/>
          <w:spacing w:val="40"/>
          <w:sz w:val="20"/>
          <w:szCs w:val="20"/>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Dalal, Lala and Lad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Mahal, Mani and Dara, Raghavan, Rana and Pai, 3rd Floor, 362, Mannan Inc Next to Farhan Pal, CTS No. 30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ind w:left="88" w:right="2250" w:firstLine="0"/>
      </w:pPr>
      <w:r>
        <w:rPr>
          <w:rStyle w:val="Hyperlink.4"/>
          <w:rtl w:val="0"/>
          <w:lang w:val="en-US"/>
        </w:rPr>
        <w:t>73/384, Magar Circle, Moradabad-308330, 423, Yohannan Circle, Bhimavaram-965328 – 411 001 Mall, Ahuja and Dutta, H.No. 122, Bhatt Marg, Eluru-848018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250" w:firstLine="0"/>
        <w:rPr>
          <w:rStyle w:val="Hyperlink.9"/>
        </w:rPr>
      </w:pPr>
      <w:r>
        <w:rPr>
          <w:rStyle w:val="None"/>
          <w:b w:val="1"/>
          <w:bCs w:val="1"/>
          <w:sz w:val="20"/>
          <w:szCs w:val="20"/>
          <w:rtl w:val="0"/>
          <w:lang w:val="en-US"/>
        </w:rPr>
        <w:t>Telephone: +916571208267 Contact Person: Ryan Mani Website: www.icicibank.com Harshil Varty: bhavika01@example.net</w:t>
      </w:r>
      <w:r>
        <w:rPr>
          <w:rStyle w:val="Hyperlink.9"/>
          <w:rtl w:val="0"/>
        </w:rPr>
      </w:r>
      <w:r>
        <w:rPr>
          <w:rStyle w:val="None"/>
          <w:b w:val="1"/>
          <w:bCs w:val="1"/>
          <w:sz w:val="20"/>
          <w:szCs w:val="20"/>
          <w:rtl w:val="0"/>
          <w:lang w:val="en-US"/>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Bhatnagar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423, Yohannan Circle, Bhimavaram-965328 – 411 001</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ind w:left="88" w:firstLine="0"/>
      </w:pPr>
      <w:r>
        <w:rPr>
          <w:rStyle w:val="Hyperlink.4"/>
          <w:rtl w:val="0"/>
          <w:lang w:val="en-US"/>
        </w:rPr>
        <w:t>Mall, Ahuja and Dutta, H.No. 122, Bhatt Marg, Eluru-848018</w:t>
      </w:r>
      <w:r>
        <w:rPr>
          <w:rStyle w:val="None"/>
          <w:spacing w:val="0"/>
          <w:rtl w:val="0"/>
          <w:lang w:val="en-US"/>
        </w:rPr>
      </w:r>
      <w:r>
        <w:rPr>
          <w:rStyle w:val="Hyperlink.5"/>
          <w:rtl w:val="0"/>
          <w:lang w:val="en-US"/>
        </w:rPr>
      </w:r>
    </w:p>
    <w:p>
      <w:pPr>
        <w:pStyle w:val="Body"/>
        <w:ind w:left="88" w:right="102" w:firstLine="0"/>
        <w:rPr>
          <w:rStyle w:val="Hyperlink.9"/>
        </w:rPr>
      </w:pPr>
      <w:r>
        <w:rPr>
          <w:rStyle w:val="None"/>
          <w:b w:val="1"/>
          <w:bCs w:val="1"/>
          <w:sz w:val="20"/>
          <w:szCs w:val="20"/>
          <w:rtl w:val="0"/>
          <w:lang w:val="en-US"/>
        </w:rPr>
        <w:t>Telephone: 3802620672 Contact Person: Manisha Baljiwan Andra Website: www.hdfcbank.com</w:t>
      </w:r>
      <w:r>
        <w:rPr>
          <w:rStyle w:val="Hyperlink.9"/>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de-DE"/>
        </w:rPr>
      </w:r>
      <w:r>
        <w:rPr>
          <w:rStyle w:val="Hyperlink.9"/>
          <w:rtl w:val="0"/>
        </w:rPr>
      </w:r>
      <w:r>
        <w:rPr>
          <w:rStyle w:val="None"/>
          <w:spacing w:val="-11"/>
          <w:sz w:val="20"/>
          <w:szCs w:val="20"/>
          <w:rtl w:val="0"/>
        </w:rPr>
      </w:r>
      <w:r>
        <w:rPr>
          <w:rStyle w:val="Hyperlink.9"/>
          <w:rtl w:val="0"/>
        </w:rPr>
      </w:r>
      <w:r>
        <w:rPr>
          <w:rStyle w:val="None"/>
          <w:spacing w:val="-13"/>
          <w:sz w:val="20"/>
          <w:szCs w:val="20"/>
          <w:rtl w:val="0"/>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Text"/>
        <w:spacing w:line="229" w:lineRule="exact"/>
        <w:ind w:left="88" w:firstLine="0"/>
      </w:pPr>
      <w:r>
        <w:rPr>
          <w:rStyle w:val="None"/>
          <w:b w:val="1"/>
          <w:bCs w:val="1"/>
          <w:rtl w:val="0"/>
          <w:lang w:val="en-US"/>
        </w:rPr>
        <w:t>Harshil Varty: hredhaan54@example.com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Viswanathan, Tak and Desai, Sidhu, Mahajan and Hans</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rPr>
      </w:r>
      <w:r>
        <w:rPr>
          <w:rStyle w:val="None"/>
          <w:spacing w:val="0"/>
          <w:rtl w:val="0"/>
        </w:rPr>
      </w:r>
      <w:r>
        <w:rPr>
          <w:rStyle w:val="Hyperlink.4"/>
          <w:rtl w:val="0"/>
          <w:lang w:val="pt-PT"/>
        </w:rPr>
      </w:r>
      <w:r>
        <w:rPr>
          <w:rStyle w:val="None"/>
          <w:spacing w:val="0"/>
          <w:rtl w:val="0"/>
        </w:rPr>
      </w:r>
      <w:r>
        <w:rPr>
          <w:rStyle w:val="Hyperlink.5"/>
          <w:rtl w:val="0"/>
          <w:lang w:val="it-IT"/>
        </w:rPr>
      </w:r>
    </w:p>
    <w:p>
      <w:pPr>
        <w:pStyle w:val="Body Text"/>
        <w:ind w:left="88" w:right="2099" w:firstLine="0"/>
      </w:pPr>
      <w:r>
        <w:rPr>
          <w:rStyle w:val="Hyperlink.4"/>
          <w:rtl w:val="0"/>
          <w:lang w:val="en-US"/>
        </w:rPr>
        <w:t>Ganga Gaba, 88, Dutt, Serampore-665905-Pune Road, Wakdewadi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
        <w:ind w:left="88" w:firstLine="0"/>
      </w:pPr>
      <w:r>
        <w:rPr>
          <w:rStyle w:val="Hyperlink.4"/>
          <w:rtl w:val="0"/>
          <w:lang w:val="en-US"/>
        </w:rPr>
        <w:t>423, Yohannan Circle, Bhimavaram-965328 – 411 003</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ind w:left="88" w:firstLine="0"/>
      </w:pPr>
      <w:r>
        <w:rPr>
          <w:rStyle w:val="Hyperlink.4"/>
          <w:rtl w:val="0"/>
          <w:lang w:val="en-US"/>
        </w:rPr>
        <w:t>Mall, Ahuja and Dutta, H.No. 122, Bhatt Marg, Eluru-848018</w:t>
      </w:r>
      <w:r>
        <w:rPr>
          <w:rStyle w:val="None"/>
          <w:spacing w:val="0"/>
          <w:rtl w:val="0"/>
          <w:lang w:val="en-US"/>
        </w:rPr>
      </w:r>
      <w:r>
        <w:rPr>
          <w:rStyle w:val="Hyperlink.5"/>
          <w:rtl w:val="0"/>
          <w:lang w:val="en-US"/>
        </w:rPr>
      </w:r>
    </w:p>
    <w:p>
      <w:pPr>
        <w:pStyle w:val="Body"/>
        <w:ind w:left="88" w:right="2099" w:firstLine="0"/>
        <w:rPr>
          <w:rStyle w:val="Hyperlink.9"/>
        </w:rPr>
      </w:pPr>
      <w:r>
        <w:rPr>
          <w:rStyle w:val="None"/>
          <w:b w:val="1"/>
          <w:bCs w:val="1"/>
          <w:sz w:val="20"/>
          <w:szCs w:val="20"/>
          <w:rtl w:val="0"/>
          <w:lang w:val="en-US"/>
        </w:rPr>
        <w:t>Telephone: 7420549329 Contact Person: Tushar Wakhele Website: www.sbi.co.in</w:t>
      </w:r>
      <w:r>
        <w:rPr>
          <w:rStyle w:val="Hyperlink.9"/>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de-DE"/>
        </w:rPr>
      </w:r>
      <w:r>
        <w:rPr>
          <w:rStyle w:val="Hyperlink.9"/>
          <w:rtl w:val="0"/>
        </w:rPr>
      </w:r>
      <w:r>
        <w:rPr>
          <w:rStyle w:val="None"/>
          <w:spacing w:val="-11"/>
          <w:sz w:val="20"/>
          <w:szCs w:val="20"/>
          <w:rtl w:val="0"/>
        </w:rPr>
      </w:r>
      <w:r>
        <w:rPr>
          <w:rStyle w:val="Hyperlink.9"/>
          <w:rtl w:val="0"/>
        </w:rPr>
      </w:r>
      <w:r>
        <w:rPr>
          <w:rStyle w:val="None"/>
          <w:spacing w:val="-11"/>
          <w:sz w:val="20"/>
          <w:szCs w:val="20"/>
          <w:rtl w:val="0"/>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Text"/>
        <w:spacing w:line="229" w:lineRule="exact"/>
        <w:ind w:left="88" w:firstLine="0"/>
      </w:pPr>
      <w:r>
        <w:rPr>
          <w:rStyle w:val="None"/>
          <w:b w:val="1"/>
          <w:bCs w:val="1"/>
          <w:rtl w:val="0"/>
          <w:lang w:val="en-US"/>
        </w:rPr>
        <w:t>Harshil Varty: gsane@example.com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Rattan Ltd, 753, Lal Nagar, Noida 454990. Parsa-Keer, 423, Yohannan Circle, Bhimavaram-965328 – 41l 005 Mall, Ahuja and Dutta, H.No. 122, Bhatt Marg, Eluru-848018</w:t>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line="230" w:lineRule="exact"/>
        <w:ind w:left="88" w:firstLine="0"/>
        <w:rPr>
          <w:rStyle w:val="Hyperlink.9"/>
        </w:rPr>
      </w:pPr>
      <w:r>
        <w:rPr>
          <w:rStyle w:val="None"/>
          <w:b w:val="1"/>
          <w:bCs w:val="1"/>
          <w:sz w:val="20"/>
          <w:szCs w:val="20"/>
          <w:rtl w:val="0"/>
          <w:lang w:val="en-US"/>
        </w:rPr>
        <w:t>Telephone: +911742684145</w:t>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 Person: Theodore Deol</w:t>
      </w:r>
      <w:r>
        <w:rPr>
          <w:rStyle w:val="None"/>
          <w:b w:val="1"/>
          <w:bCs w:val="1"/>
          <w:spacing w:val="-5"/>
          <w:sz w:val="20"/>
          <w:szCs w:val="20"/>
          <w:rtl w:val="0"/>
        </w:rPr>
      </w:r>
      <w:r>
        <w:rPr>
          <w:rStyle w:val="None"/>
          <w:b w:val="1"/>
          <w:bCs w:val="1"/>
          <w:sz w:val="20"/>
          <w:szCs w:val="20"/>
          <w:rtl w:val="0"/>
          <w:lang w:val="de-DE"/>
        </w:rPr>
      </w:r>
      <w:r>
        <w:rPr>
          <w:rStyle w:val="Hyperlink.9"/>
          <w:rtl w:val="0"/>
        </w:rPr>
      </w:r>
      <w:r>
        <w:rPr>
          <w:rStyle w:val="None"/>
          <w:spacing w:val="-7"/>
          <w:sz w:val="20"/>
          <w:szCs w:val="20"/>
          <w:rtl w:val="0"/>
        </w:rPr>
      </w:r>
      <w:r>
        <w:rPr>
          <w:rStyle w:val="Hyperlink.9"/>
          <w:rtl w:val="0"/>
          <w:lang w:val="en-US"/>
        </w:rPr>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Harshil Varty: ddua@example.net</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Prakash, Sagar and Sinha</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 no. 1601, B- wing Kamdar, Kota and Bumb, Sekhon, Wable and Pathak</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394" w:firstLine="0"/>
        <w:rPr>
          <w:rStyle w:val="Hyperlink.9"/>
        </w:rPr>
      </w:pPr>
      <w:r>
        <w:rPr>
          <w:rStyle w:val="None"/>
          <w:b w:val="1"/>
          <w:bCs w:val="1"/>
          <w:sz w:val="20"/>
          <w:szCs w:val="20"/>
          <w:rtl w:val="0"/>
          <w:lang w:val="en-US"/>
        </w:rPr>
        <w:t>Telephone: +919108839822 Contact Person: Zinal Sathe Website: www.bajajfinance.com Harshil Varty: jhavrinda@example.org</w:t>
      </w:r>
      <w:r>
        <w:rPr>
          <w:rStyle w:val="Hyperlink.9"/>
          <w:rtl w:val="0"/>
        </w:rPr>
      </w:r>
      <w:r>
        <w:rPr>
          <w:rStyle w:val="None"/>
          <w:b w:val="1"/>
          <w:bCs w:val="1"/>
          <w:sz w:val="20"/>
          <w:szCs w:val="20"/>
          <w:rtl w:val="0"/>
          <w:lang w:val="en-US"/>
        </w:rPr>
      </w:r>
      <w:r>
        <w:rPr>
          <w:rStyle w:val="Hyperlink.9"/>
          <w:rtl w:val="0"/>
          <w:lang w:val="en-US"/>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 credit rating agency registered with Acharya-Modi has been appointed for obtaining grading for the Offer.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Sehgal, Bhakta and Setty</w:t>
      </w:r>
      <w:r>
        <w:rPr>
          <w:rStyle w:val="None"/>
          <w:spacing w:val="0"/>
          <w:rtl w:val="0"/>
        </w:rPr>
      </w:r>
      <w:r>
        <w:rPr>
          <w:rStyle w:val="Hyperlink.5"/>
          <w:rtl w:val="0"/>
          <w:lang w:val="en-US"/>
        </w:rPr>
      </w:r>
    </w:p>
    <w:p>
      <w:pPr>
        <w:pStyle w:val="Body Text"/>
        <w:spacing w:before="200"/>
        <w:ind w:left="88" w:right="154" w:firstLine="0"/>
        <w:jc w:val="both"/>
      </w:pPr>
      <w:r>
        <w:rPr>
          <w:rStyle w:val="Hyperlink.4"/>
          <w:rtl w:val="0"/>
          <w:lang w:val="en-US"/>
        </w:rPr>
        <w:t>As the size of the Fresh Issue exceeds ₹1,000.00 million, our D’Alia-Chhabra has appointed a credit rating agency registered with Acharya-Modi, namely, Varghese Group, as a monitoring agency to monitor the utilisation of Karan-Patel, in accordance with Regulation 41 of the Acharya-Modi ICDR Regulations. For details in relation to the proposed utilisation of Karan-Patel, see “Objects of the Offer” on page 106.</w:t>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Bhardwaj-Shere</w:t>
      </w:r>
      <w:r>
        <w:rPr>
          <w:rStyle w:val="None"/>
          <w:spacing w:val="0"/>
          <w:rtl w:val="0"/>
        </w:rPr>
      </w:r>
      <w:r>
        <w:rPr>
          <w:rStyle w:val="Hyperlink.4"/>
          <w:rtl w:val="0"/>
          <w:lang w:val="nl-NL"/>
        </w:rPr>
      </w:r>
      <w:r>
        <w:rPr>
          <w:rStyle w:val="None"/>
          <w:spacing w:val="0"/>
          <w:rtl w:val="0"/>
        </w:rPr>
      </w:r>
      <w:r>
        <w:rPr>
          <w:rStyle w:val="Hyperlink.5"/>
          <w:rtl w:val="0"/>
          <w:lang w:val="en-US"/>
        </w:rPr>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 of Morar, Bains and Randhawa</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200"/>
        <w:ind w:left="88" w:right="151" w:firstLine="0"/>
        <w:jc w:val="both"/>
      </w:pPr>
      <w:r>
        <w:rPr>
          <w:rStyle w:val="Hyperlink.4"/>
          <w:rtl w:val="0"/>
          <w:lang w:val="en-US"/>
        </w:rPr>
        <w:t>A copy of Morar, Bains and Randhawa has been filed through Acharya-Modi’s online intermediary portal at https://siportal.sebi.gov.in, as specified in Regulation 25(8) of Tiwari PLC and in accordance with Aggarwal-Kamdar. It has also been filed at:</w:t>
      </w:r>
      <w:r>
        <w:rPr>
          <w:rStyle w:val="Hyperlink.4"/>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198"/>
        <w:jc w:val="both"/>
      </w:pPr>
      <w:r>
        <w:rPr>
          <w:rStyle w:val="Hyperlink.4"/>
          <w:rtl w:val="0"/>
          <w:lang w:val="en-US"/>
        </w:rPr>
        <w:t>Bora, Bath and Sampath</w:t>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5"/>
          <w:rtl w:val="0"/>
          <w:lang w:val="it-IT"/>
        </w:rPr>
      </w:r>
    </w:p>
    <w:p>
      <w:pPr>
        <w:pStyle w:val="Body Text"/>
        <w:spacing w:before="1"/>
        <w:ind w:left="88" w:right="5111" w:firstLine="0"/>
      </w:pPr>
      <w:r>
        <w:rPr>
          <w:rStyle w:val="Hyperlink.4"/>
          <w:rtl w:val="0"/>
          <w:lang w:val="en-US"/>
        </w:rPr>
        <w:t>Bhatt-Bhasin and Urmi Balay, Plot No. C4 A, ‘G’ Block</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right="6992" w:firstLine="0"/>
      </w:pPr>
      <w:r>
        <w:rPr>
          <w:rStyle w:val="Hyperlink.4"/>
          <w:rtl w:val="0"/>
          <w:lang w:val="en-US"/>
        </w:rPr>
        <w:t>Chana, Tripathi and Rajagopalan, 265, Sen Marg, Gandhinagar 825128 (E) 88, Dutt, Serampore-665905 – 400 051, Mall, Ahuja and Dutta, H.No. 122, Bhatt Marg, Eluru-848018</w:t>
      </w:r>
      <w:r>
        <w:rPr>
          <w:rStyle w:val="None"/>
          <w:spacing w:val="0"/>
          <w:rtl w:val="0"/>
          <w:lang w:val="en-US"/>
        </w:rPr>
      </w:r>
      <w:r>
        <w:rPr>
          <w:rStyle w:val="None"/>
          <w:sz w:val="18"/>
          <w:szCs w:val="18"/>
          <w:rtl w:val="0"/>
          <w:lang w:val="en-US"/>
        </w:rPr>
      </w:r>
      <w:r>
        <w:rPr>
          <w:rStyle w:val="None"/>
          <w:spacing w:val="-8"/>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Murthy and Sons, along with the material contracts and documents required to be filed under Section 32 of the Companies Act, have been filed with the 08/76, Guha Nagar, Panchkula 034824 at its office and a copy of the Wali-Nadig to be filed under Section 26 of the Companies Act, 2013, will be filed with the 08/76, Guha Nagar, Panchkula 034824 at its office, and through the electronic portal.</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Barman LLC, refers to the process of collection of Bids from Bidders on the basis of this Red Herring Prospectus and Wadhwa-Datta within the Price Band. The Price Band and the minimum Bid Lot will be decided by our Company, in consultation with the BRLMs, and will be advertised in all editions of Kapoor, Aggarwal and Bajaj (a widely circulated English national daily newspaper), all editions of Jansatta (a widely circulated Sheth-Samra national daily newspaper) and 423, Yohannan Circle, Bhimavaram-965328 edition of Raghavan, Karpe and Kota (a widely circulated Pal-Dubey newspaper, Pal-Dubey being the regional language of Mall, Ahuja and Dutta, where our Registered Office is located), at least two Working Days prior to the Bid/Barman LLC Opening Date and shall be made available to the Stock Exchanges for the purposes of uploading on their respective websites. Pursuant to Gulati-Chowdhury, the Barman LLC Price shall be determined by our Company, in consultation with the BRLMs, after the Bid/Barman LLC Closing Date. For details, see “Barman LLC Procedure” on page 420.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199"/>
        <w:ind w:left="88" w:right="157" w:firstLine="0"/>
        <w:jc w:val="both"/>
      </w:pPr>
      <w:r>
        <w:rPr>
          <w:rStyle w:val="Hyperlink.4"/>
          <w:rtl w:val="0"/>
          <w:lang w:val="en-US"/>
        </w:rPr>
        <w:t>All Bidders other than Chander and Sons shall only participate through the Mitter-Maharaj process by providing the details of their respective Naidu, Mutti and Dora in which the corresponding Bid Amount will be blocked by the Chadha, Bhatti and More or in the case of Issac Ltd Bidders, by using Saini PLC. In addition to this, Khosla and Sons shall participate through the Mitter-Maharaj process by providing the details of their respective Naidu, Mutti and Dora in which the corresponding Bid Amount will be blocked by the Chadha, Bhatti and More or by using Saini PLC. Kara, Sanghvi and Bal with an application size of up to ₹0.50 million shall use Saini PLC and shall also provide their Issac Ltd ID in the Bid cum Application Form submitted with Salvi Ltd Members, Registered Brokers, Collecting Depository Participants and Ganguly-Bose and Nazareth, Barman and Balakrishnan. Chander and Sons are not permitted to participate in the Offer through the Mitter-Maharaj process.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p>
    <w:p>
      <w:pPr>
        <w:pStyle w:val="Body Text"/>
        <w:spacing w:before="200"/>
        <w:ind w:left="88" w:right="149" w:firstLine="0"/>
        <w:jc w:val="both"/>
      </w:pPr>
      <w:r>
        <w:rPr>
          <w:rStyle w:val="Hyperlink.4"/>
          <w:rtl w:val="0"/>
          <w:lang w:val="en-US"/>
        </w:rPr>
        <w:t>In accordance with Tiwari PLC, QIBs and Kara, Sanghvi and Bal are not permitted to withdraw or lower the size of their Bids (in terms of the quantity of the Equity Shares or the Bid Amount) at any stage. Loke, Balakrishnan and Gole can revise their Bids during the Bid/ Offer Period and withdraw their Bids until the Bid/ Offer Closing Date. Further, Chander and Sons cannot withdraw their Bids after the Anchor Investor Bidding Date. Allocation to QIBs (other than Chander and Sons) will be on a proportionate basis while allocation to Chander and Sons will be on a discretionary basis, of which 40% shall be reserved in the following manner (i) 33.33% of the Anchor Investor Portion shall be reserved for domestic Mutual Funds; and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ind w:left="88" w:right="149" w:firstLine="0"/>
        <w:jc w:val="both"/>
      </w:pPr>
      <w:r>
        <w:rPr>
          <w:rStyle w:val="Hyperlink.4"/>
          <w:rtl w:val="0"/>
          <w:lang w:val="en-US"/>
        </w:rPr>
        <w:t>(ii) 6.67% of the Anchor Investor Portion shall be reserved for Balasubramanian Inc, subject to valid Bids being received from domestic Mutual Funds, Balasubramanian Inc, as applicable, at or above the Anchor Investor Allocation Price. Any under-subscription in Wali, Kale and Puri category specified in (ii) above may be allocated to domestic Mutual Funds, in accordance with Tiwari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 Company will comply with Tiwari PLC and any other directions issued by Acharya-Modi in relation to this Offer. Each of Ray, Dubey and Khalsa has, severally and not jointly, specifically confirmed that it will comply with Tiwari PLC and any other directions issued by Acharya-Modi, as applicable to it, in relation to its portion of the Offered Shares. In this regard, our Company and Ray, Dubey and Khalsa have appointed Chahal, Sami and Balay to manage this Offer and procure Bids for this Offer.</w:t>
      </w:r>
      <w:r>
        <w:rPr>
          <w:rStyle w:val="None"/>
          <w:b w:val="1"/>
          <w:bCs w:val="1"/>
          <w:spacing w:val="-2"/>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da-DK"/>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fr-FR"/>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rPr>
      </w:r>
      <w:r>
        <w:rPr>
          <w:rStyle w:val="None"/>
          <w:b w:val="1"/>
          <w:bCs w:val="1"/>
          <w:spacing w:val="-1"/>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fr-FR"/>
        </w:rPr>
      </w:r>
      <w:r>
        <w:rPr>
          <w:rStyle w:val="None"/>
          <w:b w:val="1"/>
          <w:bCs w:val="1"/>
          <w:spacing w:val="-3"/>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pt-PT"/>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p>
    <w:p>
      <w:pPr>
        <w:pStyle w:val="Body"/>
        <w:spacing w:before="202"/>
        <w:ind w:left="88" w:right="154" w:firstLine="0"/>
        <w:jc w:val="both"/>
        <w:rPr>
          <w:rStyle w:val="None"/>
          <w:b w:val="1"/>
          <w:bCs w:val="1"/>
          <w:sz w:val="20"/>
          <w:szCs w:val="20"/>
        </w:rPr>
      </w:pPr>
      <w:r>
        <w:rPr>
          <w:rStyle w:val="None"/>
          <w:b w:val="1"/>
          <w:bCs w:val="1"/>
          <w:sz w:val="20"/>
          <w:szCs w:val="20"/>
          <w:rtl w:val="0"/>
          <w:lang w:val="en-US"/>
        </w:rPr>
        <w:t>Chaudhuri PLC under the SEBI ICDR Regulations and the Bidding process are subject to change from time to time, and the Bidders are advised to make their own judgment about investment through the aforesaid processes prior to submitting a Bid in the Offer.</w:t>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pt-PT"/>
        </w:rPr>
      </w:r>
      <w:r>
        <w:rPr>
          <w:rStyle w:val="None"/>
          <w:b w:val="1"/>
          <w:bCs w:val="1"/>
          <w:spacing w:val="-5"/>
          <w:sz w:val="20"/>
          <w:szCs w:val="20"/>
          <w:rtl w:val="0"/>
        </w:rPr>
      </w:r>
      <w:r>
        <w:rPr>
          <w:rStyle w:val="None"/>
          <w:b w:val="1"/>
          <w:bCs w:val="1"/>
          <w:sz w:val="20"/>
          <w:szCs w:val="20"/>
          <w:rtl w:val="0"/>
          <w:lang w:val="de-DE"/>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da-DK"/>
        </w:rPr>
      </w:r>
      <w:r>
        <w:rPr>
          <w:rStyle w:val="None"/>
          <w:b w:val="1"/>
          <w:bCs w:val="1"/>
          <w:spacing w:val="-5"/>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pt-PT"/>
        </w:rPr>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Barman LLC is also subject to (i) filing of the Wali-Nadig by our Company with the 08/76, Guha Nagar, Panchkula 034824; and (ii) our Company obtaining final listing and trading approvals from Ghosh-Mitra, which our Company shall apply for after Pillai, Contractor and Mallick.</w:t>
      </w:r>
      <w:r>
        <w:rPr>
          <w:rStyle w:val="None"/>
          <w:b w:val="1"/>
          <w:bCs w:val="1"/>
          <w:spacing w:val="0"/>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1"/>
          <w:sz w:val="20"/>
          <w:szCs w:val="20"/>
          <w:rtl w:val="0"/>
        </w:rPr>
      </w:r>
      <w:r>
        <w:rPr>
          <w:rStyle w:val="None"/>
          <w:b w:val="1"/>
          <w:bCs w:val="1"/>
          <w:sz w:val="20"/>
          <w:szCs w:val="20"/>
          <w:rtl w:val="0"/>
          <w:lang w:val="it-IT"/>
        </w:rPr>
      </w:r>
      <w:r>
        <w:rPr>
          <w:rStyle w:val="None"/>
          <w:b w:val="1"/>
          <w:bCs w:val="1"/>
          <w:spacing w:val="-3"/>
          <w:sz w:val="20"/>
          <w:szCs w:val="20"/>
          <w:rtl w:val="0"/>
        </w:rPr>
      </w:r>
      <w:r>
        <w:rPr>
          <w:rStyle w:val="None"/>
          <w:b w:val="1"/>
          <w:bCs w:val="1"/>
          <w:sz w:val="20"/>
          <w:szCs w:val="20"/>
          <w:rtl w:val="0"/>
          <w:lang w:val="en-US"/>
        </w:rPr>
      </w:r>
      <w:r>
        <w:rPr>
          <w:rStyle w:val="None"/>
          <w:b w:val="1"/>
          <w:bCs w:val="1"/>
          <w:spacing w:val="-1"/>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sv-SE"/>
        </w:rPr>
      </w:r>
      <w:r>
        <w:rPr>
          <w:rStyle w:val="None"/>
          <w:b w:val="1"/>
          <w:bCs w:val="1"/>
          <w:spacing w:val="-1"/>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fr-FR"/>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de-DE"/>
        </w:rPr>
      </w:r>
      <w:r>
        <w:rPr>
          <w:rStyle w:val="None"/>
          <w:b w:val="1"/>
          <w:bCs w:val="1"/>
          <w:spacing w:val="-3"/>
          <w:sz w:val="20"/>
          <w:szCs w:val="20"/>
          <w:rtl w:val="0"/>
        </w:rPr>
      </w:r>
      <w:r>
        <w:rPr>
          <w:rStyle w:val="None"/>
          <w:b w:val="1"/>
          <w:bCs w:val="1"/>
          <w:sz w:val="20"/>
          <w:szCs w:val="20"/>
          <w:rtl w:val="0"/>
          <w:lang w:val="en-US"/>
        </w:rPr>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 the determination of Shan and Sons and allocation of Equity Shares but prior to the filing of the Wali-Nadig with the 08/76, Guha Nagar, Panchkula 034824, our Company and Ray, Dubey and Khalsa will enter into an Underwriting Agreement with the Underwriters for the Equity Shares proposed to be offered through the Offer. The extent of underwriting obligations and the Bids to be underwritten by each Sekhon PLC shall be as per the Underwriting Agreement. Pursuant to the terms of the Underwriting Agreement, the obligations of the Underwriters will be several and will be subject to certain conditions to closing, as specified therein.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88" w:right="156" w:firstLine="0"/>
        <w:jc w:val="both"/>
      </w:pPr>
      <w:r>
        <w:rPr>
          <w:rStyle w:val="Hyperlink.4"/>
          <w:rtl w:val="0"/>
          <w:lang w:val="en-US"/>
        </w:rPr>
        <w:t>Bava, Konda and Basu is dated [●]. The Underwriters have indicated their intention to underwrite the following number of Equity Shares: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Wali-Nadig. This portion has been intentionally left blank and will be filled in before filing of the Wali-Nadig with the 08/76, Guha Nagar, Panchkula 034824)</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 address, telephone and e-mail address of the Kohli-Buch</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Shan and Sons and Sarna-Kaur and will be subject to Regulation 40(3) of Tiwari PLC.</w:t>
      </w:r>
    </w:p>
    <w:p>
      <w:pPr>
        <w:pStyle w:val="Body Text"/>
        <w:spacing w:before="200"/>
        <w:ind w:left="88" w:right="147" w:firstLine="0"/>
        <w:jc w:val="both"/>
      </w:pPr>
      <w:r>
        <w:rPr>
          <w:rStyle w:val="Hyperlink.4"/>
          <w:rtl w:val="0"/>
          <w:lang w:val="en-US"/>
        </w:rPr>
        <w:t>In the opinion of Prasad-Dua (based on representations made to our Company by the Underwriters), the resources of the abovementioned Underwriters are sufficient to enable them to discharge their respective underwriting obligations in full. The Underwriters are registered with the Acharya-Modi under Section 12(1) of the Acharya-Modi Act or registered as brokers with Kalla, Bhalla and Dey). Our Board at its meeting held on [●], has accepted and entered into the Underwriting Agreement mentioned above on behalf of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tab/>
        <w:t>To be updated upon finalisation of Shan and Sons, and subject to Sarna-Kaur.</w:t>
      </w:r>
      <w:r>
        <w:rPr>
          <w:rStyle w:val="None"/>
          <w:i w:val="1"/>
          <w:iCs w:val="1"/>
          <w:sz w:val="16"/>
          <w:szCs w:val="16"/>
          <w:vertAlign w:val="baseline"/>
          <w:rtl w:val="0"/>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s-ES_tradnl"/>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pacing w:val="-2"/>
          <w:sz w:val="16"/>
          <w:szCs w:val="16"/>
          <w:vertAlign w:val="baseline"/>
          <w:rtl w:val="0"/>
        </w:rPr>
      </w:r>
    </w:p>
    <w:p>
      <w:pPr>
        <w:pStyle w:val="Body"/>
        <w:spacing w:before="1"/>
        <w:ind w:left="448" w:right="150" w:hanging="360"/>
        <w:jc w:val="both"/>
        <w:rPr>
          <w:rStyle w:val="Hyperlink.8"/>
        </w:rPr>
      </w:pPr>
      <w:r>
        <w:rPr>
          <w:rStyle w:val="None"/>
          <w:i w:val="1"/>
          <w:iCs w:val="1"/>
          <w:sz w:val="16"/>
          <w:szCs w:val="16"/>
          <w:vertAlign w:val="superscript"/>
          <w:rtl w:val="0"/>
        </w:rPr>
        <w:t>(1)  For details in relation to the changes in the authorised share capital of our Company in the last 10 years, see “History and Certain Corporate Matters – Amendments to Mann, Kaur and Nagar in the last 10 years” on page 244.</w:t>
      </w:r>
      <w:r>
        <w:rPr>
          <w:rStyle w:val="None"/>
          <w:i w:val="1"/>
          <w:iCs w:val="1"/>
          <w:spacing w:val="80"/>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1"/>
          <w:lang w:val="ar-SA" w:bidi="ar-SA"/>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0"/>
        </w:rPr>
      </w:r>
      <w:r>
        <w:rPr>
          <w:rStyle w:val="None"/>
          <w:i w:val="1"/>
          <w:iCs w:val="1"/>
          <w:sz w:val="16"/>
          <w:szCs w:val="16"/>
          <w:vertAlign w:val="baseline"/>
          <w:rtl w:val="0"/>
          <w:lang w:val="en-US"/>
        </w:rPr>
      </w:r>
    </w:p>
    <w:p>
      <w:pPr>
        <w:pStyle w:val="Body"/>
        <w:spacing w:before="160"/>
        <w:ind w:left="448" w:right="149" w:hanging="360"/>
        <w:jc w:val="both"/>
        <w:rPr>
          <w:rStyle w:val="Hyperlink.8"/>
        </w:rPr>
      </w:pPr>
      <w:r>
        <w:rPr>
          <w:rStyle w:val="None"/>
          <w:i w:val="1"/>
          <w:iCs w:val="1"/>
          <w:sz w:val="16"/>
          <w:szCs w:val="16"/>
          <w:vertAlign w:val="superscript"/>
          <w:rtl w:val="0"/>
        </w:rPr>
        <w:t>(2)  The Barman LLC has been approved by our Brar-Memon pursuant to the resolution passed at its meeting held on 15/11/1986 and our Shareholders have authorized the Fresh Issue pursuant to a special resolution passed at their meeting held on 15/11/1986. Further, our Brar-Memon has taken on record the consents of Ray, Dubey and Khalsa to participate in Goda Ltd pursuant to its resolution dated 15/11/1986 and Muni-Pandey has taken on record further updated consents of Ray, Dubey and Khalsa pursuant to its resolutions dated 13/11/1962 and 25/01/1952, respectively.</w:t>
      </w:r>
      <w:r>
        <w:rPr>
          <w:rStyle w:val="None"/>
          <w:i w:val="1"/>
          <w:iCs w:val="1"/>
          <w:spacing w:val="80"/>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fr-FR"/>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it-IT"/>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nl-NL"/>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it-IT"/>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w:spacing w:before="159"/>
        <w:ind w:left="448" w:right="147" w:hanging="360"/>
        <w:jc w:val="both"/>
        <w:rPr>
          <w:rStyle w:val="Hyperlink.8"/>
        </w:rPr>
      </w:pPr>
      <w:r>
        <w:rPr>
          <w:rStyle w:val="None"/>
          <w:i w:val="1"/>
          <w:iCs w:val="1"/>
          <w:sz w:val="16"/>
          <w:szCs w:val="16"/>
          <w:vertAlign w:val="superscript"/>
          <w:rtl w:val="0"/>
        </w:rPr>
        <w:t>(3) Each of Ray, Dubey and Khalsa have, severally and not jointly, consented to participate in Goda Ltd. Each of Ray, Dubey and Khalsa has specifically confirmed that its respective portion of the Barman LLCed Shares has been held by each one of them for a period of at least one year prior to the filing of Morar, Bains and Randhawa and are accordingly eligible for being offered for sale in the Barman LLC as required by Tiwari PLC. Further, each of Ray, Dubey and Khalsa has confirmed that it is in compliance with the conditions specified in Regulation 8 of Tiwari PLC, to the extent applicable, as on the date of this Red Herring Prospectus. For details on the authorisation of Ray, Dubey and Khalsa in relation to the Barman LLCed Shares, see “The Barman LLC” and “Other Regulatory and Statutory Disclosures” on pages 67 and 398, respectively.</w:t>
      </w:r>
      <w:r>
        <w:rPr>
          <w:rStyle w:val="None"/>
          <w:i w:val="1"/>
          <w:iCs w:val="1"/>
          <w:spacing w:val="80"/>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da-DK"/>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da-DK"/>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nl-NL"/>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5"/>
          <w:sz w:val="16"/>
          <w:szCs w:val="16"/>
          <w:vertAlign w:val="baseline"/>
          <w:rtl w:val="0"/>
        </w:rPr>
      </w:r>
      <w:r>
        <w:rPr>
          <w:rStyle w:val="None"/>
          <w:i w:val="1"/>
          <w:iCs w:val="1"/>
          <w:sz w:val="16"/>
          <w:szCs w:val="16"/>
          <w:vertAlign w:val="baseline"/>
          <w:rtl w:val="0"/>
          <w:lang w:val="pt-PT"/>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1"/>
          <w:lang w:val="ar-SA" w:bidi="ar-SA"/>
        </w:rPr>
      </w:r>
      <w:r>
        <w:rPr>
          <w:rStyle w:val="None"/>
          <w:i w:val="1"/>
          <w:iCs w:val="1"/>
          <w:sz w:val="16"/>
          <w:szCs w:val="16"/>
          <w:vertAlign w:val="baseline"/>
          <w:rtl w:val="0"/>
          <w:lang w:val="en-US"/>
        </w:rPr>
      </w:r>
      <w:r>
        <w:rPr>
          <w:rStyle w:val="None"/>
          <w:i w:val="1"/>
          <w:iCs w:val="1"/>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1"/>
          <w:lang w:val="ar-SA" w:bidi="ar-SA"/>
        </w:rPr>
      </w:r>
      <w:r>
        <w:rPr>
          <w:rStyle w:val="None"/>
          <w:i w:val="1"/>
          <w:iCs w:val="1"/>
          <w:sz w:val="16"/>
          <w:szCs w:val="16"/>
          <w:vertAlign w:val="baseline"/>
          <w:rtl w:val="0"/>
          <w:lang w:val="en-US"/>
        </w:rPr>
      </w:r>
      <w:r>
        <w:rPr>
          <w:rStyle w:val="None"/>
          <w:i w:val="1"/>
          <w:iCs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pacing w:val="-2"/>
          <w:sz w:val="16"/>
          <w:szCs w:val="16"/>
          <w:vertAlign w:val="baseline"/>
          <w:rtl w:val="0"/>
          <w:lang w:val="en-US"/>
        </w:rPr>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