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THE SUPREME COURT OF INDIA</w:t>
      </w:r>
    </w:p>
    <w:p>
      <w:pPr/>
      <w:r>
        <w:t>CIVIL ORIGINAL JURISDICTION</w:t>
        <w:br/>
      </w:r>
    </w:p>
    <w:p>
      <w:pPr>
        <w:pStyle w:val="Heading2"/>
      </w:pPr>
      <w:r>
        <w:t>Rakesh Menon v. CBI &amp; State of Kerala</w:t>
      </w:r>
    </w:p>
    <w:p>
      <w:r>
        <w:t>Rakesh Menon … Petitioner</w:t>
        <w:br/>
        <w:t>VERSUS</w:t>
        <w:br/>
        <w:t>CBI &amp; State of Kerala … Respondents</w:t>
        <w:br/>
      </w:r>
    </w:p>
    <w:p>
      <w:pPr>
        <w:pStyle w:val="Heading2"/>
      </w:pPr>
      <w:r>
        <w:t>PETITION UNDER ARTICLE 32 / ARTICLE 136 OF THE CONSTITUTION OF INDIA</w:t>
      </w:r>
    </w:p>
    <w:p>
      <w:pPr>
        <w:pStyle w:val="Heading3"/>
      </w:pPr>
      <w:r>
        <w:t>SYNOPSIS AND LIST OF DATES</w:t>
      </w:r>
    </w:p>
    <w:p>
      <w:r>
        <w:t>Criminal appeal challenging prosecution under the Prevention of Corruption Act, 1988, alleging lack of valid sanction and misuse of investigative powers. The petitioner, a retired public servant, contends that the sanctioning authority acted mechanically without application of mind and that the CBI failed to establish any quid pro quo or illicit gain.</w:t>
      </w:r>
    </w:p>
    <w:p>
      <w:r>
        <w:t>10-03-2018 — FIR registered by CBI under Sections 7, 13(2) of PC Act.</w:t>
      </w:r>
    </w:p>
    <w:p>
      <w:r>
        <w:t>15-04-2021 — Chargesheet filed before Special Judge, Ernakulam.</w:t>
      </w:r>
    </w:p>
    <w:p>
      <w:r>
        <w:t>05-09-2022 — Trial Court framed charges despite absence of valid sanction.</w:t>
      </w:r>
    </w:p>
    <w:p>
      <w:r>
        <w:t>12-02-2024 — High Court dismissed petition challenging sanction validity.</w:t>
      </w:r>
    </w:p>
    <w:p>
      <w:r>
        <w:t>01-04-2025 — SLP filed before Supreme Court.</w:t>
      </w:r>
    </w:p>
    <w:p>
      <w:pPr>
        <w:pStyle w:val="Heading3"/>
      </w:pPr>
      <w:r>
        <w:t>FACTS OF THE CASE</w:t>
      </w:r>
    </w:p>
    <w:p>
      <w:r>
        <w:t>The petitioner, Rakesh Menon, served as Executive Engineer in the Public Works Department, Kerala. The CBI alleged that he demanded a bribe from a contractor for processing road tender bills.</w:t>
      </w:r>
    </w:p>
    <w:p>
      <w:r>
        <w:t>The petitioner asserts that no demand was ever made, that the sanctioning authority relied solely on the CBI summary without examining service records or seeking explanation.</w:t>
      </w:r>
    </w:p>
    <w:p>
      <w:r>
        <w:t>The alleged trap was arranged on a private complaint without preliminary inquiry as mandated under Lalita Kumari guidelines.</w:t>
      </w:r>
    </w:p>
    <w:p>
      <w:r>
        <w:t>The sanction order merely repeats the language of the CBI note without showing independent satisfaction, violating Section 19 of the Prevention of Corruption Act.</w:t>
      </w:r>
    </w:p>
    <w:p>
      <w:pPr>
        <w:pStyle w:val="Heading3"/>
      </w:pPr>
      <w:r>
        <w:t>PROCEDURAL HISTORY</w:t>
      </w:r>
    </w:p>
    <w:p>
      <w:r>
        <w:t>The petitioner’s request to examine the sanctioning authority was denied by the trial court.</w:t>
      </w:r>
    </w:p>
    <w:p>
      <w:r>
        <w:t>The High Court upheld the prosecution, holding that sanction defects can be cured later, prompting this appeal.</w:t>
      </w:r>
    </w:p>
    <w:p>
      <w:pPr>
        <w:pStyle w:val="Heading3"/>
      </w:pPr>
      <w:r>
        <w:t>ISSUES FOR CONSIDERATION</w:t>
      </w:r>
    </w:p>
    <w:p>
      <w:r>
        <w:t>1. Whether prosecution under the Prevention of Corruption Act can be sustained without valid sanction reflecting independent application of mind.</w:t>
      </w:r>
    </w:p>
    <w:p>
      <w:r>
        <w:t>2. Whether trap proceedings without preliminary inquiry violate procedural fairness and Article 21.</w:t>
      </w:r>
    </w:p>
    <w:p>
      <w:pPr>
        <w:pStyle w:val="Heading3"/>
      </w:pPr>
      <w:r>
        <w:t>GROUNDS / ARGUMENTS</w:t>
      </w:r>
    </w:p>
    <w:p>
      <w:pPr>
        <w:pStyle w:val="ListBullet"/>
      </w:pPr>
      <w:r>
        <w:t>A. Invalid Sanction</w:t>
      </w:r>
    </w:p>
    <w:p>
      <w:r>
        <w:t>The sanctioning authority acted mechanically without recording reasons or verifying material facts.</w:t>
      </w:r>
    </w:p>
    <w:p>
      <w:r>
        <w:t>Under Section 19 of the Prevention of Corruption Act, valid sanction is a sine qua non for prosecution.</w:t>
      </w:r>
    </w:p>
    <w:p>
      <w:pPr>
        <w:pStyle w:val="ListBullet"/>
      </w:pPr>
      <w:r>
        <w:t>B. Procedural Violations</w:t>
      </w:r>
    </w:p>
    <w:p>
      <w:r>
        <w:t>Failure to conduct preliminary inquiry before registration of FIR violates principles of natural justice.</w:t>
      </w:r>
    </w:p>
    <w:p>
      <w:r>
        <w:t>Trap arranged without independent corroboration of demand renders prosecution unsustainable.</w:t>
      </w:r>
    </w:p>
    <w:p>
      <w:pPr>
        <w:pStyle w:val="Heading3"/>
      </w:pPr>
      <w:r>
        <w:t>STATUTES AND AUTHORITIES RELIED UPON</w:t>
      </w:r>
    </w:p>
    <w:p>
      <w:r>
        <w:t>- Prevention of Corruption Act, 1988 Sections 7, 13(2), 19</w:t>
      </w:r>
    </w:p>
    <w:p>
      <w:r>
        <w:t>- Constitution of India Article 21</w:t>
      </w:r>
    </w:p>
    <w:p>
      <w:r>
        <w:t>- Lalita Kumari v. State of U.P. (2014) 2 SCC 1</w:t>
      </w:r>
    </w:p>
    <w:p>
      <w:pPr>
        <w:pStyle w:val="Heading3"/>
      </w:pPr>
      <w:r>
        <w:t>RELIEFS SOUGHT</w:t>
      </w:r>
    </w:p>
    <w:p>
      <w:r>
        <w:t>Quash the proceedings and set aside High Court judgment dated 12-02-2024.</w:t>
      </w:r>
    </w:p>
    <w:p>
      <w:r>
        <w:t>Discharge the petitioner from prosecution or alternatively direct fresh sanction after due application of mind.</w:t>
      </w:r>
    </w:p>
    <w:p>
      <w:pPr>
        <w:pStyle w:val="Heading3"/>
      </w:pPr>
      <w:r>
        <w:t>INTERIM PRAYER</w:t>
      </w:r>
    </w:p>
    <w:p>
      <w:r>
        <w:t>Stay further trial proceedings pending final disposal.</w:t>
      </w:r>
    </w:p>
    <w:p>
      <w:r>
        <w:br/>
        <w:t>Filed by:</w:t>
        <w:br/>
        <w:t>Advocate-on-Record for the Petitioner</w:t>
        <w:br/>
        <w:t>Place: New Delhi</w:t>
        <w:br/>
        <w:t>Date: 23 October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