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475569"/>
          <w:sz w:val="20"/>
        </w:rPr>
        <w:t>BENNETT UNIVERSITY, GREATER NOIDA</w:t>
        <w:br/>
        <w:t>DEPARTMENT OF COMPUTER SCIENCE ENGINEERING &amp; TECHNOLOGY</w:t>
      </w:r>
    </w:p>
    <w:p>
      <w:pPr>
        <w:spacing w:after="280"/>
        <w:jc w:val="center"/>
      </w:pPr>
      <w:r>
        <w:rPr>
          <w:rFonts w:ascii="Times New Roman" w:hAnsi="Times New Roman"/>
          <w:i/>
          <w:color w:val="64748B"/>
          <w:sz w:val="19"/>
        </w:rPr>
        <w:t>B.Tech Capstone / Mini-Project: Final Phase-2 Report</w:t>
        <w:br/>
        <w:t>October 2026</w:t>
      </w:r>
    </w:p>
    <w:p>
      <w:pPr>
        <w:spacing w:after="160"/>
        <w:jc w:val="center"/>
      </w:pPr>
      <w:r>
        <w:rPr>
          <w:rFonts w:ascii="Times New Roman" w:hAnsi="Times New Roman"/>
          <w:b/>
          <w:color w:val="0F172A"/>
          <w:sz w:val="36"/>
        </w:rPr>
        <w:t>SafeRoad AI: Predictive Road Accident Risk Modeling</w:t>
        <w:br/>
        <w:t>and Severity Assessment Using Machine Learning Pipelines</w:t>
      </w:r>
    </w:p>
    <w:p>
      <w:pPr>
        <w:spacing w:after="280"/>
        <w:jc w:val="center"/>
      </w:pPr>
      <w:r>
        <w:rPr>
          <w:rFonts w:ascii="Times New Roman" w:hAnsi="Times New Roman"/>
          <w:color w:val="334155"/>
          <w:sz w:val="19"/>
        </w:rPr>
        <w:t>Team ID: [Your Assigned Team ID]</w:t>
        <w:br/>
        <w:br/>
        <w:t>Student Name 1 (Roll No: XXXXXXXX)       Student Name 2 (Roll No: XXXXXXXX)</w:t>
        <w:br/>
        <w:t>Student Name 3 (Roll No: XXXXXXXX)       Student Name 4 (Roll No: XXXXXXXX)</w:t>
        <w:br/>
        <w:br/>
        <w:t>Department of Computer Science Engineering &amp; Technology</w:t>
        <w:br/>
        <w:t>Bennett University, Greater Noida, Uttar Pradesh, India</w:t>
      </w:r>
    </w:p>
    <w:p>
      <w:pPr>
        <w:spacing w:after="160"/>
        <w:jc w:val="center"/>
      </w:pPr>
      <w:r>
        <w:rPr>
          <w:color w:val="CBD5E1"/>
        </w:rPr>
        <w:t>_____________________________________________________________________________________</w:t>
      </w:r>
    </w:p>
    <w:p>
      <w:pPr>
        <w:spacing w:after="100" w:line="276" w:lineRule="auto"/>
        <w:jc w:val="both"/>
      </w:pPr>
      <w:r>
        <w:rPr>
          <w:rFonts w:ascii="Times New Roman" w:hAnsi="Times New Roman"/>
          <w:b/>
          <w:sz w:val="19"/>
        </w:rPr>
        <w:t xml:space="preserve">Abstract— </w:t>
      </w:r>
      <w:r>
        <w:rPr>
          <w:rFonts w:ascii="Times New Roman" w:hAnsi="Times New Roman"/>
          <w:sz w:val="19"/>
        </w:rPr>
        <w:t>Road traffic accidents (RTAs) remain one of the most pressing public health crises in developing nations, with India recording over 150,000 fatalities annually. Conventional road safety strategies are fundamentally reactive, deploying resources only after incidents occur. SafeRoad AI addresses this critical gap by proposing an end-to-end, interpretable machine learning framework that proactively predicts a continuous Road Accident Risk Score (0.00–1.00) and classifies potential accident severity (Minor, Major, Fatal) based exclusively on pre-incident environmental, roadway geometric, and traffic parameters. The system is trained on a curated corpus of 20,000 real Indian road accident records spanning 8 major metropolitan cities (Delhi, Mumbai, Bengaluru, Chennai, Kolkata, Hyderabad, Pune, Chandigarh) from 2022–2025, supplemented by a secondary benchmark dataset of 12,316 severity-annotated records. A Random Forest Regressor ensemble achieves an R² of 0.8805, MAE of 0.0557, and RMSE of 0.0758 on holdout evaluation. A companion Random Forest Classifier trained on a secondary dataset achieves 78.0% severity classification accuracy. The platform integrates a FastAPI inference backend, an interactive React+Vite geospatial dashboard with Leaflet maps, explainable feature attributions, and contextual safety recommendations — delivering a complete, deployment-ready Intelligent Transportation System (ITS) solution.</w:t>
      </w:r>
    </w:p>
    <w:p>
      <w:pPr>
        <w:spacing w:after="240"/>
        <w:jc w:val="both"/>
      </w:pPr>
      <w:r>
        <w:rPr>
          <w:rFonts w:ascii="Times New Roman" w:hAnsi="Times New Roman"/>
          <w:b/>
          <w:i/>
          <w:sz w:val="19"/>
        </w:rPr>
        <w:t xml:space="preserve">Index Terms— </w:t>
      </w:r>
      <w:r>
        <w:rPr>
          <w:rFonts w:ascii="Times New Roman" w:hAnsi="Times New Roman"/>
          <w:sz w:val="19"/>
        </w:rPr>
        <w:t>Intelligent Transportation Systems, Road Accident Risk Prediction, Random Forest Regression, Severity Classification, Feature Engineering, Ensemble Learning, Explainable AI, FastAPI, React.</w:t>
      </w:r>
    </w:p>
    <w:p>
      <w:pPr>
        <w:keepNext/>
        <w:spacing w:before="280" w:after="120"/>
        <w:jc w:val="center"/>
      </w:pPr>
      <w:r>
        <w:rPr>
          <w:rFonts w:ascii="Times New Roman" w:hAnsi="Times New Roman"/>
          <w:b/>
          <w:color w:val="0F172A"/>
          <w:sz w:val="22"/>
        </w:rPr>
        <w:t>I. INTRODUCTION</w:t>
      </w:r>
    </w:p>
    <w:p>
      <w:pPr>
        <w:keepNext/>
        <w:spacing w:before="160" w:after="80"/>
        <w:jc w:val="left"/>
      </w:pPr>
      <w:r>
        <w:rPr>
          <w:rFonts w:ascii="Times New Roman" w:hAnsi="Times New Roman"/>
          <w:b/>
          <w:i/>
          <w:color w:val="1E293B"/>
          <w:sz w:val="21"/>
        </w:rPr>
        <w:t>A. Problem Statement and Motivation</w:t>
      </w:r>
    </w:p>
    <w:p>
      <w:pPr>
        <w:spacing w:after="80" w:line="276" w:lineRule="auto"/>
        <w:jc w:val="both"/>
      </w:pPr>
      <w:r>
        <w:rPr>
          <w:rFonts w:ascii="Times New Roman" w:hAnsi="Times New Roman"/>
          <w:color w:val="212529"/>
          <w:sz w:val="20"/>
        </w:rPr>
        <w:t>India experiences approximately 11% of global road traffic fatalities despite constituting only 1% of the world's motorized vehicle fleet. The Ministry of Road Transport and Highways (MoRTH) reports over 4.6 lakh road accidents annually, resulting in approximately 1.7 lakh fatalities and 4.4 lakh serious injuries [7]. These staggering statistics are driven by heterogeneous traffic compositions, extreme seasonal weather disruptions (dense winter fog, monsoon flooding), inconsistent road geometry, and inadequate intersection signalization. Current road safety frameworks operate reactively — identifying hazardous corridors only through post-mortem blackspot analysis after multiple severe casualties have already been recorded. There exists an urgent need for proactive, data-driven systems that can forecast accident risk under dynamic environmental and traffic conditions before incidents transpire.</w:t>
      </w:r>
    </w:p>
    <w:p>
      <w:pPr>
        <w:keepNext/>
        <w:spacing w:before="160" w:after="80"/>
        <w:jc w:val="left"/>
      </w:pPr>
      <w:r>
        <w:rPr>
          <w:rFonts w:ascii="Times New Roman" w:hAnsi="Times New Roman"/>
          <w:b/>
          <w:i/>
          <w:color w:val="1E293B"/>
          <w:sz w:val="21"/>
        </w:rPr>
        <w:t>B. Limitations of Existing Approaches</w:t>
      </w:r>
    </w:p>
    <w:p>
      <w:pPr>
        <w:spacing w:after="80" w:line="276" w:lineRule="auto"/>
        <w:jc w:val="both"/>
      </w:pPr>
      <w:r>
        <w:rPr>
          <w:rFonts w:ascii="Times New Roman" w:hAnsi="Times New Roman"/>
          <w:color w:val="212529"/>
          <w:sz w:val="20"/>
        </w:rPr>
        <w:t>A critical review of the literature reveals three primary shortcomings in existing road safety research: (1) Retrospective blackspot methods based on Kernel Density Estimation identify historically dangerous corridors but cannot accommodate transient environmental fluctuations such as sudden fog or flash precipitation [3]. (2) Complex deep learning architectures (ST-GCN, Attention-LSTM) achieve high accuracy but function as opaque black boxes, providing no interpretable feature attributions for municipal traffic engineers [1][4]. (3) Pervasive target leakage — many academic prototypes incorporate post-crash features (e.g., total casualties, collision deformation) as model inputs, artificially inflating metrics while rendering models useless for real-world pre-collision forecasting [5].</w:t>
      </w:r>
    </w:p>
    <w:p>
      <w:pPr>
        <w:keepNext/>
        <w:spacing w:before="160" w:after="80"/>
        <w:jc w:val="left"/>
      </w:pPr>
      <w:r>
        <w:rPr>
          <w:rFonts w:ascii="Times New Roman" w:hAnsi="Times New Roman"/>
          <w:b/>
          <w:i/>
          <w:color w:val="1E293B"/>
          <w:sz w:val="21"/>
        </w:rPr>
        <w:t>C. Proposed Solution: SafeRoad AI</w:t>
      </w:r>
    </w:p>
    <w:p>
      <w:pPr>
        <w:spacing w:after="80" w:line="276" w:lineRule="auto"/>
        <w:jc w:val="both"/>
      </w:pPr>
      <w:r>
        <w:rPr>
          <w:rFonts w:ascii="Times New Roman" w:hAnsi="Times New Roman"/>
          <w:color w:val="212529"/>
          <w:sz w:val="20"/>
        </w:rPr>
        <w:t>SafeRoad AI resolves these limitations through a two-fold machine learning architecture built exclusively upon observable pre-incident determinants. The system operates along two complementary predictive axes: (i) Continuous Risk Quantification — an ensemble Random Forest Regressor (100 trees) calibrated to produce a continuous risk score between 0.00 and 1.00, stratified into danger tiers (Low &lt;35%, Moderate 35–59%, High 60–79%, Critical ≥80%); and (ii) Categorical Severity Estimation — a balanced Random Forest Classifier predicting potential crash severity (Minor, Major, Fatal) to optimize emergency dispatch preparedness. The complete system integrates a FastAPI backend for low-latency inference, a React 19 + Vite frontend with interactive Leaflet geospatial maps and Recharts visualizations, dynamic explainable AI factor attributions, and contextual safety recommendations — forming a deployment-ready Intelligent Transportation System (ITS).</w:t>
      </w:r>
    </w:p>
    <w:p>
      <w:pPr>
        <w:keepNext/>
        <w:spacing w:before="160" w:after="80"/>
        <w:jc w:val="left"/>
      </w:pPr>
      <w:r>
        <w:rPr>
          <w:rFonts w:ascii="Times New Roman" w:hAnsi="Times New Roman"/>
          <w:b/>
          <w:i/>
          <w:color w:val="1E293B"/>
          <w:sz w:val="21"/>
        </w:rPr>
        <w:t>D. Key Contributions</w:t>
      </w:r>
    </w:p>
    <w:p>
      <w:pPr>
        <w:spacing w:after="80" w:line="276" w:lineRule="auto"/>
        <w:jc w:val="both"/>
      </w:pPr>
      <w:r>
        <w:rPr>
          <w:rFonts w:ascii="Times New Roman" w:hAnsi="Times New Roman"/>
          <w:color w:val="212529"/>
          <w:sz w:val="20"/>
        </w:rPr>
        <w:t>The principal contributions of this work include:</w:t>
        <w:br/>
        <w:t>1. Leak-Free Feature Engineering: Strict isolation of input features to pre-incident environmental, roadway geometric, and chronological parameters, excluding all post-crash outcomes.</w:t>
        <w:br/>
        <w:t>2. Multi-City Indian Dataset: Curation and validation of 20,000 incident records across 8 major metropolitan epicenters (Bangalore, Chandigarh, Chennai, Delhi, Hyderabad, Kolkata, Mumbai, Pune), supplemented by 12,316 severity-annotated benchmark records.</w:t>
        <w:br/>
        <w:t>3. High-Precision ML Pipeline: Random Forest Regressor achieving R² = 0.8805 and MAE = 0.0557 with GridSearchCV hyperparameter optimization.</w:t>
        <w:br/>
        <w:t>4. End-to-End Deployment: Complete full-stack system with FastAPI inference API, React dashboard, interactive geospatial intelligence, and automated safety advisories.</w:t>
        <w:br/>
        <w:t>5. Responsible AI Governance: Zero PII processing, explicit dataset bias disclosure, probabilistic limitation acknowledgment, and human-in-the-loop policy compliance.</w:t>
      </w:r>
    </w:p>
    <w:p>
      <w:pPr>
        <w:keepNext/>
        <w:spacing w:before="280" w:after="120"/>
        <w:jc w:val="center"/>
      </w:pPr>
      <w:r>
        <w:rPr>
          <w:rFonts w:ascii="Times New Roman" w:hAnsi="Times New Roman"/>
          <w:b/>
          <w:color w:val="0F172A"/>
          <w:sz w:val="22"/>
        </w:rPr>
        <w:t>II. LITERATURE SURVEY</w:t>
      </w:r>
    </w:p>
    <w:p>
      <w:pPr>
        <w:spacing w:after="80" w:line="276" w:lineRule="auto"/>
        <w:jc w:val="both"/>
      </w:pPr>
      <w:r>
        <w:rPr>
          <w:rFonts w:ascii="Times New Roman" w:hAnsi="Times New Roman"/>
          <w:color w:val="212529"/>
          <w:sz w:val="20"/>
        </w:rPr>
        <w:t>A systematic review of recent peer-reviewed literature (2019–2026) was conducted to identify state-of-the-art methodologies, prevalent datasets, and persistent research gaps in the intelligent transportation and road safety domain.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tcMar>
              <w:top w:w="70" w:type="dxa"/>
              <w:bottom w:w="70" w:type="dxa"/>
              <w:left w:w="110" w:type="dxa"/>
              <w:right w:w="110" w:type="dxa"/>
            </w:tcMar>
            <w:tcW w:w="1872" w:type="dxa"/>
            <w:shd w:fill="1E293B"/>
          </w:tcPr>
          <w:p>
            <w:pPr>
              <w:jc w:val="center"/>
            </w:pPr>
            <w:r>
              <w:rPr>
                <w:rFonts w:ascii="Times New Roman" w:hAnsi="Times New Roman"/>
                <w:b/>
                <w:color w:val="FFFFFF"/>
                <w:sz w:val="18"/>
              </w:rPr>
              <w:t>Study &amp; Year</w:t>
            </w:r>
          </w:p>
        </w:tc>
        <w:tc>
          <w:tcPr>
            <w:tcW w:type="dxa" w:w="2016"/>
            <w:tcMar>
              <w:top w:w="70" w:type="dxa"/>
              <w:bottom w:w="70" w:type="dxa"/>
              <w:left w:w="110" w:type="dxa"/>
              <w:right w:w="110" w:type="dxa"/>
            </w:tcMar>
            <w:tcW w:w="1728" w:type="dxa"/>
            <w:shd w:fill="1E293B"/>
          </w:tcPr>
          <w:p>
            <w:pPr>
              <w:jc w:val="center"/>
            </w:pPr>
            <w:r>
              <w:rPr>
                <w:rFonts w:ascii="Times New Roman" w:hAnsi="Times New Roman"/>
                <w:b/>
                <w:color w:val="FFFFFF"/>
                <w:sz w:val="18"/>
              </w:rPr>
              <w:t>Problem Domain</w:t>
            </w:r>
          </w:p>
        </w:tc>
        <w:tc>
          <w:tcPr>
            <w:tcW w:type="dxa" w:w="2016"/>
            <w:tcMar>
              <w:top w:w="70" w:type="dxa"/>
              <w:bottom w:w="70" w:type="dxa"/>
              <w:left w:w="110" w:type="dxa"/>
              <w:right w:w="110" w:type="dxa"/>
            </w:tcMar>
            <w:tcW w:w="1728" w:type="dxa"/>
            <w:shd w:fill="1E293B"/>
          </w:tcPr>
          <w:p>
            <w:pPr>
              <w:jc w:val="center"/>
            </w:pPr>
            <w:r>
              <w:rPr>
                <w:rFonts w:ascii="Times New Roman" w:hAnsi="Times New Roman"/>
                <w:b/>
                <w:color w:val="FFFFFF"/>
                <w:sz w:val="18"/>
              </w:rPr>
              <w:t>Methodology</w:t>
            </w:r>
          </w:p>
        </w:tc>
        <w:tc>
          <w:tcPr>
            <w:tcW w:type="dxa" w:w="2016"/>
            <w:tcMar>
              <w:top w:w="70" w:type="dxa"/>
              <w:bottom w:w="70" w:type="dxa"/>
              <w:left w:w="110" w:type="dxa"/>
              <w:right w:w="110" w:type="dxa"/>
            </w:tcMar>
            <w:tcW w:w="1584" w:type="dxa"/>
            <w:shd w:fill="1E293B"/>
          </w:tcPr>
          <w:p>
            <w:pPr>
              <w:jc w:val="center"/>
            </w:pPr>
            <w:r>
              <w:rPr>
                <w:rFonts w:ascii="Times New Roman" w:hAnsi="Times New Roman"/>
                <w:b/>
                <w:color w:val="FFFFFF"/>
                <w:sz w:val="18"/>
              </w:rPr>
              <w:t>Dataset</w:t>
            </w:r>
          </w:p>
        </w:tc>
        <w:tc>
          <w:tcPr>
            <w:tcW w:type="dxa" w:w="2016"/>
            <w:tcMar>
              <w:top w:w="70" w:type="dxa"/>
              <w:bottom w:w="70" w:type="dxa"/>
              <w:left w:w="110" w:type="dxa"/>
              <w:right w:w="110" w:type="dxa"/>
            </w:tcMar>
            <w:tcW w:w="2880" w:type="dxa"/>
            <w:shd w:fill="1E293B"/>
          </w:tcPr>
          <w:p>
            <w:pPr>
              <w:jc w:val="center"/>
            </w:pPr>
            <w:r>
              <w:rPr>
                <w:rFonts w:ascii="Times New Roman" w:hAnsi="Times New Roman"/>
                <w:b/>
                <w:color w:val="FFFFFF"/>
                <w:sz w:val="18"/>
              </w:rPr>
              <w:t>Key Findings &amp; Gaps</w:t>
            </w:r>
          </w:p>
        </w:tc>
      </w:tr>
      <w:tr>
        <w:tc>
          <w:tcPr>
            <w:tcW w:type="dxa" w:w="2016"/>
            <w:tcMar>
              <w:top w:w="70" w:type="dxa"/>
              <w:bottom w:w="70" w:type="dxa"/>
              <w:left w:w="110" w:type="dxa"/>
              <w:right w:w="110" w:type="dxa"/>
            </w:tcMar>
            <w:tcW w:w="1872" w:type="dxa"/>
            <w:shd w:fill="F8FAFC"/>
          </w:tcPr>
          <w:p>
            <w:pPr>
              <w:jc w:val="left"/>
            </w:pPr>
            <w:r>
              <w:rPr>
                <w:rFonts w:ascii="Times New Roman" w:hAnsi="Times New Roman"/>
                <w:color w:val="334155"/>
                <w:sz w:val="17"/>
              </w:rPr>
              <w:t>Chen et al. (2020) [1]</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Urban crash risk forecasting</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Spatio-Temporal GCN (ST-GCN)</w:t>
            </w:r>
          </w:p>
        </w:tc>
        <w:tc>
          <w:tcPr>
            <w:tcW w:type="dxa" w:w="2016"/>
            <w:tcMar>
              <w:top w:w="70" w:type="dxa"/>
              <w:bottom w:w="70" w:type="dxa"/>
              <w:left w:w="110" w:type="dxa"/>
              <w:right w:w="110" w:type="dxa"/>
            </w:tcMar>
            <w:tcW w:w="1584" w:type="dxa"/>
            <w:shd w:fill="F8FAFC"/>
          </w:tcPr>
          <w:p>
            <w:pPr>
              <w:jc w:val="left"/>
            </w:pPr>
            <w:r>
              <w:rPr>
                <w:rFonts w:ascii="Times New Roman" w:hAnsi="Times New Roman"/>
                <w:color w:val="334155"/>
                <w:sz w:val="17"/>
              </w:rPr>
              <w:t>NYC &amp; Chicago Crash Data</w:t>
            </w:r>
          </w:p>
        </w:tc>
        <w:tc>
          <w:tcPr>
            <w:tcW w:type="dxa" w:w="2016"/>
            <w:tcMar>
              <w:top w:w="70" w:type="dxa"/>
              <w:bottom w:w="70" w:type="dxa"/>
              <w:left w:w="110" w:type="dxa"/>
              <w:right w:w="110" w:type="dxa"/>
            </w:tcMar>
            <w:tcW w:w="2880" w:type="dxa"/>
            <w:shd w:fill="F8FAFC"/>
          </w:tcPr>
          <w:p>
            <w:pPr>
              <w:jc w:val="left"/>
            </w:pPr>
            <w:r>
              <w:rPr>
                <w:rFonts w:ascii="Times New Roman" w:hAnsi="Times New Roman"/>
                <w:color w:val="334155"/>
                <w:sz w:val="17"/>
              </w:rPr>
              <w:t>Captures temporal periodicity; high computational overhead, lacks explainability.</w:t>
            </w:r>
          </w:p>
        </w:tc>
      </w:tr>
      <w:tr>
        <w:tc>
          <w:tcPr>
            <w:tcW w:type="dxa" w:w="2016"/>
            <w:tcMar>
              <w:top w:w="70" w:type="dxa"/>
              <w:bottom w:w="70" w:type="dxa"/>
              <w:left w:w="110" w:type="dxa"/>
              <w:right w:w="110" w:type="dxa"/>
            </w:tcMar>
            <w:tcW w:w="1872" w:type="dxa"/>
            <w:shd w:fill="FFFFFF"/>
          </w:tcPr>
          <w:p>
            <w:pPr>
              <w:jc w:val="left"/>
            </w:pPr>
            <w:r>
              <w:rPr>
                <w:rFonts w:ascii="Times New Roman" w:hAnsi="Times New Roman"/>
                <w:color w:val="334155"/>
                <w:sz w:val="17"/>
              </w:rPr>
              <w:t>Silva et al. (2021) [2]</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Highway severity classification</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SVM, MLP, Random Forest</w:t>
            </w:r>
          </w:p>
        </w:tc>
        <w:tc>
          <w:tcPr>
            <w:tcW w:type="dxa" w:w="2016"/>
            <w:tcMar>
              <w:top w:w="70" w:type="dxa"/>
              <w:bottom w:w="70" w:type="dxa"/>
              <w:left w:w="110" w:type="dxa"/>
              <w:right w:w="110" w:type="dxa"/>
            </w:tcMar>
            <w:tcW w:w="1584" w:type="dxa"/>
            <w:shd w:fill="FFFFFF"/>
          </w:tcPr>
          <w:p>
            <w:pPr>
              <w:jc w:val="left"/>
            </w:pPr>
            <w:r>
              <w:rPr>
                <w:rFonts w:ascii="Times New Roman" w:hAnsi="Times New Roman"/>
                <w:color w:val="334155"/>
                <w:sz w:val="17"/>
              </w:rPr>
              <w:t>UK STATS19 Archive</w:t>
            </w:r>
          </w:p>
        </w:tc>
        <w:tc>
          <w:tcPr>
            <w:tcW w:type="dxa" w:w="2016"/>
            <w:tcMar>
              <w:top w:w="70" w:type="dxa"/>
              <w:bottom w:w="70" w:type="dxa"/>
              <w:left w:w="110" w:type="dxa"/>
              <w:right w:w="110" w:type="dxa"/>
            </w:tcMar>
            <w:tcW w:w="2880" w:type="dxa"/>
            <w:shd w:fill="FFFFFF"/>
          </w:tcPr>
          <w:p>
            <w:pPr>
              <w:jc w:val="left"/>
            </w:pPr>
            <w:r>
              <w:rPr>
                <w:rFonts w:ascii="Times New Roman" w:hAnsi="Times New Roman"/>
                <w:color w:val="334155"/>
                <w:sz w:val="17"/>
              </w:rPr>
              <w:t>Tree ensembles achieved 0.81 F1; ignored micro-climatic atmospheric variations.</w:t>
            </w:r>
          </w:p>
        </w:tc>
      </w:tr>
      <w:tr>
        <w:tc>
          <w:tcPr>
            <w:tcW w:type="dxa" w:w="2016"/>
            <w:tcMar>
              <w:top w:w="70" w:type="dxa"/>
              <w:bottom w:w="70" w:type="dxa"/>
              <w:left w:w="110" w:type="dxa"/>
              <w:right w:w="110" w:type="dxa"/>
            </w:tcMar>
            <w:tcW w:w="1872" w:type="dxa"/>
            <w:shd w:fill="F8FAFC"/>
          </w:tcPr>
          <w:p>
            <w:pPr>
              <w:jc w:val="left"/>
            </w:pPr>
            <w:r>
              <w:rPr>
                <w:rFonts w:ascii="Times New Roman" w:hAnsi="Times New Roman"/>
                <w:color w:val="334155"/>
                <w:sz w:val="17"/>
              </w:rPr>
              <w:t>Kumar &amp; Toshniwal (2022) [3]</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Blackspot identification (India)</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K-Means &amp; Apriori Mining</w:t>
            </w:r>
          </w:p>
        </w:tc>
        <w:tc>
          <w:tcPr>
            <w:tcW w:type="dxa" w:w="2016"/>
            <w:tcMar>
              <w:top w:w="70" w:type="dxa"/>
              <w:bottom w:w="70" w:type="dxa"/>
              <w:left w:w="110" w:type="dxa"/>
              <w:right w:w="110" w:type="dxa"/>
            </w:tcMar>
            <w:tcW w:w="1584" w:type="dxa"/>
            <w:shd w:fill="F8FAFC"/>
          </w:tcPr>
          <w:p>
            <w:pPr>
              <w:jc w:val="left"/>
            </w:pPr>
            <w:r>
              <w:rPr>
                <w:rFonts w:ascii="Times New Roman" w:hAnsi="Times New Roman"/>
                <w:color w:val="334155"/>
                <w:sz w:val="17"/>
              </w:rPr>
              <w:t>Uttarakhand NH Data</w:t>
            </w:r>
          </w:p>
        </w:tc>
        <w:tc>
          <w:tcPr>
            <w:tcW w:type="dxa" w:w="2016"/>
            <w:tcMar>
              <w:top w:w="70" w:type="dxa"/>
              <w:bottom w:w="70" w:type="dxa"/>
              <w:left w:w="110" w:type="dxa"/>
              <w:right w:w="110" w:type="dxa"/>
            </w:tcMar>
            <w:tcW w:w="2880" w:type="dxa"/>
            <w:shd w:fill="F8FAFC"/>
          </w:tcPr>
          <w:p>
            <w:pPr>
              <w:jc w:val="left"/>
            </w:pPr>
            <w:r>
              <w:rPr>
                <w:rFonts w:ascii="Times New Roman" w:hAnsi="Times New Roman"/>
                <w:color w:val="334155"/>
                <w:sz w:val="17"/>
              </w:rPr>
              <w:t>Valuable spatial insights; strictly retrospective, no real-time scoring.</w:t>
            </w:r>
          </w:p>
        </w:tc>
      </w:tr>
      <w:tr>
        <w:tc>
          <w:tcPr>
            <w:tcW w:type="dxa" w:w="2016"/>
            <w:tcMar>
              <w:top w:w="70" w:type="dxa"/>
              <w:bottom w:w="70" w:type="dxa"/>
              <w:left w:w="110" w:type="dxa"/>
              <w:right w:w="110" w:type="dxa"/>
            </w:tcMar>
            <w:tcW w:w="1872" w:type="dxa"/>
            <w:shd w:fill="FFFFFF"/>
          </w:tcPr>
          <w:p>
            <w:pPr>
              <w:jc w:val="left"/>
            </w:pPr>
            <w:r>
              <w:rPr>
                <w:rFonts w:ascii="Times New Roman" w:hAnsi="Times New Roman"/>
                <w:color w:val="334155"/>
                <w:sz w:val="17"/>
              </w:rPr>
              <w:t>Wang et al. (2023) [4]</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Real-time expressway risk</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Attention-LSTM Networks</w:t>
            </w:r>
          </w:p>
        </w:tc>
        <w:tc>
          <w:tcPr>
            <w:tcW w:type="dxa" w:w="2016"/>
            <w:tcMar>
              <w:top w:w="70" w:type="dxa"/>
              <w:bottom w:w="70" w:type="dxa"/>
              <w:left w:w="110" w:type="dxa"/>
              <w:right w:w="110" w:type="dxa"/>
            </w:tcMar>
            <w:tcW w:w="1584" w:type="dxa"/>
            <w:shd w:fill="FFFFFF"/>
          </w:tcPr>
          <w:p>
            <w:pPr>
              <w:jc w:val="left"/>
            </w:pPr>
            <w:r>
              <w:rPr>
                <w:rFonts w:ascii="Times New Roman" w:hAnsi="Times New Roman"/>
                <w:color w:val="334155"/>
                <w:sz w:val="17"/>
              </w:rPr>
              <w:t>Connected Vehicle Telematics</w:t>
            </w:r>
          </w:p>
        </w:tc>
        <w:tc>
          <w:tcPr>
            <w:tcW w:type="dxa" w:w="2016"/>
            <w:tcMar>
              <w:top w:w="70" w:type="dxa"/>
              <w:bottom w:w="70" w:type="dxa"/>
              <w:left w:w="110" w:type="dxa"/>
              <w:right w:w="110" w:type="dxa"/>
            </w:tcMar>
            <w:tcW w:w="2880" w:type="dxa"/>
            <w:shd w:fill="FFFFFF"/>
          </w:tcPr>
          <w:p>
            <w:pPr>
              <w:jc w:val="left"/>
            </w:pPr>
            <w:r>
              <w:rPr>
                <w:rFonts w:ascii="Times New Roman" w:hAnsi="Times New Roman"/>
                <w:color w:val="334155"/>
                <w:sz w:val="17"/>
              </w:rPr>
              <w:t>High temporal precision; requires pervasive IoT vehicle sensors.</w:t>
            </w:r>
          </w:p>
        </w:tc>
      </w:tr>
      <w:tr>
        <w:tc>
          <w:tcPr>
            <w:tcW w:type="dxa" w:w="2016"/>
            <w:tcMar>
              <w:top w:w="70" w:type="dxa"/>
              <w:bottom w:w="70" w:type="dxa"/>
              <w:left w:w="110" w:type="dxa"/>
              <w:right w:w="110" w:type="dxa"/>
            </w:tcMar>
            <w:tcW w:w="1872" w:type="dxa"/>
            <w:shd w:fill="F8FAFC"/>
          </w:tcPr>
          <w:p>
            <w:pPr>
              <w:jc w:val="left"/>
            </w:pPr>
            <w:r>
              <w:rPr>
                <w:rFonts w:ascii="Times New Roman" w:hAnsi="Times New Roman"/>
                <w:color w:val="334155"/>
                <w:sz w:val="17"/>
              </w:rPr>
              <w:t>Rahman et al. (2024) [5]</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Explainable crash modeling</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XGBoost + SHAP Attributions</w:t>
            </w:r>
          </w:p>
        </w:tc>
        <w:tc>
          <w:tcPr>
            <w:tcW w:type="dxa" w:w="2016"/>
            <w:tcMar>
              <w:top w:w="70" w:type="dxa"/>
              <w:bottom w:w="70" w:type="dxa"/>
              <w:left w:w="110" w:type="dxa"/>
              <w:right w:w="110" w:type="dxa"/>
            </w:tcMar>
            <w:tcW w:w="1584" w:type="dxa"/>
            <w:shd w:fill="F8FAFC"/>
          </w:tcPr>
          <w:p>
            <w:pPr>
              <w:jc w:val="left"/>
            </w:pPr>
            <w:r>
              <w:rPr>
                <w:rFonts w:ascii="Times New Roman" w:hAnsi="Times New Roman"/>
                <w:color w:val="334155"/>
                <w:sz w:val="17"/>
              </w:rPr>
              <w:t>US-Accidents (4.2M records)</w:t>
            </w:r>
          </w:p>
        </w:tc>
        <w:tc>
          <w:tcPr>
            <w:tcW w:type="dxa" w:w="2016"/>
            <w:tcMar>
              <w:top w:w="70" w:type="dxa"/>
              <w:bottom w:w="70" w:type="dxa"/>
              <w:left w:w="110" w:type="dxa"/>
              <w:right w:w="110" w:type="dxa"/>
            </w:tcMar>
            <w:tcW w:w="2880" w:type="dxa"/>
            <w:shd w:fill="F8FAFC"/>
          </w:tcPr>
          <w:p>
            <w:pPr>
              <w:jc w:val="left"/>
            </w:pPr>
            <w:r>
              <w:rPr>
                <w:rFonts w:ascii="Times New Roman" w:hAnsi="Times New Roman"/>
                <w:color w:val="334155"/>
                <w:sz w:val="17"/>
              </w:rPr>
              <w:t>Identified visibility &amp; wet roads as key factors; US-centric geometry.</w:t>
            </w:r>
          </w:p>
        </w:tc>
      </w:tr>
      <w:tr>
        <w:tc>
          <w:tcPr>
            <w:tcW w:type="dxa" w:w="2016"/>
            <w:tcMar>
              <w:top w:w="70" w:type="dxa"/>
              <w:bottom w:w="70" w:type="dxa"/>
              <w:left w:w="110" w:type="dxa"/>
              <w:right w:w="110" w:type="dxa"/>
            </w:tcMar>
            <w:tcW w:w="1872" w:type="dxa"/>
            <w:shd w:fill="FFFFFF"/>
          </w:tcPr>
          <w:p>
            <w:pPr>
              <w:jc w:val="left"/>
            </w:pPr>
            <w:r>
              <w:rPr>
                <w:rFonts w:ascii="Times New Roman" w:hAnsi="Times New Roman"/>
                <w:color w:val="334155"/>
                <w:sz w:val="17"/>
              </w:rPr>
              <w:t>Al-Ghamdi et al. (2025) [6]</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Traffic safety risk zoning</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CatBoost &amp; LightGBM</w:t>
            </w:r>
          </w:p>
        </w:tc>
        <w:tc>
          <w:tcPr>
            <w:tcW w:type="dxa" w:w="2016"/>
            <w:tcMar>
              <w:top w:w="70" w:type="dxa"/>
              <w:bottom w:w="70" w:type="dxa"/>
              <w:left w:w="110" w:type="dxa"/>
              <w:right w:w="110" w:type="dxa"/>
            </w:tcMar>
            <w:tcW w:w="1584" w:type="dxa"/>
            <w:shd w:fill="FFFFFF"/>
          </w:tcPr>
          <w:p>
            <w:pPr>
              <w:jc w:val="left"/>
            </w:pPr>
            <w:r>
              <w:rPr>
                <w:rFonts w:ascii="Times New Roman" w:hAnsi="Times New Roman"/>
                <w:color w:val="334155"/>
                <w:sz w:val="17"/>
              </w:rPr>
              <w:t>Middle Eastern Highway Patrol</w:t>
            </w:r>
          </w:p>
        </w:tc>
        <w:tc>
          <w:tcPr>
            <w:tcW w:type="dxa" w:w="2016"/>
            <w:tcMar>
              <w:top w:w="70" w:type="dxa"/>
              <w:bottom w:w="70" w:type="dxa"/>
              <w:left w:w="110" w:type="dxa"/>
              <w:right w:w="110" w:type="dxa"/>
            </w:tcMar>
            <w:tcW w:w="2880" w:type="dxa"/>
            <w:shd w:fill="FFFFFF"/>
          </w:tcPr>
          <w:p>
            <w:pPr>
              <w:jc w:val="left"/>
            </w:pPr>
            <w:r>
              <w:rPr>
                <w:rFonts w:ascii="Times New Roman" w:hAnsi="Times New Roman"/>
                <w:color w:val="334155"/>
                <w:sz w:val="17"/>
              </w:rPr>
              <w:t>89.4% accuracy; restricted to coarse categorical tiers.</w:t>
            </w:r>
          </w:p>
        </w:tc>
      </w:tr>
      <w:tr>
        <w:tc>
          <w:tcPr>
            <w:tcW w:type="dxa" w:w="2016"/>
            <w:tcMar>
              <w:top w:w="70" w:type="dxa"/>
              <w:bottom w:w="70" w:type="dxa"/>
              <w:left w:w="110" w:type="dxa"/>
              <w:right w:w="110" w:type="dxa"/>
            </w:tcMar>
            <w:tcW w:w="1872" w:type="dxa"/>
            <w:shd w:fill="F8FAFC"/>
          </w:tcPr>
          <w:p>
            <w:pPr>
              <w:jc w:val="left"/>
            </w:pPr>
            <w:r>
              <w:rPr>
                <w:rFonts w:ascii="Times New Roman" w:hAnsi="Times New Roman"/>
                <w:color w:val="334155"/>
                <w:sz w:val="17"/>
              </w:rPr>
              <w:t>Patel &amp; Gupta (2023) [9]</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Indian highway crash analysis</w:t>
            </w:r>
          </w:p>
        </w:tc>
        <w:tc>
          <w:tcPr>
            <w:tcW w:type="dxa" w:w="2016"/>
            <w:tcMar>
              <w:top w:w="70" w:type="dxa"/>
              <w:bottom w:w="70" w:type="dxa"/>
              <w:left w:w="110" w:type="dxa"/>
              <w:right w:w="110" w:type="dxa"/>
            </w:tcMar>
            <w:tcW w:w="1728" w:type="dxa"/>
            <w:shd w:fill="F8FAFC"/>
          </w:tcPr>
          <w:p>
            <w:pPr>
              <w:jc w:val="left"/>
            </w:pPr>
            <w:r>
              <w:rPr>
                <w:rFonts w:ascii="Times New Roman" w:hAnsi="Times New Roman"/>
                <w:color w:val="334155"/>
                <w:sz w:val="17"/>
              </w:rPr>
              <w:t>Logistic Regression, DT, RF</w:t>
            </w:r>
          </w:p>
        </w:tc>
        <w:tc>
          <w:tcPr>
            <w:tcW w:type="dxa" w:w="2016"/>
            <w:tcMar>
              <w:top w:w="70" w:type="dxa"/>
              <w:bottom w:w="70" w:type="dxa"/>
              <w:left w:w="110" w:type="dxa"/>
              <w:right w:w="110" w:type="dxa"/>
            </w:tcMar>
            <w:tcW w:w="1584" w:type="dxa"/>
            <w:shd w:fill="F8FAFC"/>
          </w:tcPr>
          <w:p>
            <w:pPr>
              <w:jc w:val="left"/>
            </w:pPr>
            <w:r>
              <w:rPr>
                <w:rFonts w:ascii="Times New Roman" w:hAnsi="Times New Roman"/>
                <w:color w:val="334155"/>
                <w:sz w:val="17"/>
              </w:rPr>
              <w:t>NCRB Indian Data</w:t>
            </w:r>
          </w:p>
        </w:tc>
        <w:tc>
          <w:tcPr>
            <w:tcW w:type="dxa" w:w="2016"/>
            <w:tcMar>
              <w:top w:w="70" w:type="dxa"/>
              <w:bottom w:w="70" w:type="dxa"/>
              <w:left w:w="110" w:type="dxa"/>
              <w:right w:w="110" w:type="dxa"/>
            </w:tcMar>
            <w:tcW w:w="2880" w:type="dxa"/>
            <w:shd w:fill="F8FAFC"/>
          </w:tcPr>
          <w:p>
            <w:pPr>
              <w:jc w:val="left"/>
            </w:pPr>
            <w:r>
              <w:rPr>
                <w:rFonts w:ascii="Times New Roman" w:hAnsi="Times New Roman"/>
                <w:color w:val="334155"/>
                <w:sz w:val="17"/>
              </w:rPr>
              <w:t>Identified vehicle type and driver age; limited feature scope, no temporal modeling.</w:t>
            </w:r>
          </w:p>
        </w:tc>
      </w:tr>
      <w:tr>
        <w:tc>
          <w:tcPr>
            <w:tcW w:type="dxa" w:w="2016"/>
            <w:tcMar>
              <w:top w:w="70" w:type="dxa"/>
              <w:bottom w:w="70" w:type="dxa"/>
              <w:left w:w="110" w:type="dxa"/>
              <w:right w:w="110" w:type="dxa"/>
            </w:tcMar>
            <w:tcW w:w="1872" w:type="dxa"/>
            <w:shd w:fill="FFFFFF"/>
          </w:tcPr>
          <w:p>
            <w:pPr>
              <w:jc w:val="left"/>
            </w:pPr>
            <w:r>
              <w:rPr>
                <w:rFonts w:ascii="Times New Roman" w:hAnsi="Times New Roman"/>
                <w:color w:val="334155"/>
                <w:sz w:val="17"/>
              </w:rPr>
              <w:t>Li et al. (2024) [10]</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Pedestrian collision risk</w:t>
            </w:r>
          </w:p>
        </w:tc>
        <w:tc>
          <w:tcPr>
            <w:tcW w:type="dxa" w:w="2016"/>
            <w:tcMar>
              <w:top w:w="70" w:type="dxa"/>
              <w:bottom w:w="70" w:type="dxa"/>
              <w:left w:w="110" w:type="dxa"/>
              <w:right w:w="110" w:type="dxa"/>
            </w:tcMar>
            <w:tcW w:w="1728" w:type="dxa"/>
            <w:shd w:fill="FFFFFF"/>
          </w:tcPr>
          <w:p>
            <w:pPr>
              <w:jc w:val="left"/>
            </w:pPr>
            <w:r>
              <w:rPr>
                <w:rFonts w:ascii="Times New Roman" w:hAnsi="Times New Roman"/>
                <w:color w:val="334155"/>
                <w:sz w:val="17"/>
              </w:rPr>
              <w:t>Deep Ensemble + Bayesian Calibration</w:t>
            </w:r>
          </w:p>
        </w:tc>
        <w:tc>
          <w:tcPr>
            <w:tcW w:type="dxa" w:w="2016"/>
            <w:tcMar>
              <w:top w:w="70" w:type="dxa"/>
              <w:bottom w:w="70" w:type="dxa"/>
              <w:left w:w="110" w:type="dxa"/>
              <w:right w:w="110" w:type="dxa"/>
            </w:tcMar>
            <w:tcW w:w="1584" w:type="dxa"/>
            <w:shd w:fill="FFFFFF"/>
          </w:tcPr>
          <w:p>
            <w:pPr>
              <w:jc w:val="left"/>
            </w:pPr>
            <w:r>
              <w:rPr>
                <w:rFonts w:ascii="Times New Roman" w:hAnsi="Times New Roman"/>
                <w:color w:val="334155"/>
                <w:sz w:val="17"/>
              </w:rPr>
              <w:t>European CARE Database</w:t>
            </w:r>
          </w:p>
        </w:tc>
        <w:tc>
          <w:tcPr>
            <w:tcW w:type="dxa" w:w="2016"/>
            <w:tcMar>
              <w:top w:w="70" w:type="dxa"/>
              <w:bottom w:w="70" w:type="dxa"/>
              <w:left w:w="110" w:type="dxa"/>
              <w:right w:w="110" w:type="dxa"/>
            </w:tcMar>
            <w:tcW w:w="2880" w:type="dxa"/>
            <w:shd w:fill="FFFFFF"/>
          </w:tcPr>
          <w:p>
            <w:pPr>
              <w:jc w:val="left"/>
            </w:pPr>
            <w:r>
              <w:rPr>
                <w:rFonts w:ascii="Times New Roman" w:hAnsi="Times New Roman"/>
                <w:color w:val="334155"/>
                <w:sz w:val="17"/>
              </w:rPr>
              <w:t>Well-calibrated probabilities; limited to pedestrian-only incidents.</w:t>
            </w:r>
          </w:p>
        </w:tc>
      </w:tr>
    </w:tbl>
    <w:p>
      <w:pPr>
        <w:spacing w:before="80" w:after="160"/>
        <w:jc w:val="center"/>
      </w:pPr>
      <w:r>
        <w:rPr>
          <w:rFonts w:ascii="Times New Roman" w:hAnsi="Times New Roman"/>
          <w:i/>
          <w:color w:val="475569"/>
          <w:sz w:val="18"/>
        </w:rPr>
        <w:t>TABLE I: Summary of Literature Review (2020–2025)</w:t>
      </w:r>
    </w:p>
    <w:p>
      <w:pPr>
        <w:keepNext/>
        <w:spacing w:before="160" w:after="80"/>
        <w:jc w:val="left"/>
      </w:pPr>
      <w:r>
        <w:rPr>
          <w:rFonts w:ascii="Times New Roman" w:hAnsi="Times New Roman"/>
          <w:b/>
          <w:i/>
          <w:color w:val="1E293B"/>
          <w:sz w:val="21"/>
        </w:rPr>
        <w:t>A. Synthesis and Research Gap</w:t>
      </w:r>
    </w:p>
    <w:p>
      <w:pPr>
        <w:spacing w:after="80" w:line="276" w:lineRule="auto"/>
        <w:jc w:val="both"/>
      </w:pPr>
      <w:r>
        <w:rPr>
          <w:rFonts w:ascii="Times New Roman" w:hAnsi="Times New Roman"/>
          <w:color w:val="212529"/>
          <w:sz w:val="20"/>
        </w:rPr>
        <w:t>The literature reveals a clear polarity: prior work is either centered on computationally expensive deep learning models demanding dense IoT sensor networks, or restricted to retrospective spatial analysis. There is an acute absence of lightweight, interpretable ML pipelines that combine pre-incident continuous risk regression with explainable feature attribution, specifically tailored to heterogeneous Indian traffic realities. SafeRoad AI directly addresses this research gap by delivering a computationally efficient Random Forest pipeline trained on multi-city Indian accident data with full feature explainability.</w:t>
      </w:r>
    </w:p>
    <w:p>
      <w:pPr>
        <w:keepNext/>
        <w:spacing w:before="280" w:after="120"/>
        <w:jc w:val="center"/>
      </w:pPr>
      <w:r>
        <w:rPr>
          <w:rFonts w:ascii="Times New Roman" w:hAnsi="Times New Roman"/>
          <w:b/>
          <w:color w:val="0F172A"/>
          <w:sz w:val="22"/>
        </w:rPr>
        <w:t>III. PROPOSED METHODOLOGY</w:t>
      </w:r>
    </w:p>
    <w:p>
      <w:pPr>
        <w:keepNext/>
        <w:spacing w:before="160" w:after="80"/>
        <w:jc w:val="left"/>
      </w:pPr>
      <w:r>
        <w:rPr>
          <w:rFonts w:ascii="Times New Roman" w:hAnsi="Times New Roman"/>
          <w:b/>
          <w:i/>
          <w:color w:val="1E293B"/>
          <w:sz w:val="21"/>
        </w:rPr>
        <w:t>A. System Architecture Overview</w:t>
      </w:r>
    </w:p>
    <w:p>
      <w:pPr>
        <w:spacing w:after="80" w:line="276" w:lineRule="auto"/>
        <w:jc w:val="both"/>
      </w:pPr>
      <w:r>
        <w:rPr>
          <w:rFonts w:ascii="Times New Roman" w:hAnsi="Times New Roman"/>
          <w:color w:val="212529"/>
          <w:sz w:val="20"/>
        </w:rPr>
        <w:t>SafeRoad AI follows a three-tier architecture consisting of: (i) a Machine Learning Training Pipeline layer responsible for data ingestion, preprocessing, feature engineering, model training, hyperparameter tuning, evaluation, and artifact serialization; (ii) a Backend Inference Server implemented with FastAPI providing RESTful API endpoints for real-time prediction, model statistics, dataset insights, and geospatial map data; and (iii) a Frontend Dashboard built with React 19 + Vite, featuring an interactive Road Risk Analyzer, geospatial Leaflet maps, Recharts-powered analytical visualizations, explainable AI factor attributions, and contextual safety recommendations.</w:t>
      </w:r>
    </w:p>
    <w:p>
      <w:pPr>
        <w:spacing w:after="80" w:line="276" w:lineRule="auto"/>
        <w:jc w:val="both"/>
      </w:pPr>
      <w:r>
        <w:rPr>
          <w:rFonts w:ascii="Times New Roman" w:hAnsi="Times New Roman"/>
          <w:color w:val="212529"/>
          <w:sz w:val="20"/>
        </w:rPr>
        <w:t>The system workflow proceeds as follows:</w:t>
        <w:br/>
        <w:t>Step 1: Raw CSV datasets are ingested from the data/ directory.</w:t>
        <w:br/>
        <w:t>Step 2: Data cleaning — duplicate removal, missing value handling, and target validation.</w:t>
        <w:br/>
        <w:t>Step 3: Feature selection — 5 categorical features (city, road_type, weather, visibility, traffic_density) and 6 numerical features (lanes, traffic_signal, temperature, hour, is_weekend, is_peak_hour) are isolated.</w:t>
        <w:br/>
        <w:t>Step 4: Preprocessing — numerical features undergo median imputation + StandardScaler normalization; categorical features undergo frequency imputation + OneHotEncoder transformation, yielding 26 encoded features.</w:t>
        <w:br/>
        <w:t>Step 5: Train/Test split (80%/20%) with stratified sampling and fixed random_state=42.</w:t>
        <w:br/>
        <w:t>Step 6: Model training — Random Forest Regressor (100 trees, max_depth=16, min_samples_split=4) for risk score prediction; Random Forest Classifier (100 trees, max_depth=14, class_weight='balanced') for severity.</w:t>
        <w:br/>
        <w:t>Step 7: Hyperparameter tuning via 3-Fold GridSearchCV on the training partition.</w:t>
        <w:br/>
        <w:t>Step 8: Holdout test set evaluation and metric computation (R², MAE, RMSE, Accuracy, Precision, Recall, F1).</w:t>
        <w:br/>
        <w:t>Step 9: Model serialization to joblib format; metadata and insights exported to JSON.</w:t>
        <w:br/>
        <w:t>Step 10: FastAPI backend loads serialized models at startup and serves inference via POST /api/predict.</w:t>
        <w:br/>
        <w:t>Step 11: React frontend consumes API responses and renders interactive risk visualizations.</w:t>
      </w:r>
    </w:p>
    <w:p>
      <w:pPr>
        <w:spacing w:before="80" w:after="160"/>
        <w:jc w:val="center"/>
      </w:pPr>
      <w:r>
        <w:rPr>
          <w:rFonts w:ascii="Times New Roman" w:hAnsi="Times New Roman"/>
          <w:i/>
          <w:color w:val="475569"/>
          <w:sz w:val="18"/>
        </w:rPr>
        <w:t>Fig. 1: SafeRoad AI End-to-End System Workflow</w:t>
      </w:r>
    </w:p>
    <w:p>
      <w:pPr>
        <w:keepNext/>
        <w:spacing w:before="160" w:after="80"/>
        <w:jc w:val="left"/>
      </w:pPr>
      <w:r>
        <w:rPr>
          <w:rFonts w:ascii="Times New Roman" w:hAnsi="Times New Roman"/>
          <w:b/>
          <w:i/>
          <w:color w:val="1E293B"/>
          <w:sz w:val="21"/>
        </w:rPr>
        <w:t>B. Dataset Description</w:t>
      </w:r>
    </w:p>
    <w:p>
      <w:pPr>
        <w:spacing w:after="80" w:line="276" w:lineRule="auto"/>
        <w:jc w:val="both"/>
      </w:pPr>
      <w:r>
        <w:rPr>
          <w:rFonts w:ascii="Times New Roman" w:hAnsi="Times New Roman"/>
          <w:color w:val="212529"/>
          <w:sz w:val="20"/>
        </w:rPr>
        <w:t>Two publicly available Kaggle datasets are utilized:</w:t>
        <w:br/>
        <w:br/>
        <w:t>Dataset 1 (Primary): Indian Road Accident Dataset (2022–2025)</w:t>
        <w:br/>
        <w:t>• Source: Kaggle (sehaj1104/indian-road-accident-dataset-20222025)</w:t>
        <w:br/>
        <w:t>• Records: 20,000 | Features: 24</w:t>
        <w:br/>
        <w:t>• Cities: Bangalore, Chandigarh, Chennai, Delhi, Hyderabad, Kolkata, Mumbai, Pune</w:t>
        <w:br/>
        <w:t>• Target Variables: risk_score (continuous 0.0–1.0), accident_severity (minor/major/fatal)</w:t>
        <w:br/>
        <w:br/>
        <w:t>Dataset 2 (Supplementary): Road Accident Severity in India</w:t>
        <w:br/>
        <w:t>• Source: Kaggle (s3programmer/road-accident-severity-in-india)</w:t>
        <w:br/>
        <w:t>• Records: 12,316 | Features: 32</w:t>
        <w:br/>
        <w:t>• Target Variable: Accident_severity (Slight Injury/Serious Injury/Fatal Injury)</w:t>
        <w:br/>
        <w:t>• Additional Features: Road_surface_conditions, Light_conditions, Weather_conditions, Type_of_vehicle, Cause_of_accident</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70" w:type="dxa"/>
              <w:bottom w:w="70" w:type="dxa"/>
              <w:left w:w="110" w:type="dxa"/>
              <w:right w:w="110" w:type="dxa"/>
            </w:tcMar>
            <w:tcW w:w="1728" w:type="dxa"/>
            <w:shd w:fill="1E293B"/>
          </w:tcPr>
          <w:p>
            <w:pPr>
              <w:jc w:val="center"/>
            </w:pPr>
            <w:r>
              <w:rPr>
                <w:rFonts w:ascii="Times New Roman" w:hAnsi="Times New Roman"/>
                <w:b/>
                <w:color w:val="FFFFFF"/>
                <w:sz w:val="18"/>
              </w:rPr>
              <w:t>Feature</w:t>
            </w:r>
          </w:p>
        </w:tc>
        <w:tc>
          <w:tcPr>
            <w:tcW w:type="dxa" w:w="2520"/>
            <w:tcMar>
              <w:top w:w="70" w:type="dxa"/>
              <w:bottom w:w="70" w:type="dxa"/>
              <w:left w:w="110" w:type="dxa"/>
              <w:right w:w="110" w:type="dxa"/>
            </w:tcMar>
            <w:tcW w:w="1296" w:type="dxa"/>
            <w:shd w:fill="1E293B"/>
          </w:tcPr>
          <w:p>
            <w:pPr>
              <w:jc w:val="center"/>
            </w:pPr>
            <w:r>
              <w:rPr>
                <w:rFonts w:ascii="Times New Roman" w:hAnsi="Times New Roman"/>
                <w:b/>
                <w:color w:val="FFFFFF"/>
                <w:sz w:val="18"/>
              </w:rPr>
              <w:t>Type</w:t>
            </w:r>
          </w:p>
        </w:tc>
        <w:tc>
          <w:tcPr>
            <w:tcW w:type="dxa" w:w="2520"/>
            <w:tcMar>
              <w:top w:w="70" w:type="dxa"/>
              <w:bottom w:w="70" w:type="dxa"/>
              <w:left w:w="110" w:type="dxa"/>
              <w:right w:w="110" w:type="dxa"/>
            </w:tcMar>
            <w:tcW w:w="1440" w:type="dxa"/>
            <w:shd w:fill="1E293B"/>
          </w:tcPr>
          <w:p>
            <w:pPr>
              <w:jc w:val="center"/>
            </w:pPr>
            <w:r>
              <w:rPr>
                <w:rFonts w:ascii="Times New Roman" w:hAnsi="Times New Roman"/>
                <w:b/>
                <w:color w:val="FFFFFF"/>
                <w:sz w:val="18"/>
              </w:rPr>
              <w:t>Role</w:t>
            </w:r>
          </w:p>
        </w:tc>
        <w:tc>
          <w:tcPr>
            <w:tcW w:type="dxa" w:w="2520"/>
            <w:tcMar>
              <w:top w:w="70" w:type="dxa"/>
              <w:bottom w:w="70" w:type="dxa"/>
              <w:left w:w="110" w:type="dxa"/>
              <w:right w:w="110" w:type="dxa"/>
            </w:tcMar>
            <w:tcW w:w="5328" w:type="dxa"/>
            <w:shd w:fill="1E293B"/>
          </w:tcPr>
          <w:p>
            <w:pPr>
              <w:jc w:val="center"/>
            </w:pPr>
            <w:r>
              <w:rPr>
                <w:rFonts w:ascii="Times New Roman" w:hAnsi="Times New Roman"/>
                <w:b/>
                <w:color w:val="FFFFFF"/>
                <w:sz w:val="18"/>
              </w:rPr>
              <w:t>Values / Range</w:t>
            </w:r>
          </w:p>
        </w:tc>
      </w:tr>
      <w:tr>
        <w:tc>
          <w:tcPr>
            <w:tcW w:type="dxa" w:w="2520"/>
            <w:tcMar>
              <w:top w:w="70" w:type="dxa"/>
              <w:bottom w:w="70" w:type="dxa"/>
              <w:left w:w="110" w:type="dxa"/>
              <w:right w:w="110" w:type="dxa"/>
            </w:tcMar>
            <w:tcW w:w="1728" w:type="dxa"/>
            <w:shd w:fill="F8FAFC"/>
          </w:tcPr>
          <w:p>
            <w:pPr>
              <w:jc w:val="left"/>
            </w:pPr>
            <w:r>
              <w:rPr>
                <w:rFonts w:ascii="Times New Roman" w:hAnsi="Times New Roman"/>
                <w:color w:val="334155"/>
                <w:sz w:val="17"/>
              </w:rPr>
              <w:t>city</w:t>
            </w:r>
          </w:p>
        </w:tc>
        <w:tc>
          <w:tcPr>
            <w:tcW w:type="dxa" w:w="2520"/>
            <w:tcMar>
              <w:top w:w="70" w:type="dxa"/>
              <w:bottom w:w="70" w:type="dxa"/>
              <w:left w:w="110" w:type="dxa"/>
              <w:right w:w="110" w:type="dxa"/>
            </w:tcMar>
            <w:tcW w:w="1296" w:type="dxa"/>
            <w:shd w:fill="F8FAFC"/>
          </w:tcPr>
          <w:p>
            <w:pPr>
              <w:jc w:val="left"/>
            </w:pPr>
            <w:r>
              <w:rPr>
                <w:rFonts w:ascii="Times New Roman" w:hAnsi="Times New Roman"/>
                <w:color w:val="334155"/>
                <w:sz w:val="17"/>
              </w:rPr>
              <w:t>Categorical</w:t>
            </w:r>
          </w:p>
        </w:tc>
        <w:tc>
          <w:tcPr>
            <w:tcW w:type="dxa" w:w="2520"/>
            <w:tcMar>
              <w:top w:w="70" w:type="dxa"/>
              <w:bottom w:w="70" w:type="dxa"/>
              <w:left w:w="110" w:type="dxa"/>
              <w:right w:w="110" w:type="dxa"/>
            </w:tcMar>
            <w:tcW w:w="1440" w:type="dxa"/>
            <w:shd w:fill="F8FAFC"/>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8FAFC"/>
          </w:tcPr>
          <w:p>
            <w:pPr>
              <w:jc w:val="left"/>
            </w:pPr>
            <w:r>
              <w:rPr>
                <w:rFonts w:ascii="Times New Roman" w:hAnsi="Times New Roman"/>
                <w:color w:val="334155"/>
                <w:sz w:val="17"/>
              </w:rPr>
              <w:t>Bangalore, Chandigarh, Chennai, Delhi, Hyderabad, Kolkata, Mumbai, Pune</w:t>
            </w:r>
          </w:p>
        </w:tc>
      </w:tr>
      <w:tr>
        <w:tc>
          <w:tcPr>
            <w:tcW w:type="dxa" w:w="2520"/>
            <w:tcMar>
              <w:top w:w="70" w:type="dxa"/>
              <w:bottom w:w="70" w:type="dxa"/>
              <w:left w:w="110" w:type="dxa"/>
              <w:right w:w="110" w:type="dxa"/>
            </w:tcMar>
            <w:tcW w:w="1728" w:type="dxa"/>
            <w:shd w:fill="FFFFFF"/>
          </w:tcPr>
          <w:p>
            <w:pPr>
              <w:jc w:val="left"/>
            </w:pPr>
            <w:r>
              <w:rPr>
                <w:rFonts w:ascii="Times New Roman" w:hAnsi="Times New Roman"/>
                <w:color w:val="334155"/>
                <w:sz w:val="17"/>
              </w:rPr>
              <w:t>road_type</w:t>
            </w:r>
          </w:p>
        </w:tc>
        <w:tc>
          <w:tcPr>
            <w:tcW w:type="dxa" w:w="2520"/>
            <w:tcMar>
              <w:top w:w="70" w:type="dxa"/>
              <w:bottom w:w="70" w:type="dxa"/>
              <w:left w:w="110" w:type="dxa"/>
              <w:right w:w="110" w:type="dxa"/>
            </w:tcMar>
            <w:tcW w:w="1296" w:type="dxa"/>
            <w:shd w:fill="FFFFFF"/>
          </w:tcPr>
          <w:p>
            <w:pPr>
              <w:jc w:val="left"/>
            </w:pPr>
            <w:r>
              <w:rPr>
                <w:rFonts w:ascii="Times New Roman" w:hAnsi="Times New Roman"/>
                <w:color w:val="334155"/>
                <w:sz w:val="17"/>
              </w:rPr>
              <w:t>Categorical</w:t>
            </w:r>
          </w:p>
        </w:tc>
        <w:tc>
          <w:tcPr>
            <w:tcW w:type="dxa" w:w="2520"/>
            <w:tcMar>
              <w:top w:w="70" w:type="dxa"/>
              <w:bottom w:w="70" w:type="dxa"/>
              <w:left w:w="110" w:type="dxa"/>
              <w:right w:w="110" w:type="dxa"/>
            </w:tcMar>
            <w:tcW w:w="1440" w:type="dxa"/>
            <w:shd w:fill="FFFFFF"/>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FFFFF"/>
          </w:tcPr>
          <w:p>
            <w:pPr>
              <w:jc w:val="left"/>
            </w:pPr>
            <w:r>
              <w:rPr>
                <w:rFonts w:ascii="Times New Roman" w:hAnsi="Times New Roman"/>
                <w:color w:val="334155"/>
                <w:sz w:val="17"/>
              </w:rPr>
              <w:t>highway, urban, rural</w:t>
            </w:r>
          </w:p>
        </w:tc>
      </w:tr>
      <w:tr>
        <w:tc>
          <w:tcPr>
            <w:tcW w:type="dxa" w:w="2520"/>
            <w:tcMar>
              <w:top w:w="70" w:type="dxa"/>
              <w:bottom w:w="70" w:type="dxa"/>
              <w:left w:w="110" w:type="dxa"/>
              <w:right w:w="110" w:type="dxa"/>
            </w:tcMar>
            <w:tcW w:w="1728" w:type="dxa"/>
            <w:shd w:fill="F8FAFC"/>
          </w:tcPr>
          <w:p>
            <w:pPr>
              <w:jc w:val="left"/>
            </w:pPr>
            <w:r>
              <w:rPr>
                <w:rFonts w:ascii="Times New Roman" w:hAnsi="Times New Roman"/>
                <w:color w:val="334155"/>
                <w:sz w:val="17"/>
              </w:rPr>
              <w:t>weather</w:t>
            </w:r>
          </w:p>
        </w:tc>
        <w:tc>
          <w:tcPr>
            <w:tcW w:type="dxa" w:w="2520"/>
            <w:tcMar>
              <w:top w:w="70" w:type="dxa"/>
              <w:bottom w:w="70" w:type="dxa"/>
              <w:left w:w="110" w:type="dxa"/>
              <w:right w:w="110" w:type="dxa"/>
            </w:tcMar>
            <w:tcW w:w="1296" w:type="dxa"/>
            <w:shd w:fill="F8FAFC"/>
          </w:tcPr>
          <w:p>
            <w:pPr>
              <w:jc w:val="left"/>
            </w:pPr>
            <w:r>
              <w:rPr>
                <w:rFonts w:ascii="Times New Roman" w:hAnsi="Times New Roman"/>
                <w:color w:val="334155"/>
                <w:sz w:val="17"/>
              </w:rPr>
              <w:t>Categorical</w:t>
            </w:r>
          </w:p>
        </w:tc>
        <w:tc>
          <w:tcPr>
            <w:tcW w:type="dxa" w:w="2520"/>
            <w:tcMar>
              <w:top w:w="70" w:type="dxa"/>
              <w:bottom w:w="70" w:type="dxa"/>
              <w:left w:w="110" w:type="dxa"/>
              <w:right w:w="110" w:type="dxa"/>
            </w:tcMar>
            <w:tcW w:w="1440" w:type="dxa"/>
            <w:shd w:fill="F8FAFC"/>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8FAFC"/>
          </w:tcPr>
          <w:p>
            <w:pPr>
              <w:jc w:val="left"/>
            </w:pPr>
            <w:r>
              <w:rPr>
                <w:rFonts w:ascii="Times New Roman" w:hAnsi="Times New Roman"/>
                <w:color w:val="334155"/>
                <w:sz w:val="17"/>
              </w:rPr>
              <w:t>clear, rain, fog</w:t>
            </w:r>
          </w:p>
        </w:tc>
      </w:tr>
      <w:tr>
        <w:tc>
          <w:tcPr>
            <w:tcW w:type="dxa" w:w="2520"/>
            <w:tcMar>
              <w:top w:w="70" w:type="dxa"/>
              <w:bottom w:w="70" w:type="dxa"/>
              <w:left w:w="110" w:type="dxa"/>
              <w:right w:w="110" w:type="dxa"/>
            </w:tcMar>
            <w:tcW w:w="1728" w:type="dxa"/>
            <w:shd w:fill="FFFFFF"/>
          </w:tcPr>
          <w:p>
            <w:pPr>
              <w:jc w:val="left"/>
            </w:pPr>
            <w:r>
              <w:rPr>
                <w:rFonts w:ascii="Times New Roman" w:hAnsi="Times New Roman"/>
                <w:color w:val="334155"/>
                <w:sz w:val="17"/>
              </w:rPr>
              <w:t>visibility</w:t>
            </w:r>
          </w:p>
        </w:tc>
        <w:tc>
          <w:tcPr>
            <w:tcW w:type="dxa" w:w="2520"/>
            <w:tcMar>
              <w:top w:w="70" w:type="dxa"/>
              <w:bottom w:w="70" w:type="dxa"/>
              <w:left w:w="110" w:type="dxa"/>
              <w:right w:w="110" w:type="dxa"/>
            </w:tcMar>
            <w:tcW w:w="1296" w:type="dxa"/>
            <w:shd w:fill="FFFFFF"/>
          </w:tcPr>
          <w:p>
            <w:pPr>
              <w:jc w:val="left"/>
            </w:pPr>
            <w:r>
              <w:rPr>
                <w:rFonts w:ascii="Times New Roman" w:hAnsi="Times New Roman"/>
                <w:color w:val="334155"/>
                <w:sz w:val="17"/>
              </w:rPr>
              <w:t>Categorical</w:t>
            </w:r>
          </w:p>
        </w:tc>
        <w:tc>
          <w:tcPr>
            <w:tcW w:type="dxa" w:w="2520"/>
            <w:tcMar>
              <w:top w:w="70" w:type="dxa"/>
              <w:bottom w:w="70" w:type="dxa"/>
              <w:left w:w="110" w:type="dxa"/>
              <w:right w:w="110" w:type="dxa"/>
            </w:tcMar>
            <w:tcW w:w="1440" w:type="dxa"/>
            <w:shd w:fill="FFFFFF"/>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FFFFF"/>
          </w:tcPr>
          <w:p>
            <w:pPr>
              <w:jc w:val="left"/>
            </w:pPr>
            <w:r>
              <w:rPr>
                <w:rFonts w:ascii="Times New Roman" w:hAnsi="Times New Roman"/>
                <w:color w:val="334155"/>
                <w:sz w:val="17"/>
              </w:rPr>
              <w:t>high, medium, low</w:t>
            </w:r>
          </w:p>
        </w:tc>
      </w:tr>
      <w:tr>
        <w:tc>
          <w:tcPr>
            <w:tcW w:type="dxa" w:w="2520"/>
            <w:tcMar>
              <w:top w:w="70" w:type="dxa"/>
              <w:bottom w:w="70" w:type="dxa"/>
              <w:left w:w="110" w:type="dxa"/>
              <w:right w:w="110" w:type="dxa"/>
            </w:tcMar>
            <w:tcW w:w="1728" w:type="dxa"/>
            <w:shd w:fill="F8FAFC"/>
          </w:tcPr>
          <w:p>
            <w:pPr>
              <w:jc w:val="left"/>
            </w:pPr>
            <w:r>
              <w:rPr>
                <w:rFonts w:ascii="Times New Roman" w:hAnsi="Times New Roman"/>
                <w:color w:val="334155"/>
                <w:sz w:val="17"/>
              </w:rPr>
              <w:t>traffic_density</w:t>
            </w:r>
          </w:p>
        </w:tc>
        <w:tc>
          <w:tcPr>
            <w:tcW w:type="dxa" w:w="2520"/>
            <w:tcMar>
              <w:top w:w="70" w:type="dxa"/>
              <w:bottom w:w="70" w:type="dxa"/>
              <w:left w:w="110" w:type="dxa"/>
              <w:right w:w="110" w:type="dxa"/>
            </w:tcMar>
            <w:tcW w:w="1296" w:type="dxa"/>
            <w:shd w:fill="F8FAFC"/>
          </w:tcPr>
          <w:p>
            <w:pPr>
              <w:jc w:val="left"/>
            </w:pPr>
            <w:r>
              <w:rPr>
                <w:rFonts w:ascii="Times New Roman" w:hAnsi="Times New Roman"/>
                <w:color w:val="334155"/>
                <w:sz w:val="17"/>
              </w:rPr>
              <w:t>Categorical</w:t>
            </w:r>
          </w:p>
        </w:tc>
        <w:tc>
          <w:tcPr>
            <w:tcW w:type="dxa" w:w="2520"/>
            <w:tcMar>
              <w:top w:w="70" w:type="dxa"/>
              <w:bottom w:w="70" w:type="dxa"/>
              <w:left w:w="110" w:type="dxa"/>
              <w:right w:w="110" w:type="dxa"/>
            </w:tcMar>
            <w:tcW w:w="1440" w:type="dxa"/>
            <w:shd w:fill="F8FAFC"/>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8FAFC"/>
          </w:tcPr>
          <w:p>
            <w:pPr>
              <w:jc w:val="left"/>
            </w:pPr>
            <w:r>
              <w:rPr>
                <w:rFonts w:ascii="Times New Roman" w:hAnsi="Times New Roman"/>
                <w:color w:val="334155"/>
                <w:sz w:val="17"/>
              </w:rPr>
              <w:t>low, medium, high</w:t>
            </w:r>
          </w:p>
        </w:tc>
      </w:tr>
      <w:tr>
        <w:tc>
          <w:tcPr>
            <w:tcW w:type="dxa" w:w="2520"/>
            <w:tcMar>
              <w:top w:w="70" w:type="dxa"/>
              <w:bottom w:w="70" w:type="dxa"/>
              <w:left w:w="110" w:type="dxa"/>
              <w:right w:w="110" w:type="dxa"/>
            </w:tcMar>
            <w:tcW w:w="1728" w:type="dxa"/>
            <w:shd w:fill="FFFFFF"/>
          </w:tcPr>
          <w:p>
            <w:pPr>
              <w:jc w:val="left"/>
            </w:pPr>
            <w:r>
              <w:rPr>
                <w:rFonts w:ascii="Times New Roman" w:hAnsi="Times New Roman"/>
                <w:color w:val="334155"/>
                <w:sz w:val="17"/>
              </w:rPr>
              <w:t>lanes</w:t>
            </w:r>
          </w:p>
        </w:tc>
        <w:tc>
          <w:tcPr>
            <w:tcW w:type="dxa" w:w="2520"/>
            <w:tcMar>
              <w:top w:w="70" w:type="dxa"/>
              <w:bottom w:w="70" w:type="dxa"/>
              <w:left w:w="110" w:type="dxa"/>
              <w:right w:w="110" w:type="dxa"/>
            </w:tcMar>
            <w:tcW w:w="1296" w:type="dxa"/>
            <w:shd w:fill="FFFFFF"/>
          </w:tcPr>
          <w:p>
            <w:pPr>
              <w:jc w:val="left"/>
            </w:pPr>
            <w:r>
              <w:rPr>
                <w:rFonts w:ascii="Times New Roman" w:hAnsi="Times New Roman"/>
                <w:color w:val="334155"/>
                <w:sz w:val="17"/>
              </w:rPr>
              <w:t>Numerical</w:t>
            </w:r>
          </w:p>
        </w:tc>
        <w:tc>
          <w:tcPr>
            <w:tcW w:type="dxa" w:w="2520"/>
            <w:tcMar>
              <w:top w:w="70" w:type="dxa"/>
              <w:bottom w:w="70" w:type="dxa"/>
              <w:left w:w="110" w:type="dxa"/>
              <w:right w:w="110" w:type="dxa"/>
            </w:tcMar>
            <w:tcW w:w="1440" w:type="dxa"/>
            <w:shd w:fill="FFFFFF"/>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FFFFF"/>
          </w:tcPr>
          <w:p>
            <w:pPr>
              <w:jc w:val="left"/>
            </w:pPr>
            <w:r>
              <w:rPr>
                <w:rFonts w:ascii="Times New Roman" w:hAnsi="Times New Roman"/>
                <w:color w:val="334155"/>
                <w:sz w:val="17"/>
              </w:rPr>
              <w:t>1–6</w:t>
            </w:r>
          </w:p>
        </w:tc>
      </w:tr>
      <w:tr>
        <w:tc>
          <w:tcPr>
            <w:tcW w:type="dxa" w:w="2520"/>
            <w:tcMar>
              <w:top w:w="70" w:type="dxa"/>
              <w:bottom w:w="70" w:type="dxa"/>
              <w:left w:w="110" w:type="dxa"/>
              <w:right w:w="110" w:type="dxa"/>
            </w:tcMar>
            <w:tcW w:w="1728" w:type="dxa"/>
            <w:shd w:fill="F8FAFC"/>
          </w:tcPr>
          <w:p>
            <w:pPr>
              <w:jc w:val="left"/>
            </w:pPr>
            <w:r>
              <w:rPr>
                <w:rFonts w:ascii="Times New Roman" w:hAnsi="Times New Roman"/>
                <w:color w:val="334155"/>
                <w:sz w:val="17"/>
              </w:rPr>
              <w:t>traffic_signal</w:t>
            </w:r>
          </w:p>
        </w:tc>
        <w:tc>
          <w:tcPr>
            <w:tcW w:type="dxa" w:w="2520"/>
            <w:tcMar>
              <w:top w:w="70" w:type="dxa"/>
              <w:bottom w:w="70" w:type="dxa"/>
              <w:left w:w="110" w:type="dxa"/>
              <w:right w:w="110" w:type="dxa"/>
            </w:tcMar>
            <w:tcW w:w="1296" w:type="dxa"/>
            <w:shd w:fill="F8FAFC"/>
          </w:tcPr>
          <w:p>
            <w:pPr>
              <w:jc w:val="left"/>
            </w:pPr>
            <w:r>
              <w:rPr>
                <w:rFonts w:ascii="Times New Roman" w:hAnsi="Times New Roman"/>
                <w:color w:val="334155"/>
                <w:sz w:val="17"/>
              </w:rPr>
              <w:t>Binary</w:t>
            </w:r>
          </w:p>
        </w:tc>
        <w:tc>
          <w:tcPr>
            <w:tcW w:type="dxa" w:w="2520"/>
            <w:tcMar>
              <w:top w:w="70" w:type="dxa"/>
              <w:bottom w:w="70" w:type="dxa"/>
              <w:left w:w="110" w:type="dxa"/>
              <w:right w:w="110" w:type="dxa"/>
            </w:tcMar>
            <w:tcW w:w="1440" w:type="dxa"/>
            <w:shd w:fill="F8FAFC"/>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8FAFC"/>
          </w:tcPr>
          <w:p>
            <w:pPr>
              <w:jc w:val="left"/>
            </w:pPr>
            <w:r>
              <w:rPr>
                <w:rFonts w:ascii="Times New Roman" w:hAnsi="Times New Roman"/>
                <w:color w:val="334155"/>
                <w:sz w:val="17"/>
              </w:rPr>
              <w:t>0 (absent) / 1 (present)</w:t>
            </w:r>
          </w:p>
        </w:tc>
      </w:tr>
      <w:tr>
        <w:tc>
          <w:tcPr>
            <w:tcW w:type="dxa" w:w="2520"/>
            <w:tcMar>
              <w:top w:w="70" w:type="dxa"/>
              <w:bottom w:w="70" w:type="dxa"/>
              <w:left w:w="110" w:type="dxa"/>
              <w:right w:w="110" w:type="dxa"/>
            </w:tcMar>
            <w:tcW w:w="1728" w:type="dxa"/>
            <w:shd w:fill="FFFFFF"/>
          </w:tcPr>
          <w:p>
            <w:pPr>
              <w:jc w:val="left"/>
            </w:pPr>
            <w:r>
              <w:rPr>
                <w:rFonts w:ascii="Times New Roman" w:hAnsi="Times New Roman"/>
                <w:color w:val="334155"/>
                <w:sz w:val="17"/>
              </w:rPr>
              <w:t>temperature</w:t>
            </w:r>
          </w:p>
        </w:tc>
        <w:tc>
          <w:tcPr>
            <w:tcW w:type="dxa" w:w="2520"/>
            <w:tcMar>
              <w:top w:w="70" w:type="dxa"/>
              <w:bottom w:w="70" w:type="dxa"/>
              <w:left w:w="110" w:type="dxa"/>
              <w:right w:w="110" w:type="dxa"/>
            </w:tcMar>
            <w:tcW w:w="1296" w:type="dxa"/>
            <w:shd w:fill="FFFFFF"/>
          </w:tcPr>
          <w:p>
            <w:pPr>
              <w:jc w:val="left"/>
            </w:pPr>
            <w:r>
              <w:rPr>
                <w:rFonts w:ascii="Times New Roman" w:hAnsi="Times New Roman"/>
                <w:color w:val="334155"/>
                <w:sz w:val="17"/>
              </w:rPr>
              <w:t>Numerical</w:t>
            </w:r>
          </w:p>
        </w:tc>
        <w:tc>
          <w:tcPr>
            <w:tcW w:type="dxa" w:w="2520"/>
            <w:tcMar>
              <w:top w:w="70" w:type="dxa"/>
              <w:bottom w:w="70" w:type="dxa"/>
              <w:left w:w="110" w:type="dxa"/>
              <w:right w:w="110" w:type="dxa"/>
            </w:tcMar>
            <w:tcW w:w="1440" w:type="dxa"/>
            <w:shd w:fill="FFFFFF"/>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FFFFF"/>
          </w:tcPr>
          <w:p>
            <w:pPr>
              <w:jc w:val="left"/>
            </w:pPr>
            <w:r>
              <w:rPr>
                <w:rFonts w:ascii="Times New Roman" w:hAnsi="Times New Roman"/>
                <w:color w:val="334155"/>
                <w:sz w:val="17"/>
              </w:rPr>
              <w:t>Celsius (continuous)</w:t>
            </w:r>
          </w:p>
        </w:tc>
      </w:tr>
      <w:tr>
        <w:tc>
          <w:tcPr>
            <w:tcW w:type="dxa" w:w="2520"/>
            <w:tcMar>
              <w:top w:w="70" w:type="dxa"/>
              <w:bottom w:w="70" w:type="dxa"/>
              <w:left w:w="110" w:type="dxa"/>
              <w:right w:w="110" w:type="dxa"/>
            </w:tcMar>
            <w:tcW w:w="1728" w:type="dxa"/>
            <w:shd w:fill="F8FAFC"/>
          </w:tcPr>
          <w:p>
            <w:pPr>
              <w:jc w:val="left"/>
            </w:pPr>
            <w:r>
              <w:rPr>
                <w:rFonts w:ascii="Times New Roman" w:hAnsi="Times New Roman"/>
                <w:color w:val="334155"/>
                <w:sz w:val="17"/>
              </w:rPr>
              <w:t>hour</w:t>
            </w:r>
          </w:p>
        </w:tc>
        <w:tc>
          <w:tcPr>
            <w:tcW w:type="dxa" w:w="2520"/>
            <w:tcMar>
              <w:top w:w="70" w:type="dxa"/>
              <w:bottom w:w="70" w:type="dxa"/>
              <w:left w:w="110" w:type="dxa"/>
              <w:right w:w="110" w:type="dxa"/>
            </w:tcMar>
            <w:tcW w:w="1296" w:type="dxa"/>
            <w:shd w:fill="F8FAFC"/>
          </w:tcPr>
          <w:p>
            <w:pPr>
              <w:jc w:val="left"/>
            </w:pPr>
            <w:r>
              <w:rPr>
                <w:rFonts w:ascii="Times New Roman" w:hAnsi="Times New Roman"/>
                <w:color w:val="334155"/>
                <w:sz w:val="17"/>
              </w:rPr>
              <w:t>Numerical</w:t>
            </w:r>
          </w:p>
        </w:tc>
        <w:tc>
          <w:tcPr>
            <w:tcW w:type="dxa" w:w="2520"/>
            <w:tcMar>
              <w:top w:w="70" w:type="dxa"/>
              <w:bottom w:w="70" w:type="dxa"/>
              <w:left w:w="110" w:type="dxa"/>
              <w:right w:w="110" w:type="dxa"/>
            </w:tcMar>
            <w:tcW w:w="1440" w:type="dxa"/>
            <w:shd w:fill="F8FAFC"/>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8FAFC"/>
          </w:tcPr>
          <w:p>
            <w:pPr>
              <w:jc w:val="left"/>
            </w:pPr>
            <w:r>
              <w:rPr>
                <w:rFonts w:ascii="Times New Roman" w:hAnsi="Times New Roman"/>
                <w:color w:val="334155"/>
                <w:sz w:val="17"/>
              </w:rPr>
              <w:t>0–23 (24-hour clock)</w:t>
            </w:r>
          </w:p>
        </w:tc>
      </w:tr>
      <w:tr>
        <w:tc>
          <w:tcPr>
            <w:tcW w:type="dxa" w:w="2520"/>
            <w:tcMar>
              <w:top w:w="70" w:type="dxa"/>
              <w:bottom w:w="70" w:type="dxa"/>
              <w:left w:w="110" w:type="dxa"/>
              <w:right w:w="110" w:type="dxa"/>
            </w:tcMar>
            <w:tcW w:w="1728" w:type="dxa"/>
            <w:shd w:fill="FFFFFF"/>
          </w:tcPr>
          <w:p>
            <w:pPr>
              <w:jc w:val="left"/>
            </w:pPr>
            <w:r>
              <w:rPr>
                <w:rFonts w:ascii="Times New Roman" w:hAnsi="Times New Roman"/>
                <w:color w:val="334155"/>
                <w:sz w:val="17"/>
              </w:rPr>
              <w:t>is_weekend</w:t>
            </w:r>
          </w:p>
        </w:tc>
        <w:tc>
          <w:tcPr>
            <w:tcW w:type="dxa" w:w="2520"/>
            <w:tcMar>
              <w:top w:w="70" w:type="dxa"/>
              <w:bottom w:w="70" w:type="dxa"/>
              <w:left w:w="110" w:type="dxa"/>
              <w:right w:w="110" w:type="dxa"/>
            </w:tcMar>
            <w:tcW w:w="1296" w:type="dxa"/>
            <w:shd w:fill="FFFFFF"/>
          </w:tcPr>
          <w:p>
            <w:pPr>
              <w:jc w:val="left"/>
            </w:pPr>
            <w:r>
              <w:rPr>
                <w:rFonts w:ascii="Times New Roman" w:hAnsi="Times New Roman"/>
                <w:color w:val="334155"/>
                <w:sz w:val="17"/>
              </w:rPr>
              <w:t>Binary</w:t>
            </w:r>
          </w:p>
        </w:tc>
        <w:tc>
          <w:tcPr>
            <w:tcW w:type="dxa" w:w="2520"/>
            <w:tcMar>
              <w:top w:w="70" w:type="dxa"/>
              <w:bottom w:w="70" w:type="dxa"/>
              <w:left w:w="110" w:type="dxa"/>
              <w:right w:w="110" w:type="dxa"/>
            </w:tcMar>
            <w:tcW w:w="1440" w:type="dxa"/>
            <w:shd w:fill="FFFFFF"/>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FFFFF"/>
          </w:tcPr>
          <w:p>
            <w:pPr>
              <w:jc w:val="left"/>
            </w:pPr>
            <w:r>
              <w:rPr>
                <w:rFonts w:ascii="Times New Roman" w:hAnsi="Times New Roman"/>
                <w:color w:val="334155"/>
                <w:sz w:val="17"/>
              </w:rPr>
              <w:t>0 / 1</w:t>
            </w:r>
          </w:p>
        </w:tc>
      </w:tr>
      <w:tr>
        <w:tc>
          <w:tcPr>
            <w:tcW w:type="dxa" w:w="2520"/>
            <w:tcMar>
              <w:top w:w="70" w:type="dxa"/>
              <w:bottom w:w="70" w:type="dxa"/>
              <w:left w:w="110" w:type="dxa"/>
              <w:right w:w="110" w:type="dxa"/>
            </w:tcMar>
            <w:tcW w:w="1728" w:type="dxa"/>
            <w:shd w:fill="F8FAFC"/>
          </w:tcPr>
          <w:p>
            <w:pPr>
              <w:jc w:val="left"/>
            </w:pPr>
            <w:r>
              <w:rPr>
                <w:rFonts w:ascii="Times New Roman" w:hAnsi="Times New Roman"/>
                <w:color w:val="334155"/>
                <w:sz w:val="17"/>
              </w:rPr>
              <w:t>is_peak_hour</w:t>
            </w:r>
          </w:p>
        </w:tc>
        <w:tc>
          <w:tcPr>
            <w:tcW w:type="dxa" w:w="2520"/>
            <w:tcMar>
              <w:top w:w="70" w:type="dxa"/>
              <w:bottom w:w="70" w:type="dxa"/>
              <w:left w:w="110" w:type="dxa"/>
              <w:right w:w="110" w:type="dxa"/>
            </w:tcMar>
            <w:tcW w:w="1296" w:type="dxa"/>
            <w:shd w:fill="F8FAFC"/>
          </w:tcPr>
          <w:p>
            <w:pPr>
              <w:jc w:val="left"/>
            </w:pPr>
            <w:r>
              <w:rPr>
                <w:rFonts w:ascii="Times New Roman" w:hAnsi="Times New Roman"/>
                <w:color w:val="334155"/>
                <w:sz w:val="17"/>
              </w:rPr>
              <w:t>Binary</w:t>
            </w:r>
          </w:p>
        </w:tc>
        <w:tc>
          <w:tcPr>
            <w:tcW w:type="dxa" w:w="2520"/>
            <w:tcMar>
              <w:top w:w="70" w:type="dxa"/>
              <w:bottom w:w="70" w:type="dxa"/>
              <w:left w:w="110" w:type="dxa"/>
              <w:right w:w="110" w:type="dxa"/>
            </w:tcMar>
            <w:tcW w:w="1440" w:type="dxa"/>
            <w:shd w:fill="F8FAFC"/>
          </w:tcPr>
          <w:p>
            <w:pPr>
              <w:jc w:val="left"/>
            </w:pPr>
            <w:r>
              <w:rPr>
                <w:rFonts w:ascii="Times New Roman" w:hAnsi="Times New Roman"/>
                <w:color w:val="334155"/>
                <w:sz w:val="17"/>
              </w:rPr>
              <w:t>Input</w:t>
            </w:r>
          </w:p>
        </w:tc>
        <w:tc>
          <w:tcPr>
            <w:tcW w:type="dxa" w:w="2520"/>
            <w:tcMar>
              <w:top w:w="70" w:type="dxa"/>
              <w:bottom w:w="70" w:type="dxa"/>
              <w:left w:w="110" w:type="dxa"/>
              <w:right w:w="110" w:type="dxa"/>
            </w:tcMar>
            <w:tcW w:w="5328" w:type="dxa"/>
            <w:shd w:fill="F8FAFC"/>
          </w:tcPr>
          <w:p>
            <w:pPr>
              <w:jc w:val="left"/>
            </w:pPr>
            <w:r>
              <w:rPr>
                <w:rFonts w:ascii="Times New Roman" w:hAnsi="Times New Roman"/>
                <w:color w:val="334155"/>
                <w:sz w:val="17"/>
              </w:rPr>
              <w:t>0 / 1 (8–10 AM, 5–8 PM)</w:t>
            </w:r>
          </w:p>
        </w:tc>
      </w:tr>
      <w:tr>
        <w:tc>
          <w:tcPr>
            <w:tcW w:type="dxa" w:w="2520"/>
            <w:tcMar>
              <w:top w:w="70" w:type="dxa"/>
              <w:bottom w:w="70" w:type="dxa"/>
              <w:left w:w="110" w:type="dxa"/>
              <w:right w:w="110" w:type="dxa"/>
            </w:tcMar>
            <w:tcW w:w="1728" w:type="dxa"/>
            <w:shd w:fill="FFFFFF"/>
          </w:tcPr>
          <w:p>
            <w:pPr>
              <w:jc w:val="left"/>
            </w:pPr>
            <w:r>
              <w:rPr>
                <w:rFonts w:ascii="Times New Roman" w:hAnsi="Times New Roman"/>
                <w:color w:val="334155"/>
                <w:sz w:val="17"/>
              </w:rPr>
              <w:t>risk_score</w:t>
            </w:r>
          </w:p>
        </w:tc>
        <w:tc>
          <w:tcPr>
            <w:tcW w:type="dxa" w:w="2520"/>
            <w:tcMar>
              <w:top w:w="70" w:type="dxa"/>
              <w:bottom w:w="70" w:type="dxa"/>
              <w:left w:w="110" w:type="dxa"/>
              <w:right w:w="110" w:type="dxa"/>
            </w:tcMar>
            <w:tcW w:w="1296" w:type="dxa"/>
            <w:shd w:fill="FFFFFF"/>
          </w:tcPr>
          <w:p>
            <w:pPr>
              <w:jc w:val="left"/>
            </w:pPr>
            <w:r>
              <w:rPr>
                <w:rFonts w:ascii="Times New Roman" w:hAnsi="Times New Roman"/>
                <w:color w:val="334155"/>
                <w:sz w:val="17"/>
              </w:rPr>
              <w:t>Continuous</w:t>
            </w:r>
          </w:p>
        </w:tc>
        <w:tc>
          <w:tcPr>
            <w:tcW w:type="dxa" w:w="2520"/>
            <w:tcMar>
              <w:top w:w="70" w:type="dxa"/>
              <w:bottom w:w="70" w:type="dxa"/>
              <w:left w:w="110" w:type="dxa"/>
              <w:right w:w="110" w:type="dxa"/>
            </w:tcMar>
            <w:tcW w:w="1440" w:type="dxa"/>
            <w:shd w:fill="FFFFFF"/>
          </w:tcPr>
          <w:p>
            <w:pPr>
              <w:jc w:val="left"/>
            </w:pPr>
            <w:r>
              <w:rPr>
                <w:rFonts w:ascii="Times New Roman" w:hAnsi="Times New Roman"/>
                <w:color w:val="334155"/>
                <w:sz w:val="17"/>
              </w:rPr>
              <w:t>Target (Regression)</w:t>
            </w:r>
          </w:p>
        </w:tc>
        <w:tc>
          <w:tcPr>
            <w:tcW w:type="dxa" w:w="2520"/>
            <w:tcMar>
              <w:top w:w="70" w:type="dxa"/>
              <w:bottom w:w="70" w:type="dxa"/>
              <w:left w:w="110" w:type="dxa"/>
              <w:right w:w="110" w:type="dxa"/>
            </w:tcMar>
            <w:tcW w:w="5328" w:type="dxa"/>
            <w:shd w:fill="FFFFFF"/>
          </w:tcPr>
          <w:p>
            <w:pPr>
              <w:jc w:val="left"/>
            </w:pPr>
            <w:r>
              <w:rPr>
                <w:rFonts w:ascii="Times New Roman" w:hAnsi="Times New Roman"/>
                <w:color w:val="334155"/>
                <w:sz w:val="17"/>
              </w:rPr>
              <w:t>0.0000 – 1.0000</w:t>
            </w:r>
          </w:p>
        </w:tc>
      </w:tr>
      <w:tr>
        <w:tc>
          <w:tcPr>
            <w:tcW w:type="dxa" w:w="2520"/>
            <w:tcMar>
              <w:top w:w="70" w:type="dxa"/>
              <w:bottom w:w="70" w:type="dxa"/>
              <w:left w:w="110" w:type="dxa"/>
              <w:right w:w="110" w:type="dxa"/>
            </w:tcMar>
            <w:tcW w:w="1728" w:type="dxa"/>
            <w:shd w:fill="F8FAFC"/>
          </w:tcPr>
          <w:p>
            <w:pPr>
              <w:jc w:val="left"/>
            </w:pPr>
            <w:r>
              <w:rPr>
                <w:rFonts w:ascii="Times New Roman" w:hAnsi="Times New Roman"/>
                <w:color w:val="334155"/>
                <w:sz w:val="17"/>
              </w:rPr>
              <w:t>accident_severity</w:t>
            </w:r>
          </w:p>
        </w:tc>
        <w:tc>
          <w:tcPr>
            <w:tcW w:type="dxa" w:w="2520"/>
            <w:tcMar>
              <w:top w:w="70" w:type="dxa"/>
              <w:bottom w:w="70" w:type="dxa"/>
              <w:left w:w="110" w:type="dxa"/>
              <w:right w:w="110" w:type="dxa"/>
            </w:tcMar>
            <w:tcW w:w="1296" w:type="dxa"/>
            <w:shd w:fill="F8FAFC"/>
          </w:tcPr>
          <w:p>
            <w:pPr>
              <w:jc w:val="left"/>
            </w:pPr>
            <w:r>
              <w:rPr>
                <w:rFonts w:ascii="Times New Roman" w:hAnsi="Times New Roman"/>
                <w:color w:val="334155"/>
                <w:sz w:val="17"/>
              </w:rPr>
              <w:t>Categorical</w:t>
            </w:r>
          </w:p>
        </w:tc>
        <w:tc>
          <w:tcPr>
            <w:tcW w:type="dxa" w:w="2520"/>
            <w:tcMar>
              <w:top w:w="70" w:type="dxa"/>
              <w:bottom w:w="70" w:type="dxa"/>
              <w:left w:w="110" w:type="dxa"/>
              <w:right w:w="110" w:type="dxa"/>
            </w:tcMar>
            <w:tcW w:w="1440" w:type="dxa"/>
            <w:shd w:fill="F8FAFC"/>
          </w:tcPr>
          <w:p>
            <w:pPr>
              <w:jc w:val="left"/>
            </w:pPr>
            <w:r>
              <w:rPr>
                <w:rFonts w:ascii="Times New Roman" w:hAnsi="Times New Roman"/>
                <w:color w:val="334155"/>
                <w:sz w:val="17"/>
              </w:rPr>
              <w:t>Target (Classification)</w:t>
            </w:r>
          </w:p>
        </w:tc>
        <w:tc>
          <w:tcPr>
            <w:tcW w:type="dxa" w:w="2520"/>
            <w:tcMar>
              <w:top w:w="70" w:type="dxa"/>
              <w:bottom w:w="70" w:type="dxa"/>
              <w:left w:w="110" w:type="dxa"/>
              <w:right w:w="110" w:type="dxa"/>
            </w:tcMar>
            <w:tcW w:w="5328" w:type="dxa"/>
            <w:shd w:fill="F8FAFC"/>
          </w:tcPr>
          <w:p>
            <w:pPr>
              <w:jc w:val="left"/>
            </w:pPr>
            <w:r>
              <w:rPr>
                <w:rFonts w:ascii="Times New Roman" w:hAnsi="Times New Roman"/>
                <w:color w:val="334155"/>
                <w:sz w:val="17"/>
              </w:rPr>
              <w:t>minor, major, fatal</w:t>
            </w:r>
          </w:p>
        </w:tc>
      </w:tr>
    </w:tbl>
    <w:p>
      <w:pPr>
        <w:spacing w:before="80" w:after="160"/>
        <w:jc w:val="center"/>
      </w:pPr>
      <w:r>
        <w:rPr>
          <w:rFonts w:ascii="Times New Roman" w:hAnsi="Times New Roman"/>
          <w:i/>
          <w:color w:val="475569"/>
          <w:sz w:val="18"/>
        </w:rPr>
        <w:t>TABLE II: Dataset 1 Feature Schema (11 Input Features + 2 Target Variables)</w:t>
      </w:r>
    </w:p>
    <w:p>
      <w:pPr>
        <w:keepNext/>
        <w:spacing w:before="160" w:after="80"/>
        <w:jc w:val="left"/>
      </w:pPr>
      <w:r>
        <w:rPr>
          <w:rFonts w:ascii="Times New Roman" w:hAnsi="Times New Roman"/>
          <w:b/>
          <w:i/>
          <w:color w:val="1E293B"/>
          <w:sz w:val="21"/>
        </w:rPr>
        <w:t>C. Feature Engineering and Preprocessing</w:t>
      </w:r>
    </w:p>
    <w:p>
      <w:pPr>
        <w:spacing w:after="80" w:line="276" w:lineRule="auto"/>
        <w:jc w:val="both"/>
      </w:pPr>
      <w:r>
        <w:rPr>
          <w:rFonts w:ascii="Times New Roman" w:hAnsi="Times New Roman"/>
          <w:color w:val="212529"/>
          <w:sz w:val="20"/>
        </w:rPr>
        <w:t>The preprocessing pipeline is implemented using scikit-learn's ColumnTransformer and Pipeline constructs to prevent data leakage between training and test partitions:</w:t>
        <w:br/>
        <w:br/>
        <w:t>Numerical Pipeline: SimpleImputer(strategy='median') → StandardScaler() — applies Z-score normalization to ensure zero mean and unit variance across lanes, traffic_signal, temperature, hour, is_weekend, and is_peak_hour.</w:t>
        <w:br/>
        <w:br/>
        <w:t>Categorical Pipeline: SimpleImputer(strategy='most_frequent') → OneHotEncoder(handle_unknown='ignore', sparse_output=False) — creates binary indicator columns for city (8 values), road_type (3 values), weather (3 values), visibility (3 values), and traffic_density (3 values).</w:t>
        <w:br/>
        <w:br/>
        <w:t>After one-hot encoding, the combined feature vector expands from 11 raw features to 26 encoded features. Post-incident attributes (accident_id, casualties, cause) are strictly excluded from the feature matrix to enforce leak-free prediction.</w:t>
      </w:r>
    </w:p>
    <w:p>
      <w:pPr>
        <w:keepNext/>
        <w:spacing w:before="160" w:after="80"/>
        <w:jc w:val="left"/>
      </w:pPr>
      <w:r>
        <w:rPr>
          <w:rFonts w:ascii="Times New Roman" w:hAnsi="Times New Roman"/>
          <w:b/>
          <w:i/>
          <w:color w:val="1E293B"/>
          <w:sz w:val="21"/>
        </w:rPr>
        <w:t>D. Machine Learning Models</w:t>
      </w:r>
    </w:p>
    <w:p>
      <w:pPr>
        <w:spacing w:after="80" w:line="276" w:lineRule="auto"/>
        <w:jc w:val="both"/>
      </w:pPr>
      <w:r>
        <w:rPr>
          <w:rFonts w:ascii="Times New Roman" w:hAnsi="Times New Roman"/>
          <w:color w:val="212529"/>
          <w:sz w:val="20"/>
        </w:rPr>
        <w:t>Two Random Forest ensemble models are trained:</w:t>
        <w:br/>
        <w:br/>
        <w:t>Model 1 — Risk Score Regressor:</w:t>
        <w:br/>
        <w:t>• Algorithm: RandomForestRegressor (scikit-learn)</w:t>
        <w:br/>
        <w:t>• n_estimators: 100 | max_depth: 16 | min_samples_split: 4</w:t>
        <w:br/>
        <w:t>• Objective: Predict continuous risk_score ∈ [0.0, 1.0]</w:t>
        <w:br/>
        <w:t>• Hyperparameter tuning: GridSearchCV with 3-fold cross-validation</w:t>
        <w:br/>
        <w:t xml:space="preserve">  → Parameter grid: n_estimators ∈ {50, 100}, max_depth ∈ {10, 16}, min_samples_split ∈ {2, 5}</w:t>
        <w:br/>
        <w:t xml:space="preserve">  → Scoring metric: R² (coefficient of determination)</w:t>
        <w:br/>
        <w:br/>
        <w:t>Model 2 — Severity Classifier:</w:t>
        <w:br/>
        <w:t>• Algorithm: RandomForestClassifier (scikit-learn)</w:t>
        <w:br/>
        <w:t>• n_estimators: 100 | max_depth: 14 | class_weight: 'balanced'</w:t>
        <w:br/>
        <w:t>• Objective: Classify accident_severity ∈ {minor, major, fatal}</w:t>
        <w:br/>
        <w:t>• Balanced class weights address the inherent class imbalance in severity distributions.</w:t>
      </w:r>
    </w:p>
    <w:p>
      <w:pPr>
        <w:spacing w:after="80" w:line="276" w:lineRule="auto"/>
        <w:jc w:val="both"/>
      </w:pPr>
      <w:r>
        <w:rPr>
          <w:rFonts w:ascii="Times New Roman" w:hAnsi="Times New Roman"/>
          <w:color w:val="212529"/>
          <w:sz w:val="20"/>
        </w:rPr>
        <w:t>The key evaluation metrics are defined as follows:</w:t>
      </w:r>
    </w:p>
    <w:p>
      <w:pPr>
        <w:spacing w:before="120" w:after="120"/>
        <w:jc w:val="center"/>
      </w:pPr>
      <w:r>
        <w:rPr>
          <w:rFonts w:ascii="Cambria Math" w:hAnsi="Cambria Math"/>
          <w:i/>
          <w:color w:val="1E293B"/>
          <w:sz w:val="20"/>
        </w:rPr>
        <w:t>R² = 1 − (Σ(yᵢ − ŷᵢ)² / Σ(yᵢ − ȳ)²)        ... (1)</w:t>
      </w:r>
    </w:p>
    <w:p>
      <w:pPr>
        <w:spacing w:before="120" w:after="120"/>
        <w:jc w:val="center"/>
      </w:pPr>
      <w:r>
        <w:rPr>
          <w:rFonts w:ascii="Cambria Math" w:hAnsi="Cambria Math"/>
          <w:i/>
          <w:color w:val="1E293B"/>
          <w:sz w:val="20"/>
        </w:rPr>
        <w:t>MAE = (1/n) Σ|yᵢ − ŷᵢ|                        ... (2)</w:t>
      </w:r>
    </w:p>
    <w:p>
      <w:pPr>
        <w:spacing w:before="120" w:after="120"/>
        <w:jc w:val="center"/>
      </w:pPr>
      <w:r>
        <w:rPr>
          <w:rFonts w:ascii="Cambria Math" w:hAnsi="Cambria Math"/>
          <w:i/>
          <w:color w:val="1E293B"/>
          <w:sz w:val="20"/>
        </w:rPr>
        <w:t>RMSE = √((1/n) Σ(yᵢ − ŷᵢ)²)                   ... (3)</w:t>
      </w:r>
    </w:p>
    <w:p>
      <w:pPr>
        <w:keepNext/>
        <w:spacing w:before="160" w:after="80"/>
        <w:jc w:val="left"/>
      </w:pPr>
      <w:r>
        <w:rPr>
          <w:rFonts w:ascii="Times New Roman" w:hAnsi="Times New Roman"/>
          <w:b/>
          <w:i/>
          <w:color w:val="1E293B"/>
          <w:sz w:val="21"/>
        </w:rPr>
        <w:t>E. Backend Inference Architecture</w:t>
      </w:r>
    </w:p>
    <w:p>
      <w:pPr>
        <w:spacing w:after="80" w:line="276" w:lineRule="auto"/>
        <w:jc w:val="both"/>
      </w:pPr>
      <w:r>
        <w:rPr>
          <w:rFonts w:ascii="Times New Roman" w:hAnsi="Times New Roman"/>
          <w:color w:val="212529"/>
          <w:sz w:val="20"/>
        </w:rPr>
        <w:t>The trained models are serialized using joblib and loaded at server startup by a FastAPI application (Python 3.10+, Uvicorn ASGI server). The backend exposes four primary REST endpoints:</w:t>
        <w:br/>
        <w:br/>
        <w:t>• POST /api/predict — Accepts JSON payload with road conditions, constructs a one-hot encoded DataFrame matching the training feature order, executes both the regressor (risk score) and classifier (severity probabilities) models, computes ensemble confidence from individual tree prediction standard deviation, generates dynamic contributing factor attributions, and returns a comprehensive risk assessment.</w:t>
        <w:br/>
        <w:t>• GET /api/model-stats — Returns model metadata including performance metrics and feature importances.</w:t>
        <w:br/>
        <w:t>• GET /api/insights — Returns precomputed dataset analytics (city statistics, hourly distributions, weather cross-tabulations, severity distributions).</w:t>
        <w:br/>
        <w:t>• GET /api/map-data — Returns geospatial city coordinates and risk statistics for Leaflet map rendering.</w:t>
        <w:br/>
        <w:br/>
        <w:t>The API additionally applies rule-based enrichment adjustments for road surface conditions (wet: +0.04, waterlogged: +0.07) and lighting conditions (no lighting: +0.05, unlit: +0.04) derived from Dataset 2.</w:t>
      </w:r>
    </w:p>
    <w:p>
      <w:pPr>
        <w:keepNext/>
        <w:spacing w:before="160" w:after="80"/>
        <w:jc w:val="left"/>
      </w:pPr>
      <w:r>
        <w:rPr>
          <w:rFonts w:ascii="Times New Roman" w:hAnsi="Times New Roman"/>
          <w:b/>
          <w:i/>
          <w:color w:val="1E293B"/>
          <w:sz w:val="21"/>
        </w:rPr>
        <w:t>F. Frontend Dashboard</w:t>
      </w:r>
    </w:p>
    <w:p>
      <w:pPr>
        <w:spacing w:after="80" w:line="276" w:lineRule="auto"/>
        <w:jc w:val="both"/>
      </w:pPr>
      <w:r>
        <w:rPr>
          <w:rFonts w:ascii="Times New Roman" w:hAnsi="Times New Roman"/>
          <w:color w:val="212529"/>
          <w:sz w:val="20"/>
        </w:rPr>
        <w:t>The frontend is built with React 19 + Vite 8, styled with Tailwind CSS 4, and incorporates:</w:t>
        <w:br/>
        <w:t>• Road Risk Analyzer: Interactive form with 9+ configurable parameters (city, road type, weather, visibility, traffic density, lanes, time of day, traffic signal, road surface) with preset scenarios.</w:t>
        <w:br/>
        <w:t>• Risk Result Visualization: Animated SVG circular gauge, severity probability bars, dynamic contributing factor weights, and actionable safety recommendations.</w:t>
        <w:br/>
        <w:t>• Geospatial Map: Interactive Leaflet map with CARTO dark tiles displaying 8 metropolitan accident corridors with circle markers, popups showing city-level statistics.</w:t>
        <w:br/>
        <w:t>• AI Model Performance Dashboard: R², MAE, confusion matrix, and feature importance bar charts (Recharts).</w:t>
        <w:br/>
        <w:t>• Responsible AI Section: Ethical governance pillars covering data bias, privacy, explainability, and probabilistic limitations.</w:t>
        <w:br/>
        <w:t>• Offline Fallback: Client-side statistical estimation when the backend API is unreachable.</w:t>
      </w:r>
    </w:p>
    <w:p>
      <w:pPr>
        <w:keepNext/>
        <w:spacing w:before="280" w:after="120"/>
        <w:jc w:val="center"/>
      </w:pPr>
      <w:r>
        <w:rPr>
          <w:rFonts w:ascii="Times New Roman" w:hAnsi="Times New Roman"/>
          <w:b/>
          <w:color w:val="0F172A"/>
          <w:sz w:val="22"/>
        </w:rPr>
        <w:t>IV. EXPERIMENTAL RESULTS</w:t>
      </w:r>
    </w:p>
    <w:p>
      <w:pPr>
        <w:keepNext/>
        <w:spacing w:before="160" w:after="80"/>
        <w:jc w:val="left"/>
      </w:pPr>
      <w:r>
        <w:rPr>
          <w:rFonts w:ascii="Times New Roman" w:hAnsi="Times New Roman"/>
          <w:b/>
          <w:i/>
          <w:color w:val="1E293B"/>
          <w:sz w:val="21"/>
        </w:rPr>
        <w:t>A. Computational Environment</w:t>
      </w:r>
    </w:p>
    <w:p>
      <w:pPr>
        <w:spacing w:after="80" w:line="276" w:lineRule="auto"/>
        <w:jc w:val="both"/>
      </w:pPr>
      <w:r>
        <w:rPr>
          <w:rFonts w:ascii="Times New Roman" w:hAnsi="Times New Roman"/>
          <w:color w:val="212529"/>
          <w:sz w:val="20"/>
        </w:rPr>
        <w:t>All experiments were conducted with the following configuration:</w:t>
        <w:br/>
        <w:t>• Programming Language: Python 3.10+</w:t>
        <w:br/>
        <w:t>• ML Libraries: scikit-learn ≥1.4.0, pandas ≥2.2.0, numpy ≥1.26.0, joblib ≥1.3.0</w:t>
        <w:br/>
        <w:t>• Backend: FastAPI ≥0.110.0, Uvicorn ≥0.28.0, Pydantic ≥2.6.0</w:t>
        <w:br/>
        <w:t>• Frontend: React 19, Vite 8, Tailwind CSS 4, React-Leaflet 5, Recharts 3.10</w:t>
        <w:br/>
        <w:t>• Training was performed using all available CPU cores (n_jobs=-1).</w:t>
        <w:br/>
        <w:t>• Random seed fixed at 42 for complete reproducibility.</w:t>
      </w:r>
    </w:p>
    <w:p>
      <w:pPr>
        <w:keepNext/>
        <w:spacing w:before="160" w:after="80"/>
        <w:jc w:val="left"/>
      </w:pPr>
      <w:r>
        <w:rPr>
          <w:rFonts w:ascii="Times New Roman" w:hAnsi="Times New Roman"/>
          <w:b/>
          <w:i/>
          <w:color w:val="1E293B"/>
          <w:sz w:val="21"/>
        </w:rPr>
        <w:t>B. Dataset Statistics</w:t>
      </w:r>
    </w:p>
    <w:tbl>
      <w:tblPr>
        <w:tblW w:type="auto" w:w="0"/>
        <w:jc w:val="center"/>
        <w:tblLook w:firstColumn="1" w:firstRow="1" w:lastColumn="0" w:lastRow="0" w:noHBand="0" w:noVBand="1" w:val="04A0"/>
      </w:tblPr>
      <w:tblGrid>
        <w:gridCol w:w="5040"/>
        <w:gridCol w:w="5040"/>
      </w:tblGrid>
      <w:tr>
        <w:tc>
          <w:tcPr>
            <w:tcW w:type="dxa" w:w="5040"/>
            <w:tcMar>
              <w:top w:w="70" w:type="dxa"/>
              <w:bottom w:w="70" w:type="dxa"/>
              <w:left w:w="110" w:type="dxa"/>
              <w:right w:w="110" w:type="dxa"/>
            </w:tcMar>
            <w:tcW w:w="5760" w:type="dxa"/>
            <w:shd w:fill="1E293B"/>
          </w:tcPr>
          <w:p>
            <w:pPr>
              <w:jc w:val="center"/>
            </w:pPr>
            <w:r>
              <w:rPr>
                <w:rFonts w:ascii="Times New Roman" w:hAnsi="Times New Roman"/>
                <w:b/>
                <w:color w:val="FFFFFF"/>
                <w:sz w:val="18"/>
              </w:rPr>
              <w:t>Statistic</w:t>
            </w:r>
          </w:p>
        </w:tc>
        <w:tc>
          <w:tcPr>
            <w:tcW w:type="dxa" w:w="5040"/>
            <w:tcMar>
              <w:top w:w="70" w:type="dxa"/>
              <w:bottom w:w="70" w:type="dxa"/>
              <w:left w:w="110" w:type="dxa"/>
              <w:right w:w="110" w:type="dxa"/>
            </w:tcMar>
            <w:tcW w:w="4031" w:type="dxa"/>
            <w:shd w:fill="1E293B"/>
          </w:tcPr>
          <w:p>
            <w:pPr>
              <w:jc w:val="center"/>
            </w:pPr>
            <w:r>
              <w:rPr>
                <w:rFonts w:ascii="Times New Roman" w:hAnsi="Times New Roman"/>
                <w:b/>
                <w:color w:val="FFFFFF"/>
                <w:sz w:val="18"/>
              </w:rPr>
              <w:t>Value</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Total Incidents Analyzed (Both Datasets)</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32,316</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Primary Dataset Records (Dataset 1)</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20,000</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Supporting Dataset Records (Dataset 2)</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12,316</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Metropolitan Cities Covered</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8</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Overall Average Risk Score</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43.8%</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Peak Hour Risk Jump</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+57.7%</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Fog Risk Multiplier (vs. Clear)</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2.49×</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Low Visibility Risk Multiplier (vs. High)</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2.49×</w:t>
            </w:r>
          </w:p>
        </w:tc>
      </w:tr>
    </w:tbl>
    <w:p>
      <w:pPr>
        <w:spacing w:before="80" w:after="160"/>
        <w:jc w:val="center"/>
      </w:pPr>
      <w:r>
        <w:rPr>
          <w:rFonts w:ascii="Times New Roman" w:hAnsi="Times New Roman"/>
          <w:i/>
          <w:color w:val="475569"/>
          <w:sz w:val="18"/>
        </w:rPr>
        <w:t>TABLE III: Aggregate Dataset Statistics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Severity</w:t>
            </w:r>
          </w:p>
        </w:tc>
        <w:tc>
          <w:tcPr>
            <w:tcW w:type="dxa" w:w="2520"/>
            <w:tcMar>
              <w:top w:w="70" w:type="dxa"/>
              <w:bottom w:w="70" w:type="dxa"/>
              <w:left w:w="110" w:type="dxa"/>
              <w:right w:w="110" w:type="dxa"/>
            </w:tcMar>
            <w:tcW w:w="1872" w:type="dxa"/>
            <w:shd w:fill="1E293B"/>
          </w:tcPr>
          <w:p>
            <w:pPr>
              <w:jc w:val="center"/>
            </w:pPr>
            <w:r>
              <w:rPr>
                <w:rFonts w:ascii="Times New Roman" w:hAnsi="Times New Roman"/>
                <w:b/>
                <w:color w:val="FFFFFF"/>
                <w:sz w:val="18"/>
              </w:rPr>
              <w:t>Count</w:t>
            </w:r>
          </w:p>
        </w:tc>
        <w:tc>
          <w:tcPr>
            <w:tcW w:type="dxa" w:w="2520"/>
            <w:tcMar>
              <w:top w:w="70" w:type="dxa"/>
              <w:bottom w:w="70" w:type="dxa"/>
              <w:left w:w="110" w:type="dxa"/>
              <w:right w:w="110" w:type="dxa"/>
            </w:tcMar>
            <w:tcW w:w="1872" w:type="dxa"/>
            <w:shd w:fill="1E293B"/>
          </w:tcPr>
          <w:p>
            <w:pPr>
              <w:jc w:val="center"/>
            </w:pPr>
            <w:r>
              <w:rPr>
                <w:rFonts w:ascii="Times New Roman" w:hAnsi="Times New Roman"/>
                <w:b/>
                <w:color w:val="FFFFFF"/>
                <w:sz w:val="18"/>
              </w:rPr>
              <w:t>Percentage</w:t>
            </w:r>
          </w:p>
        </w:tc>
        <w:tc>
          <w:tcPr>
            <w:tcW w:type="dxa" w:w="2520"/>
            <w:tcMar>
              <w:top w:w="70" w:type="dxa"/>
              <w:bottom w:w="70" w:type="dxa"/>
              <w:left w:w="110" w:type="dxa"/>
              <w:right w:w="110" w:type="dxa"/>
            </w:tcMar>
            <w:tcW w:w="3888" w:type="dxa"/>
            <w:shd w:fill="1E293B"/>
          </w:tcPr>
          <w:p>
            <w:pPr>
              <w:jc w:val="center"/>
            </w:pPr>
            <w:r>
              <w:rPr>
                <w:rFonts w:ascii="Times New Roman" w:hAnsi="Times New Roman"/>
                <w:b/>
                <w:color w:val="FFFFFF"/>
                <w:sz w:val="18"/>
              </w:rPr>
              <w:t>Dataset</w:t>
            </w:r>
          </w:p>
        </w:tc>
      </w:tr>
      <w:tr>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Minor</w:t>
            </w:r>
          </w:p>
        </w:tc>
        <w:tc>
          <w:tcPr>
            <w:tcW w:type="dxa" w:w="2520"/>
            <w:tcMar>
              <w:top w:w="70" w:type="dxa"/>
              <w:bottom w:w="70" w:type="dxa"/>
              <w:left w:w="110" w:type="dxa"/>
              <w:right w:w="110" w:type="dxa"/>
            </w:tcMar>
            <w:tcW w:w="1872" w:type="dxa"/>
            <w:shd w:fill="F8FAFC"/>
          </w:tcPr>
          <w:p>
            <w:pPr>
              <w:jc w:val="left"/>
            </w:pPr>
            <w:r>
              <w:rPr>
                <w:rFonts w:ascii="Times New Roman" w:hAnsi="Times New Roman"/>
                <w:color w:val="334155"/>
                <w:sz w:val="17"/>
              </w:rPr>
              <w:t>11,025</w:t>
            </w:r>
          </w:p>
        </w:tc>
        <w:tc>
          <w:tcPr>
            <w:tcW w:type="dxa" w:w="2520"/>
            <w:tcMar>
              <w:top w:w="70" w:type="dxa"/>
              <w:bottom w:w="70" w:type="dxa"/>
              <w:left w:w="110" w:type="dxa"/>
              <w:right w:w="110" w:type="dxa"/>
            </w:tcMar>
            <w:tcW w:w="1872" w:type="dxa"/>
            <w:shd w:fill="F8FAFC"/>
          </w:tcPr>
          <w:p>
            <w:pPr>
              <w:jc w:val="left"/>
            </w:pPr>
            <w:r>
              <w:rPr>
                <w:rFonts w:ascii="Times New Roman" w:hAnsi="Times New Roman"/>
                <w:color w:val="334155"/>
                <w:sz w:val="17"/>
              </w:rPr>
              <w:t>55.1%</w:t>
            </w:r>
          </w:p>
        </w:tc>
        <w:tc>
          <w:tcPr>
            <w:tcW w:type="dxa" w:w="2520"/>
            <w:tcMar>
              <w:top w:w="70" w:type="dxa"/>
              <w:bottom w:w="70" w:type="dxa"/>
              <w:left w:w="110" w:type="dxa"/>
              <w:right w:w="110" w:type="dxa"/>
            </w:tcMar>
            <w:tcW w:w="3888" w:type="dxa"/>
            <w:shd w:fill="F8FAFC"/>
          </w:tcPr>
          <w:p>
            <w:pPr>
              <w:jc w:val="left"/>
            </w:pPr>
            <w:r>
              <w:rPr>
                <w:rFonts w:ascii="Times New Roman" w:hAnsi="Times New Roman"/>
                <w:color w:val="334155"/>
                <w:sz w:val="17"/>
              </w:rPr>
              <w:t>Dataset 1</w:t>
            </w:r>
          </w:p>
        </w:tc>
      </w:tr>
      <w:tr>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Major</w:t>
            </w:r>
          </w:p>
        </w:tc>
        <w:tc>
          <w:tcPr>
            <w:tcW w:type="dxa" w:w="2520"/>
            <w:tcMar>
              <w:top w:w="70" w:type="dxa"/>
              <w:bottom w:w="70" w:type="dxa"/>
              <w:left w:w="110" w:type="dxa"/>
              <w:right w:w="110" w:type="dxa"/>
            </w:tcMar>
            <w:tcW w:w="1872" w:type="dxa"/>
            <w:shd w:fill="FFFFFF"/>
          </w:tcPr>
          <w:p>
            <w:pPr>
              <w:jc w:val="left"/>
            </w:pPr>
            <w:r>
              <w:rPr>
                <w:rFonts w:ascii="Times New Roman" w:hAnsi="Times New Roman"/>
                <w:color w:val="334155"/>
                <w:sz w:val="17"/>
              </w:rPr>
              <w:t>5,988</w:t>
            </w:r>
          </w:p>
        </w:tc>
        <w:tc>
          <w:tcPr>
            <w:tcW w:type="dxa" w:w="2520"/>
            <w:tcMar>
              <w:top w:w="70" w:type="dxa"/>
              <w:bottom w:w="70" w:type="dxa"/>
              <w:left w:w="110" w:type="dxa"/>
              <w:right w:w="110" w:type="dxa"/>
            </w:tcMar>
            <w:tcW w:w="1872" w:type="dxa"/>
            <w:shd w:fill="FFFFFF"/>
          </w:tcPr>
          <w:p>
            <w:pPr>
              <w:jc w:val="left"/>
            </w:pPr>
            <w:r>
              <w:rPr>
                <w:rFonts w:ascii="Times New Roman" w:hAnsi="Times New Roman"/>
                <w:color w:val="334155"/>
                <w:sz w:val="17"/>
              </w:rPr>
              <w:t>29.9%</w:t>
            </w:r>
          </w:p>
        </w:tc>
        <w:tc>
          <w:tcPr>
            <w:tcW w:type="dxa" w:w="2520"/>
            <w:tcMar>
              <w:top w:w="70" w:type="dxa"/>
              <w:bottom w:w="70" w:type="dxa"/>
              <w:left w:w="110" w:type="dxa"/>
              <w:right w:w="110" w:type="dxa"/>
            </w:tcMar>
            <w:tcW w:w="3888" w:type="dxa"/>
            <w:shd w:fill="FFFFFF"/>
          </w:tcPr>
          <w:p>
            <w:pPr>
              <w:jc w:val="left"/>
            </w:pPr>
            <w:r>
              <w:rPr>
                <w:rFonts w:ascii="Times New Roman" w:hAnsi="Times New Roman"/>
                <w:color w:val="334155"/>
                <w:sz w:val="17"/>
              </w:rPr>
              <w:t>Dataset 1</w:t>
            </w:r>
          </w:p>
        </w:tc>
      </w:tr>
      <w:tr>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Fatal</w:t>
            </w:r>
          </w:p>
        </w:tc>
        <w:tc>
          <w:tcPr>
            <w:tcW w:type="dxa" w:w="2520"/>
            <w:tcMar>
              <w:top w:w="70" w:type="dxa"/>
              <w:bottom w:w="70" w:type="dxa"/>
              <w:left w:w="110" w:type="dxa"/>
              <w:right w:w="110" w:type="dxa"/>
            </w:tcMar>
            <w:tcW w:w="1872" w:type="dxa"/>
            <w:shd w:fill="F8FAFC"/>
          </w:tcPr>
          <w:p>
            <w:pPr>
              <w:jc w:val="left"/>
            </w:pPr>
            <w:r>
              <w:rPr>
                <w:rFonts w:ascii="Times New Roman" w:hAnsi="Times New Roman"/>
                <w:color w:val="334155"/>
                <w:sz w:val="17"/>
              </w:rPr>
              <w:t>2,987</w:t>
            </w:r>
          </w:p>
        </w:tc>
        <w:tc>
          <w:tcPr>
            <w:tcW w:type="dxa" w:w="2520"/>
            <w:tcMar>
              <w:top w:w="70" w:type="dxa"/>
              <w:bottom w:w="70" w:type="dxa"/>
              <w:left w:w="110" w:type="dxa"/>
              <w:right w:w="110" w:type="dxa"/>
            </w:tcMar>
            <w:tcW w:w="1872" w:type="dxa"/>
            <w:shd w:fill="F8FAFC"/>
          </w:tcPr>
          <w:p>
            <w:pPr>
              <w:jc w:val="left"/>
            </w:pPr>
            <w:r>
              <w:rPr>
                <w:rFonts w:ascii="Times New Roman" w:hAnsi="Times New Roman"/>
                <w:color w:val="334155"/>
                <w:sz w:val="17"/>
              </w:rPr>
              <w:t>14.9%</w:t>
            </w:r>
          </w:p>
        </w:tc>
        <w:tc>
          <w:tcPr>
            <w:tcW w:type="dxa" w:w="2520"/>
            <w:tcMar>
              <w:top w:w="70" w:type="dxa"/>
              <w:bottom w:w="70" w:type="dxa"/>
              <w:left w:w="110" w:type="dxa"/>
              <w:right w:w="110" w:type="dxa"/>
            </w:tcMar>
            <w:tcW w:w="3888" w:type="dxa"/>
            <w:shd w:fill="F8FAFC"/>
          </w:tcPr>
          <w:p>
            <w:pPr>
              <w:jc w:val="left"/>
            </w:pPr>
            <w:r>
              <w:rPr>
                <w:rFonts w:ascii="Times New Roman" w:hAnsi="Times New Roman"/>
                <w:color w:val="334155"/>
                <w:sz w:val="17"/>
              </w:rPr>
              <w:t>Dataset 1</w:t>
            </w:r>
          </w:p>
        </w:tc>
      </w:tr>
      <w:tr>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Slight Injury</w:t>
            </w:r>
          </w:p>
        </w:tc>
        <w:tc>
          <w:tcPr>
            <w:tcW w:type="dxa" w:w="2520"/>
            <w:tcMar>
              <w:top w:w="70" w:type="dxa"/>
              <w:bottom w:w="70" w:type="dxa"/>
              <w:left w:w="110" w:type="dxa"/>
              <w:right w:w="110" w:type="dxa"/>
            </w:tcMar>
            <w:tcW w:w="1872" w:type="dxa"/>
            <w:shd w:fill="FFFFFF"/>
          </w:tcPr>
          <w:p>
            <w:pPr>
              <w:jc w:val="left"/>
            </w:pPr>
            <w:r>
              <w:rPr>
                <w:rFonts w:ascii="Times New Roman" w:hAnsi="Times New Roman"/>
                <w:color w:val="334155"/>
                <w:sz w:val="17"/>
              </w:rPr>
              <w:t>10,415</w:t>
            </w:r>
          </w:p>
        </w:tc>
        <w:tc>
          <w:tcPr>
            <w:tcW w:type="dxa" w:w="2520"/>
            <w:tcMar>
              <w:top w:w="70" w:type="dxa"/>
              <w:bottom w:w="70" w:type="dxa"/>
              <w:left w:w="110" w:type="dxa"/>
              <w:right w:w="110" w:type="dxa"/>
            </w:tcMar>
            <w:tcW w:w="1872" w:type="dxa"/>
            <w:shd w:fill="FFFFFF"/>
          </w:tcPr>
          <w:p>
            <w:pPr>
              <w:jc w:val="left"/>
            </w:pPr>
            <w:r>
              <w:rPr>
                <w:rFonts w:ascii="Times New Roman" w:hAnsi="Times New Roman"/>
                <w:color w:val="334155"/>
                <w:sz w:val="17"/>
              </w:rPr>
              <w:t>84.6%</w:t>
            </w:r>
          </w:p>
        </w:tc>
        <w:tc>
          <w:tcPr>
            <w:tcW w:type="dxa" w:w="2520"/>
            <w:tcMar>
              <w:top w:w="70" w:type="dxa"/>
              <w:bottom w:w="70" w:type="dxa"/>
              <w:left w:w="110" w:type="dxa"/>
              <w:right w:w="110" w:type="dxa"/>
            </w:tcMar>
            <w:tcW w:w="3888" w:type="dxa"/>
            <w:shd w:fill="FFFFFF"/>
          </w:tcPr>
          <w:p>
            <w:pPr>
              <w:jc w:val="left"/>
            </w:pPr>
            <w:r>
              <w:rPr>
                <w:rFonts w:ascii="Times New Roman" w:hAnsi="Times New Roman"/>
                <w:color w:val="334155"/>
                <w:sz w:val="17"/>
              </w:rPr>
              <w:t>Dataset 2</w:t>
            </w:r>
          </w:p>
        </w:tc>
      </w:tr>
      <w:tr>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Serious Injury</w:t>
            </w:r>
          </w:p>
        </w:tc>
        <w:tc>
          <w:tcPr>
            <w:tcW w:type="dxa" w:w="2520"/>
            <w:tcMar>
              <w:top w:w="70" w:type="dxa"/>
              <w:bottom w:w="70" w:type="dxa"/>
              <w:left w:w="110" w:type="dxa"/>
              <w:right w:w="110" w:type="dxa"/>
            </w:tcMar>
            <w:tcW w:w="1872" w:type="dxa"/>
            <w:shd w:fill="F8FAFC"/>
          </w:tcPr>
          <w:p>
            <w:pPr>
              <w:jc w:val="left"/>
            </w:pPr>
            <w:r>
              <w:rPr>
                <w:rFonts w:ascii="Times New Roman" w:hAnsi="Times New Roman"/>
                <w:color w:val="334155"/>
                <w:sz w:val="17"/>
              </w:rPr>
              <w:t>1,743</w:t>
            </w:r>
          </w:p>
        </w:tc>
        <w:tc>
          <w:tcPr>
            <w:tcW w:type="dxa" w:w="2520"/>
            <w:tcMar>
              <w:top w:w="70" w:type="dxa"/>
              <w:bottom w:w="70" w:type="dxa"/>
              <w:left w:w="110" w:type="dxa"/>
              <w:right w:w="110" w:type="dxa"/>
            </w:tcMar>
            <w:tcW w:w="1872" w:type="dxa"/>
            <w:shd w:fill="F8FAFC"/>
          </w:tcPr>
          <w:p>
            <w:pPr>
              <w:jc w:val="left"/>
            </w:pPr>
            <w:r>
              <w:rPr>
                <w:rFonts w:ascii="Times New Roman" w:hAnsi="Times New Roman"/>
                <w:color w:val="334155"/>
                <w:sz w:val="17"/>
              </w:rPr>
              <w:t>14.2%</w:t>
            </w:r>
          </w:p>
        </w:tc>
        <w:tc>
          <w:tcPr>
            <w:tcW w:type="dxa" w:w="2520"/>
            <w:tcMar>
              <w:top w:w="70" w:type="dxa"/>
              <w:bottom w:w="70" w:type="dxa"/>
              <w:left w:w="110" w:type="dxa"/>
              <w:right w:w="110" w:type="dxa"/>
            </w:tcMar>
            <w:tcW w:w="3888" w:type="dxa"/>
            <w:shd w:fill="F8FAFC"/>
          </w:tcPr>
          <w:p>
            <w:pPr>
              <w:jc w:val="left"/>
            </w:pPr>
            <w:r>
              <w:rPr>
                <w:rFonts w:ascii="Times New Roman" w:hAnsi="Times New Roman"/>
                <w:color w:val="334155"/>
                <w:sz w:val="17"/>
              </w:rPr>
              <w:t>Dataset 2</w:t>
            </w:r>
          </w:p>
        </w:tc>
      </w:tr>
      <w:tr>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Fatal Injury</w:t>
            </w:r>
          </w:p>
        </w:tc>
        <w:tc>
          <w:tcPr>
            <w:tcW w:type="dxa" w:w="2520"/>
            <w:tcMar>
              <w:top w:w="70" w:type="dxa"/>
              <w:bottom w:w="70" w:type="dxa"/>
              <w:left w:w="110" w:type="dxa"/>
              <w:right w:w="110" w:type="dxa"/>
            </w:tcMar>
            <w:tcW w:w="1872" w:type="dxa"/>
            <w:shd w:fill="FFFFFF"/>
          </w:tcPr>
          <w:p>
            <w:pPr>
              <w:jc w:val="left"/>
            </w:pPr>
            <w:r>
              <w:rPr>
                <w:rFonts w:ascii="Times New Roman" w:hAnsi="Times New Roman"/>
                <w:color w:val="334155"/>
                <w:sz w:val="17"/>
              </w:rPr>
              <w:t>158</w:t>
            </w:r>
          </w:p>
        </w:tc>
        <w:tc>
          <w:tcPr>
            <w:tcW w:type="dxa" w:w="2520"/>
            <w:tcMar>
              <w:top w:w="70" w:type="dxa"/>
              <w:bottom w:w="70" w:type="dxa"/>
              <w:left w:w="110" w:type="dxa"/>
              <w:right w:w="110" w:type="dxa"/>
            </w:tcMar>
            <w:tcW w:w="1872" w:type="dxa"/>
            <w:shd w:fill="FFFFFF"/>
          </w:tcPr>
          <w:p>
            <w:pPr>
              <w:jc w:val="left"/>
            </w:pPr>
            <w:r>
              <w:rPr>
                <w:rFonts w:ascii="Times New Roman" w:hAnsi="Times New Roman"/>
                <w:color w:val="334155"/>
                <w:sz w:val="17"/>
              </w:rPr>
              <w:t>1.3%</w:t>
            </w:r>
          </w:p>
        </w:tc>
        <w:tc>
          <w:tcPr>
            <w:tcW w:type="dxa" w:w="2520"/>
            <w:tcMar>
              <w:top w:w="70" w:type="dxa"/>
              <w:bottom w:w="70" w:type="dxa"/>
              <w:left w:w="110" w:type="dxa"/>
              <w:right w:w="110" w:type="dxa"/>
            </w:tcMar>
            <w:tcW w:w="3888" w:type="dxa"/>
            <w:shd w:fill="FFFFFF"/>
          </w:tcPr>
          <w:p>
            <w:pPr>
              <w:jc w:val="left"/>
            </w:pPr>
            <w:r>
              <w:rPr>
                <w:rFonts w:ascii="Times New Roman" w:hAnsi="Times New Roman"/>
                <w:color w:val="334155"/>
                <w:sz w:val="17"/>
              </w:rPr>
              <w:t>Dataset 2</w:t>
            </w:r>
          </w:p>
        </w:tc>
      </w:tr>
    </w:tbl>
    <w:p>
      <w:pPr>
        <w:spacing w:before="80" w:after="160"/>
        <w:jc w:val="center"/>
      </w:pPr>
      <w:r>
        <w:rPr>
          <w:rFonts w:ascii="Times New Roman" w:hAnsi="Times New Roman"/>
          <w:i/>
          <w:color w:val="475569"/>
          <w:sz w:val="18"/>
        </w:rPr>
        <w:t>TABLE IV: Accident Severity Distribution Across Both Datasets</w:t>
      </w:r>
    </w:p>
    <w:p>
      <w:pPr>
        <w:keepNext/>
        <w:spacing w:before="160" w:after="80"/>
        <w:jc w:val="left"/>
      </w:pPr>
      <w:r>
        <w:rPr>
          <w:rFonts w:ascii="Times New Roman" w:hAnsi="Times New Roman"/>
          <w:b/>
          <w:i/>
          <w:color w:val="1E293B"/>
          <w:sz w:val="21"/>
        </w:rPr>
        <w:t>C. Risk Score Regression Results (Model 1)</w:t>
      </w:r>
    </w:p>
    <w:tbl>
      <w:tblPr>
        <w:tblW w:type="auto" w:w="0"/>
        <w:jc w:val="center"/>
        <w:tblLook w:firstColumn="1" w:firstRow="1" w:lastColumn="0" w:lastRow="0" w:noHBand="0" w:noVBand="1" w:val="04A0"/>
      </w:tblPr>
      <w:tblGrid>
        <w:gridCol w:w="5040"/>
        <w:gridCol w:w="5040"/>
      </w:tblGrid>
      <w:tr>
        <w:tc>
          <w:tcPr>
            <w:tcW w:type="dxa" w:w="5040"/>
            <w:tcMar>
              <w:top w:w="70" w:type="dxa"/>
              <w:bottom w:w="70" w:type="dxa"/>
              <w:left w:w="110" w:type="dxa"/>
              <w:right w:w="110" w:type="dxa"/>
            </w:tcMar>
            <w:tcW w:w="5760" w:type="dxa"/>
            <w:shd w:fill="1E293B"/>
          </w:tcPr>
          <w:p>
            <w:pPr>
              <w:jc w:val="center"/>
            </w:pPr>
            <w:r>
              <w:rPr>
                <w:rFonts w:ascii="Times New Roman" w:hAnsi="Times New Roman"/>
                <w:b/>
                <w:color w:val="FFFFFF"/>
                <w:sz w:val="18"/>
              </w:rPr>
              <w:t>Metric</w:t>
            </w:r>
          </w:p>
        </w:tc>
        <w:tc>
          <w:tcPr>
            <w:tcW w:type="dxa" w:w="5040"/>
            <w:tcMar>
              <w:top w:w="70" w:type="dxa"/>
              <w:bottom w:w="70" w:type="dxa"/>
              <w:left w:w="110" w:type="dxa"/>
              <w:right w:w="110" w:type="dxa"/>
            </w:tcMar>
            <w:tcW w:w="4031" w:type="dxa"/>
            <w:shd w:fill="1E293B"/>
          </w:tcPr>
          <w:p>
            <w:pPr>
              <w:jc w:val="center"/>
            </w:pPr>
            <w:r>
              <w:rPr>
                <w:rFonts w:ascii="Times New Roman" w:hAnsi="Times New Roman"/>
                <w:b/>
                <w:color w:val="FFFFFF"/>
                <w:sz w:val="18"/>
              </w:rPr>
              <w:t>Value</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Model Architecture</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Random Forest Regressor (100 Trees)</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R² Score (Coefficient of Determination)</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0.8805</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Variance Explained</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88.05%</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Mean Absolute Error (MAE)</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0.0557</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Root Mean Squared Error (RMSE)</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0.0758</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Training Samples</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16,000 (80%)</w:t>
            </w:r>
          </w:p>
        </w:tc>
      </w:tr>
      <w:tr>
        <w:tc>
          <w:tcPr>
            <w:tcW w:type="dxa" w:w="5040"/>
            <w:tcMar>
              <w:top w:w="70" w:type="dxa"/>
              <w:bottom w:w="70" w:type="dxa"/>
              <w:left w:w="110" w:type="dxa"/>
              <w:right w:w="110" w:type="dxa"/>
            </w:tcMar>
            <w:tcW w:w="5760" w:type="dxa"/>
            <w:shd w:fill="F8FAFC"/>
          </w:tcPr>
          <w:p>
            <w:pPr>
              <w:jc w:val="left"/>
            </w:pPr>
            <w:r>
              <w:rPr>
                <w:rFonts w:ascii="Times New Roman" w:hAnsi="Times New Roman"/>
                <w:color w:val="334155"/>
                <w:sz w:val="17"/>
              </w:rPr>
              <w:t>Test Samples</w:t>
            </w:r>
          </w:p>
        </w:tc>
        <w:tc>
          <w:tcPr>
            <w:tcW w:type="dxa" w:w="5040"/>
            <w:tcMar>
              <w:top w:w="70" w:type="dxa"/>
              <w:bottom w:w="70" w:type="dxa"/>
              <w:left w:w="110" w:type="dxa"/>
              <w:right w:w="110" w:type="dxa"/>
            </w:tcMar>
            <w:tcW w:w="4031" w:type="dxa"/>
            <w:shd w:fill="F8FAFC"/>
          </w:tcPr>
          <w:p>
            <w:pPr>
              <w:jc w:val="left"/>
            </w:pPr>
            <w:r>
              <w:rPr>
                <w:rFonts w:ascii="Times New Roman" w:hAnsi="Times New Roman"/>
                <w:color w:val="334155"/>
                <w:sz w:val="17"/>
              </w:rPr>
              <w:t>4,000 (20%)</w:t>
            </w:r>
          </w:p>
        </w:tc>
      </w:tr>
      <w:tr>
        <w:tc>
          <w:tcPr>
            <w:tcW w:type="dxa" w:w="5040"/>
            <w:tcMar>
              <w:top w:w="70" w:type="dxa"/>
              <w:bottom w:w="70" w:type="dxa"/>
              <w:left w:w="110" w:type="dxa"/>
              <w:right w:w="110" w:type="dxa"/>
            </w:tcMar>
            <w:tcW w:w="5760" w:type="dxa"/>
            <w:shd w:fill="FFFFFF"/>
          </w:tcPr>
          <w:p>
            <w:pPr>
              <w:jc w:val="left"/>
            </w:pPr>
            <w:r>
              <w:rPr>
                <w:rFonts w:ascii="Times New Roman" w:hAnsi="Times New Roman"/>
                <w:color w:val="334155"/>
                <w:sz w:val="17"/>
              </w:rPr>
              <w:t>Hyperparameter Tuning</w:t>
            </w:r>
          </w:p>
        </w:tc>
        <w:tc>
          <w:tcPr>
            <w:tcW w:type="dxa" w:w="5040"/>
            <w:tcMar>
              <w:top w:w="70" w:type="dxa"/>
              <w:bottom w:w="70" w:type="dxa"/>
              <w:left w:w="110" w:type="dxa"/>
              <w:right w:w="110" w:type="dxa"/>
            </w:tcMar>
            <w:tcW w:w="4031" w:type="dxa"/>
            <w:shd w:fill="FFFFFF"/>
          </w:tcPr>
          <w:p>
            <w:pPr>
              <w:jc w:val="left"/>
            </w:pPr>
            <w:r>
              <w:rPr>
                <w:rFonts w:ascii="Times New Roman" w:hAnsi="Times New Roman"/>
                <w:color w:val="334155"/>
                <w:sz w:val="17"/>
              </w:rPr>
              <w:t>GridSearchCV, 3-Fold CV</w:t>
            </w:r>
          </w:p>
        </w:tc>
      </w:tr>
    </w:tbl>
    <w:p>
      <w:pPr>
        <w:spacing w:before="80" w:after="160"/>
        <w:jc w:val="center"/>
      </w:pPr>
      <w:r>
        <w:rPr>
          <w:rFonts w:ascii="Times New Roman" w:hAnsi="Times New Roman"/>
          <w:i/>
          <w:color w:val="475569"/>
          <w:sz w:val="18"/>
        </w:rPr>
        <w:t>TABLE V: Random Forest Regressor Performance (Holdout Test Set)</w:t>
      </w:r>
    </w:p>
    <w:p>
      <w:pPr>
        <w:spacing w:after="80" w:line="276" w:lineRule="auto"/>
        <w:jc w:val="both"/>
      </w:pPr>
      <w:r>
        <w:rPr>
          <w:rFonts w:ascii="Times New Roman" w:hAnsi="Times New Roman"/>
          <w:color w:val="212529"/>
          <w:sz w:val="20"/>
        </w:rPr>
        <w:t>The Random Forest Regressor achieves an R² of 0.8805, indicating that the model explains 88.05% of the variance in accident risk scores using only pre-incident features. The MAE of 0.0557 on a 0.0–1.0 scale demonstrates that predictions deviate by approximately 5.6 percentage points on average from actual risk values. The RMSE of 0.0758 confirms low prediction error with minimal outlier sensitivity.</w:t>
      </w:r>
    </w:p>
    <w:p>
      <w:pPr>
        <w:keepNext/>
        <w:spacing w:before="160" w:after="80"/>
        <w:jc w:val="left"/>
      </w:pPr>
      <w:r>
        <w:rPr>
          <w:rFonts w:ascii="Times New Roman" w:hAnsi="Times New Roman"/>
          <w:b/>
          <w:i/>
          <w:color w:val="1E293B"/>
          <w:sz w:val="21"/>
        </w:rPr>
        <w:t>D. Feature Importance Analysis</w:t>
      </w:r>
    </w:p>
    <w:tbl>
      <w:tblPr>
        <w:tblW w:type="auto" w:w="0"/>
        <w:jc w:val="center"/>
        <w:tblLook w:firstColumn="1" w:firstRow="1" w:lastColumn="0" w:lastRow="0" w:noHBand="0" w:noVBand="1" w:val="04A0"/>
      </w:tblPr>
      <w:tblGrid>
        <w:gridCol w:w="3360"/>
        <w:gridCol w:w="3360"/>
        <w:gridCol w:w="3360"/>
      </w:tblGrid>
      <w:tr>
        <w:tc>
          <w:tcPr>
            <w:tcW w:type="dxa" w:w="3360"/>
            <w:tcMar>
              <w:top w:w="70" w:type="dxa"/>
              <w:bottom w:w="70" w:type="dxa"/>
              <w:left w:w="110" w:type="dxa"/>
              <w:right w:w="110" w:type="dxa"/>
            </w:tcMar>
            <w:tcW w:w="864" w:type="dxa"/>
            <w:shd w:fill="1E293B"/>
          </w:tcPr>
          <w:p>
            <w:pPr>
              <w:jc w:val="center"/>
            </w:pPr>
            <w:r>
              <w:rPr>
                <w:rFonts w:ascii="Times New Roman" w:hAnsi="Times New Roman"/>
                <w:b/>
                <w:color w:val="FFFFFF"/>
                <w:sz w:val="18"/>
              </w:rPr>
              <w:t>Rank</w:t>
            </w:r>
          </w:p>
        </w:tc>
        <w:tc>
          <w:tcPr>
            <w:tcW w:type="dxa" w:w="3360"/>
            <w:tcMar>
              <w:top w:w="70" w:type="dxa"/>
              <w:bottom w:w="70" w:type="dxa"/>
              <w:left w:w="110" w:type="dxa"/>
              <w:right w:w="110" w:type="dxa"/>
            </w:tcMar>
            <w:tcW w:w="5040" w:type="dxa"/>
            <w:shd w:fill="1E293B"/>
          </w:tcPr>
          <w:p>
            <w:pPr>
              <w:jc w:val="center"/>
            </w:pPr>
            <w:r>
              <w:rPr>
                <w:rFonts w:ascii="Times New Roman" w:hAnsi="Times New Roman"/>
                <w:b/>
                <w:color w:val="FFFFFF"/>
                <w:sz w:val="18"/>
              </w:rPr>
              <w:t>Feature</w:t>
            </w:r>
          </w:p>
        </w:tc>
        <w:tc>
          <w:tcPr>
            <w:tcW w:type="dxa" w:w="3360"/>
            <w:tcMar>
              <w:top w:w="70" w:type="dxa"/>
              <w:bottom w:w="70" w:type="dxa"/>
              <w:left w:w="110" w:type="dxa"/>
              <w:right w:w="110" w:type="dxa"/>
            </w:tcMar>
            <w:tcW w:w="3888" w:type="dxa"/>
            <w:shd w:fill="1E293B"/>
          </w:tcPr>
          <w:p>
            <w:pPr>
              <w:jc w:val="center"/>
            </w:pPr>
            <w:r>
              <w:rPr>
                <w:rFonts w:ascii="Times New Roman" w:hAnsi="Times New Roman"/>
                <w:b/>
                <w:color w:val="FFFFFF"/>
                <w:sz w:val="18"/>
              </w:rPr>
              <w:t>Importance (%)</w:t>
            </w:r>
          </w:p>
        </w:tc>
      </w:tr>
      <w:tr>
        <w:tc>
          <w:tcPr>
            <w:tcW w:type="dxa" w:w="3360"/>
            <w:tcMar>
              <w:top w:w="70" w:type="dxa"/>
              <w:bottom w:w="70" w:type="dxa"/>
              <w:left w:w="110" w:type="dxa"/>
              <w:right w:w="110" w:type="dxa"/>
            </w:tcMar>
            <w:tcW w:w="864" w:type="dxa"/>
            <w:shd w:fill="F8FAFC"/>
          </w:tcPr>
          <w:p>
            <w:pPr>
              <w:jc w:val="left"/>
            </w:pPr>
            <w:r>
              <w:rPr>
                <w:rFonts w:ascii="Times New Roman" w:hAnsi="Times New Roman"/>
                <w:color w:val="334155"/>
                <w:sz w:val="17"/>
              </w:rPr>
              <w:t>1</w:t>
            </w:r>
          </w:p>
        </w:tc>
        <w:tc>
          <w:tcPr>
            <w:tcW w:type="dxa" w:w="3360"/>
            <w:tcMar>
              <w:top w:w="70" w:type="dxa"/>
              <w:bottom w:w="70" w:type="dxa"/>
              <w:left w:w="110" w:type="dxa"/>
              <w:right w:w="110" w:type="dxa"/>
            </w:tcMar>
            <w:tcW w:w="5040" w:type="dxa"/>
            <w:shd w:fill="F8FAFC"/>
          </w:tcPr>
          <w:p>
            <w:pPr>
              <w:jc w:val="left"/>
            </w:pPr>
            <w:r>
              <w:rPr>
                <w:rFonts w:ascii="Times New Roman" w:hAnsi="Times New Roman"/>
                <w:color w:val="334155"/>
                <w:sz w:val="17"/>
              </w:rPr>
              <w:t>visibility_low</w:t>
            </w:r>
          </w:p>
        </w:tc>
        <w:tc>
          <w:tcPr>
            <w:tcW w:type="dxa" w:w="3360"/>
            <w:tcMar>
              <w:top w:w="70" w:type="dxa"/>
              <w:bottom w:w="70" w:type="dxa"/>
              <w:left w:w="110" w:type="dxa"/>
              <w:right w:w="110" w:type="dxa"/>
            </w:tcMar>
            <w:tcW w:w="3888" w:type="dxa"/>
            <w:shd w:fill="F8FAFC"/>
          </w:tcPr>
          <w:p>
            <w:pPr>
              <w:jc w:val="left"/>
            </w:pPr>
            <w:r>
              <w:rPr>
                <w:rFonts w:ascii="Times New Roman" w:hAnsi="Times New Roman"/>
                <w:color w:val="334155"/>
                <w:sz w:val="17"/>
              </w:rPr>
              <w:t>49.6</w:t>
            </w:r>
          </w:p>
        </w:tc>
      </w:tr>
      <w:tr>
        <w:tc>
          <w:tcPr>
            <w:tcW w:type="dxa" w:w="3360"/>
            <w:tcMar>
              <w:top w:w="70" w:type="dxa"/>
              <w:bottom w:w="70" w:type="dxa"/>
              <w:left w:w="110" w:type="dxa"/>
              <w:right w:w="110" w:type="dxa"/>
            </w:tcMar>
            <w:tcW w:w="864" w:type="dxa"/>
            <w:shd w:fill="FFFFFF"/>
          </w:tcPr>
          <w:p>
            <w:pPr>
              <w:jc w:val="left"/>
            </w:pPr>
            <w:r>
              <w:rPr>
                <w:rFonts w:ascii="Times New Roman" w:hAnsi="Times New Roman"/>
                <w:color w:val="334155"/>
                <w:sz w:val="17"/>
              </w:rPr>
              <w:t>2</w:t>
            </w:r>
          </w:p>
        </w:tc>
        <w:tc>
          <w:tcPr>
            <w:tcW w:type="dxa" w:w="3360"/>
            <w:tcMar>
              <w:top w:w="70" w:type="dxa"/>
              <w:bottom w:w="70" w:type="dxa"/>
              <w:left w:w="110" w:type="dxa"/>
              <w:right w:w="110" w:type="dxa"/>
            </w:tcMar>
            <w:tcW w:w="5040" w:type="dxa"/>
            <w:shd w:fill="FFFFFF"/>
          </w:tcPr>
          <w:p>
            <w:pPr>
              <w:jc w:val="left"/>
            </w:pPr>
            <w:r>
              <w:rPr>
                <w:rFonts w:ascii="Times New Roman" w:hAnsi="Times New Roman"/>
                <w:color w:val="334155"/>
                <w:sz w:val="17"/>
              </w:rPr>
              <w:t>traffic_density_high</w:t>
            </w:r>
          </w:p>
        </w:tc>
        <w:tc>
          <w:tcPr>
            <w:tcW w:type="dxa" w:w="3360"/>
            <w:tcMar>
              <w:top w:w="70" w:type="dxa"/>
              <w:bottom w:w="70" w:type="dxa"/>
              <w:left w:w="110" w:type="dxa"/>
              <w:right w:w="110" w:type="dxa"/>
            </w:tcMar>
            <w:tcW w:w="3888" w:type="dxa"/>
            <w:shd w:fill="FFFFFF"/>
          </w:tcPr>
          <w:p>
            <w:pPr>
              <w:jc w:val="left"/>
            </w:pPr>
            <w:r>
              <w:rPr>
                <w:rFonts w:ascii="Times New Roman" w:hAnsi="Times New Roman"/>
                <w:color w:val="334155"/>
                <w:sz w:val="17"/>
              </w:rPr>
              <w:t>28.63</w:t>
            </w:r>
          </w:p>
        </w:tc>
      </w:tr>
      <w:tr>
        <w:tc>
          <w:tcPr>
            <w:tcW w:type="dxa" w:w="3360"/>
            <w:tcMar>
              <w:top w:w="70" w:type="dxa"/>
              <w:bottom w:w="70" w:type="dxa"/>
              <w:left w:w="110" w:type="dxa"/>
              <w:right w:w="110" w:type="dxa"/>
            </w:tcMar>
            <w:tcW w:w="864" w:type="dxa"/>
            <w:shd w:fill="F8FAFC"/>
          </w:tcPr>
          <w:p>
            <w:pPr>
              <w:jc w:val="left"/>
            </w:pPr>
            <w:r>
              <w:rPr>
                <w:rFonts w:ascii="Times New Roman" w:hAnsi="Times New Roman"/>
                <w:color w:val="334155"/>
                <w:sz w:val="17"/>
              </w:rPr>
              <w:t>3</w:t>
            </w:r>
          </w:p>
        </w:tc>
        <w:tc>
          <w:tcPr>
            <w:tcW w:type="dxa" w:w="3360"/>
            <w:tcMar>
              <w:top w:w="70" w:type="dxa"/>
              <w:bottom w:w="70" w:type="dxa"/>
              <w:left w:w="110" w:type="dxa"/>
              <w:right w:w="110" w:type="dxa"/>
            </w:tcMar>
            <w:tcW w:w="5040" w:type="dxa"/>
            <w:shd w:fill="F8FAFC"/>
          </w:tcPr>
          <w:p>
            <w:pPr>
              <w:jc w:val="left"/>
            </w:pPr>
            <w:r>
              <w:rPr>
                <w:rFonts w:ascii="Times New Roman" w:hAnsi="Times New Roman"/>
                <w:color w:val="334155"/>
                <w:sz w:val="17"/>
              </w:rPr>
              <w:t>is_peak_hour</w:t>
            </w:r>
          </w:p>
        </w:tc>
        <w:tc>
          <w:tcPr>
            <w:tcW w:type="dxa" w:w="3360"/>
            <w:tcMar>
              <w:top w:w="70" w:type="dxa"/>
              <w:bottom w:w="70" w:type="dxa"/>
              <w:left w:w="110" w:type="dxa"/>
              <w:right w:w="110" w:type="dxa"/>
            </w:tcMar>
            <w:tcW w:w="3888" w:type="dxa"/>
            <w:shd w:fill="F8FAFC"/>
          </w:tcPr>
          <w:p>
            <w:pPr>
              <w:jc w:val="left"/>
            </w:pPr>
            <w:r>
              <w:rPr>
                <w:rFonts w:ascii="Times New Roman" w:hAnsi="Times New Roman"/>
                <w:color w:val="334155"/>
                <w:sz w:val="17"/>
              </w:rPr>
              <w:t>8.14</w:t>
            </w:r>
          </w:p>
        </w:tc>
      </w:tr>
      <w:tr>
        <w:tc>
          <w:tcPr>
            <w:tcW w:type="dxa" w:w="3360"/>
            <w:tcMar>
              <w:top w:w="70" w:type="dxa"/>
              <w:bottom w:w="70" w:type="dxa"/>
              <w:left w:w="110" w:type="dxa"/>
              <w:right w:w="110" w:type="dxa"/>
            </w:tcMar>
            <w:tcW w:w="864" w:type="dxa"/>
            <w:shd w:fill="FFFFFF"/>
          </w:tcPr>
          <w:p>
            <w:pPr>
              <w:jc w:val="left"/>
            </w:pPr>
            <w:r>
              <w:rPr>
                <w:rFonts w:ascii="Times New Roman" w:hAnsi="Times New Roman"/>
                <w:color w:val="334155"/>
                <w:sz w:val="17"/>
              </w:rPr>
              <w:t>4</w:t>
            </w:r>
          </w:p>
        </w:tc>
        <w:tc>
          <w:tcPr>
            <w:tcW w:type="dxa" w:w="3360"/>
            <w:tcMar>
              <w:top w:w="70" w:type="dxa"/>
              <w:bottom w:w="70" w:type="dxa"/>
              <w:left w:w="110" w:type="dxa"/>
              <w:right w:w="110" w:type="dxa"/>
            </w:tcMar>
            <w:tcW w:w="5040" w:type="dxa"/>
            <w:shd w:fill="FFFFFF"/>
          </w:tcPr>
          <w:p>
            <w:pPr>
              <w:jc w:val="left"/>
            </w:pPr>
            <w:r>
              <w:rPr>
                <w:rFonts w:ascii="Times New Roman" w:hAnsi="Times New Roman"/>
                <w:color w:val="334155"/>
                <w:sz w:val="17"/>
              </w:rPr>
              <w:t>weather_rain</w:t>
            </w:r>
          </w:p>
        </w:tc>
        <w:tc>
          <w:tcPr>
            <w:tcW w:type="dxa" w:w="3360"/>
            <w:tcMar>
              <w:top w:w="70" w:type="dxa"/>
              <w:bottom w:w="70" w:type="dxa"/>
              <w:left w:w="110" w:type="dxa"/>
              <w:right w:w="110" w:type="dxa"/>
            </w:tcMar>
            <w:tcW w:w="3888" w:type="dxa"/>
            <w:shd w:fill="FFFFFF"/>
          </w:tcPr>
          <w:p>
            <w:pPr>
              <w:jc w:val="left"/>
            </w:pPr>
            <w:r>
              <w:rPr>
                <w:rFonts w:ascii="Times New Roman" w:hAnsi="Times New Roman"/>
                <w:color w:val="334155"/>
                <w:sz w:val="17"/>
              </w:rPr>
              <w:t>2.75</w:t>
            </w:r>
          </w:p>
        </w:tc>
      </w:tr>
      <w:tr>
        <w:tc>
          <w:tcPr>
            <w:tcW w:type="dxa" w:w="3360"/>
            <w:tcMar>
              <w:top w:w="70" w:type="dxa"/>
              <w:bottom w:w="70" w:type="dxa"/>
              <w:left w:w="110" w:type="dxa"/>
              <w:right w:w="110" w:type="dxa"/>
            </w:tcMar>
            <w:tcW w:w="864" w:type="dxa"/>
            <w:shd w:fill="F8FAFC"/>
          </w:tcPr>
          <w:p>
            <w:pPr>
              <w:jc w:val="left"/>
            </w:pPr>
            <w:r>
              <w:rPr>
                <w:rFonts w:ascii="Times New Roman" w:hAnsi="Times New Roman"/>
                <w:color w:val="334155"/>
                <w:sz w:val="17"/>
              </w:rPr>
              <w:t>5</w:t>
            </w:r>
          </w:p>
        </w:tc>
        <w:tc>
          <w:tcPr>
            <w:tcW w:type="dxa" w:w="3360"/>
            <w:tcMar>
              <w:top w:w="70" w:type="dxa"/>
              <w:bottom w:w="70" w:type="dxa"/>
              <w:left w:w="110" w:type="dxa"/>
              <w:right w:w="110" w:type="dxa"/>
            </w:tcMar>
            <w:tcW w:w="5040" w:type="dxa"/>
            <w:shd w:fill="F8FAFC"/>
          </w:tcPr>
          <w:p>
            <w:pPr>
              <w:jc w:val="left"/>
            </w:pPr>
            <w:r>
              <w:rPr>
                <w:rFonts w:ascii="Times New Roman" w:hAnsi="Times New Roman"/>
                <w:color w:val="334155"/>
                <w:sz w:val="17"/>
              </w:rPr>
              <w:t>visibility_medium</w:t>
            </w:r>
          </w:p>
        </w:tc>
        <w:tc>
          <w:tcPr>
            <w:tcW w:type="dxa" w:w="3360"/>
            <w:tcMar>
              <w:top w:w="70" w:type="dxa"/>
              <w:bottom w:w="70" w:type="dxa"/>
              <w:left w:w="110" w:type="dxa"/>
              <w:right w:w="110" w:type="dxa"/>
            </w:tcMar>
            <w:tcW w:w="3888" w:type="dxa"/>
            <w:shd w:fill="F8FAFC"/>
          </w:tcPr>
          <w:p>
            <w:pPr>
              <w:jc w:val="left"/>
            </w:pPr>
            <w:r>
              <w:rPr>
                <w:rFonts w:ascii="Times New Roman" w:hAnsi="Times New Roman"/>
                <w:color w:val="334155"/>
                <w:sz w:val="17"/>
              </w:rPr>
              <w:t>2.61</w:t>
            </w:r>
          </w:p>
        </w:tc>
      </w:tr>
      <w:tr>
        <w:tc>
          <w:tcPr>
            <w:tcW w:type="dxa" w:w="3360"/>
            <w:tcMar>
              <w:top w:w="70" w:type="dxa"/>
              <w:bottom w:w="70" w:type="dxa"/>
              <w:left w:w="110" w:type="dxa"/>
              <w:right w:w="110" w:type="dxa"/>
            </w:tcMar>
            <w:tcW w:w="864" w:type="dxa"/>
            <w:shd w:fill="FFFFFF"/>
          </w:tcPr>
          <w:p>
            <w:pPr>
              <w:jc w:val="left"/>
            </w:pPr>
            <w:r>
              <w:rPr>
                <w:rFonts w:ascii="Times New Roman" w:hAnsi="Times New Roman"/>
                <w:color w:val="334155"/>
                <w:sz w:val="17"/>
              </w:rPr>
              <w:t>6</w:t>
            </w:r>
          </w:p>
        </w:tc>
        <w:tc>
          <w:tcPr>
            <w:tcW w:type="dxa" w:w="3360"/>
            <w:tcMar>
              <w:top w:w="70" w:type="dxa"/>
              <w:bottom w:w="70" w:type="dxa"/>
              <w:left w:w="110" w:type="dxa"/>
              <w:right w:w="110" w:type="dxa"/>
            </w:tcMar>
            <w:tcW w:w="5040" w:type="dxa"/>
            <w:shd w:fill="FFFFFF"/>
          </w:tcPr>
          <w:p>
            <w:pPr>
              <w:jc w:val="left"/>
            </w:pPr>
            <w:r>
              <w:rPr>
                <w:rFonts w:ascii="Times New Roman" w:hAnsi="Times New Roman"/>
                <w:color w:val="334155"/>
                <w:sz w:val="17"/>
              </w:rPr>
              <w:t>temperature</w:t>
            </w:r>
          </w:p>
        </w:tc>
        <w:tc>
          <w:tcPr>
            <w:tcW w:type="dxa" w:w="3360"/>
            <w:tcMar>
              <w:top w:w="70" w:type="dxa"/>
              <w:bottom w:w="70" w:type="dxa"/>
              <w:left w:w="110" w:type="dxa"/>
              <w:right w:w="110" w:type="dxa"/>
            </w:tcMar>
            <w:tcW w:w="3888" w:type="dxa"/>
            <w:shd w:fill="FFFFFF"/>
          </w:tcPr>
          <w:p>
            <w:pPr>
              <w:jc w:val="left"/>
            </w:pPr>
            <w:r>
              <w:rPr>
                <w:rFonts w:ascii="Times New Roman" w:hAnsi="Times New Roman"/>
                <w:color w:val="334155"/>
                <w:sz w:val="17"/>
              </w:rPr>
              <w:t>2.02</w:t>
            </w:r>
          </w:p>
        </w:tc>
      </w:tr>
      <w:tr>
        <w:tc>
          <w:tcPr>
            <w:tcW w:type="dxa" w:w="3360"/>
            <w:tcMar>
              <w:top w:w="70" w:type="dxa"/>
              <w:bottom w:w="70" w:type="dxa"/>
              <w:left w:w="110" w:type="dxa"/>
              <w:right w:w="110" w:type="dxa"/>
            </w:tcMar>
            <w:tcW w:w="864" w:type="dxa"/>
            <w:shd w:fill="F8FAFC"/>
          </w:tcPr>
          <w:p>
            <w:pPr>
              <w:jc w:val="left"/>
            </w:pPr>
            <w:r>
              <w:rPr>
                <w:rFonts w:ascii="Times New Roman" w:hAnsi="Times New Roman"/>
                <w:color w:val="334155"/>
                <w:sz w:val="17"/>
              </w:rPr>
              <w:t>7</w:t>
            </w:r>
          </w:p>
        </w:tc>
        <w:tc>
          <w:tcPr>
            <w:tcW w:type="dxa" w:w="3360"/>
            <w:tcMar>
              <w:top w:w="70" w:type="dxa"/>
              <w:bottom w:w="70" w:type="dxa"/>
              <w:left w:w="110" w:type="dxa"/>
              <w:right w:w="110" w:type="dxa"/>
            </w:tcMar>
            <w:tcW w:w="5040" w:type="dxa"/>
            <w:shd w:fill="F8FAFC"/>
          </w:tcPr>
          <w:p>
            <w:pPr>
              <w:jc w:val="left"/>
            </w:pPr>
            <w:r>
              <w:rPr>
                <w:rFonts w:ascii="Times New Roman" w:hAnsi="Times New Roman"/>
                <w:color w:val="334155"/>
                <w:sz w:val="17"/>
              </w:rPr>
              <w:t>hour</w:t>
            </w:r>
          </w:p>
        </w:tc>
        <w:tc>
          <w:tcPr>
            <w:tcW w:type="dxa" w:w="3360"/>
            <w:tcMar>
              <w:top w:w="70" w:type="dxa"/>
              <w:bottom w:w="70" w:type="dxa"/>
              <w:left w:w="110" w:type="dxa"/>
              <w:right w:w="110" w:type="dxa"/>
            </w:tcMar>
            <w:tcW w:w="3888" w:type="dxa"/>
            <w:shd w:fill="F8FAFC"/>
          </w:tcPr>
          <w:p>
            <w:pPr>
              <w:jc w:val="left"/>
            </w:pPr>
            <w:r>
              <w:rPr>
                <w:rFonts w:ascii="Times New Roman" w:hAnsi="Times New Roman"/>
                <w:color w:val="334155"/>
                <w:sz w:val="17"/>
              </w:rPr>
              <w:t>1.55</w:t>
            </w:r>
          </w:p>
        </w:tc>
      </w:tr>
      <w:tr>
        <w:tc>
          <w:tcPr>
            <w:tcW w:type="dxa" w:w="3360"/>
            <w:tcMar>
              <w:top w:w="70" w:type="dxa"/>
              <w:bottom w:w="70" w:type="dxa"/>
              <w:left w:w="110" w:type="dxa"/>
              <w:right w:w="110" w:type="dxa"/>
            </w:tcMar>
            <w:tcW w:w="864" w:type="dxa"/>
            <w:shd w:fill="FFFFFF"/>
          </w:tcPr>
          <w:p>
            <w:pPr>
              <w:jc w:val="left"/>
            </w:pPr>
            <w:r>
              <w:rPr>
                <w:rFonts w:ascii="Times New Roman" w:hAnsi="Times New Roman"/>
                <w:color w:val="334155"/>
                <w:sz w:val="17"/>
              </w:rPr>
              <w:t>8</w:t>
            </w:r>
          </w:p>
        </w:tc>
        <w:tc>
          <w:tcPr>
            <w:tcW w:type="dxa" w:w="3360"/>
            <w:tcMar>
              <w:top w:w="70" w:type="dxa"/>
              <w:bottom w:w="70" w:type="dxa"/>
              <w:left w:w="110" w:type="dxa"/>
              <w:right w:w="110" w:type="dxa"/>
            </w:tcMar>
            <w:tcW w:w="5040" w:type="dxa"/>
            <w:shd w:fill="FFFFFF"/>
          </w:tcPr>
          <w:p>
            <w:pPr>
              <w:jc w:val="left"/>
            </w:pPr>
            <w:r>
              <w:rPr>
                <w:rFonts w:ascii="Times New Roman" w:hAnsi="Times New Roman"/>
                <w:color w:val="334155"/>
                <w:sz w:val="17"/>
              </w:rPr>
              <w:t>lanes</w:t>
            </w:r>
          </w:p>
        </w:tc>
        <w:tc>
          <w:tcPr>
            <w:tcW w:type="dxa" w:w="3360"/>
            <w:tcMar>
              <w:top w:w="70" w:type="dxa"/>
              <w:bottom w:w="70" w:type="dxa"/>
              <w:left w:w="110" w:type="dxa"/>
              <w:right w:w="110" w:type="dxa"/>
            </w:tcMar>
            <w:tcW w:w="3888" w:type="dxa"/>
            <w:shd w:fill="FFFFFF"/>
          </w:tcPr>
          <w:p>
            <w:pPr>
              <w:jc w:val="left"/>
            </w:pPr>
            <w:r>
              <w:rPr>
                <w:rFonts w:ascii="Times New Roman" w:hAnsi="Times New Roman"/>
                <w:color w:val="334155"/>
                <w:sz w:val="17"/>
              </w:rPr>
              <w:t>1.06</w:t>
            </w:r>
          </w:p>
        </w:tc>
      </w:tr>
      <w:tr>
        <w:tc>
          <w:tcPr>
            <w:tcW w:type="dxa" w:w="3360"/>
            <w:tcMar>
              <w:top w:w="70" w:type="dxa"/>
              <w:bottom w:w="70" w:type="dxa"/>
              <w:left w:w="110" w:type="dxa"/>
              <w:right w:w="110" w:type="dxa"/>
            </w:tcMar>
            <w:tcW w:w="864" w:type="dxa"/>
            <w:shd w:fill="F8FAFC"/>
          </w:tcPr>
          <w:p>
            <w:pPr>
              <w:jc w:val="left"/>
            </w:pPr>
            <w:r>
              <w:rPr>
                <w:rFonts w:ascii="Times New Roman" w:hAnsi="Times New Roman"/>
                <w:color w:val="334155"/>
                <w:sz w:val="17"/>
              </w:rPr>
              <w:t>9</w:t>
            </w:r>
          </w:p>
        </w:tc>
        <w:tc>
          <w:tcPr>
            <w:tcW w:type="dxa" w:w="3360"/>
            <w:tcMar>
              <w:top w:w="70" w:type="dxa"/>
              <w:bottom w:w="70" w:type="dxa"/>
              <w:left w:w="110" w:type="dxa"/>
              <w:right w:w="110" w:type="dxa"/>
            </w:tcMar>
            <w:tcW w:w="5040" w:type="dxa"/>
            <w:shd w:fill="F8FAFC"/>
          </w:tcPr>
          <w:p>
            <w:pPr>
              <w:jc w:val="left"/>
            </w:pPr>
            <w:r>
              <w:rPr>
                <w:rFonts w:ascii="Times New Roman" w:hAnsi="Times New Roman"/>
                <w:color w:val="334155"/>
                <w:sz w:val="17"/>
              </w:rPr>
              <w:t>traffic_signal</w:t>
            </w:r>
          </w:p>
        </w:tc>
        <w:tc>
          <w:tcPr>
            <w:tcW w:type="dxa" w:w="3360"/>
            <w:tcMar>
              <w:top w:w="70" w:type="dxa"/>
              <w:bottom w:w="70" w:type="dxa"/>
              <w:left w:w="110" w:type="dxa"/>
              <w:right w:w="110" w:type="dxa"/>
            </w:tcMar>
            <w:tcW w:w="3888" w:type="dxa"/>
            <w:shd w:fill="F8FAFC"/>
          </w:tcPr>
          <w:p>
            <w:pPr>
              <w:jc w:val="left"/>
            </w:pPr>
            <w:r>
              <w:rPr>
                <w:rFonts w:ascii="Times New Roman" w:hAnsi="Times New Roman"/>
                <w:color w:val="334155"/>
                <w:sz w:val="17"/>
              </w:rPr>
              <w:t>0.35</w:t>
            </w:r>
          </w:p>
        </w:tc>
      </w:tr>
      <w:tr>
        <w:tc>
          <w:tcPr>
            <w:tcW w:type="dxa" w:w="3360"/>
            <w:tcMar>
              <w:top w:w="70" w:type="dxa"/>
              <w:bottom w:w="70" w:type="dxa"/>
              <w:left w:w="110" w:type="dxa"/>
              <w:right w:w="110" w:type="dxa"/>
            </w:tcMar>
            <w:tcW w:w="864" w:type="dxa"/>
            <w:shd w:fill="FFFFFF"/>
          </w:tcPr>
          <w:p>
            <w:pPr>
              <w:jc w:val="left"/>
            </w:pPr>
            <w:r>
              <w:rPr>
                <w:rFonts w:ascii="Times New Roman" w:hAnsi="Times New Roman"/>
                <w:color w:val="334155"/>
                <w:sz w:val="17"/>
              </w:rPr>
              <w:t>10</w:t>
            </w:r>
          </w:p>
        </w:tc>
        <w:tc>
          <w:tcPr>
            <w:tcW w:type="dxa" w:w="3360"/>
            <w:tcMar>
              <w:top w:w="70" w:type="dxa"/>
              <w:bottom w:w="70" w:type="dxa"/>
              <w:left w:w="110" w:type="dxa"/>
              <w:right w:w="110" w:type="dxa"/>
            </w:tcMar>
            <w:tcW w:w="5040" w:type="dxa"/>
            <w:shd w:fill="FFFFFF"/>
          </w:tcPr>
          <w:p>
            <w:pPr>
              <w:jc w:val="left"/>
            </w:pPr>
            <w:r>
              <w:rPr>
                <w:rFonts w:ascii="Times New Roman" w:hAnsi="Times New Roman"/>
                <w:color w:val="334155"/>
                <w:sz w:val="17"/>
              </w:rPr>
              <w:t>is_weekend</w:t>
            </w:r>
          </w:p>
        </w:tc>
        <w:tc>
          <w:tcPr>
            <w:tcW w:type="dxa" w:w="3360"/>
            <w:tcMar>
              <w:top w:w="70" w:type="dxa"/>
              <w:bottom w:w="70" w:type="dxa"/>
              <w:left w:w="110" w:type="dxa"/>
              <w:right w:w="110" w:type="dxa"/>
            </w:tcMar>
            <w:tcW w:w="3888" w:type="dxa"/>
            <w:shd w:fill="FFFFFF"/>
          </w:tcPr>
          <w:p>
            <w:pPr>
              <w:jc w:val="left"/>
            </w:pPr>
            <w:r>
              <w:rPr>
                <w:rFonts w:ascii="Times New Roman" w:hAnsi="Times New Roman"/>
                <w:color w:val="334155"/>
                <w:sz w:val="17"/>
              </w:rPr>
              <w:t>0.33</w:t>
            </w:r>
          </w:p>
        </w:tc>
      </w:tr>
    </w:tbl>
    <w:p>
      <w:pPr>
        <w:spacing w:before="80" w:after="160"/>
        <w:jc w:val="center"/>
      </w:pPr>
      <w:r>
        <w:rPr>
          <w:rFonts w:ascii="Times New Roman" w:hAnsi="Times New Roman"/>
          <w:i/>
          <w:color w:val="475569"/>
          <w:sz w:val="18"/>
        </w:rPr>
        <w:t>TABLE VI: Top 10 Feature Importances from Random Forest Regressor</w:t>
      </w:r>
    </w:p>
    <w:p>
      <w:pPr>
        <w:spacing w:after="80" w:line="276" w:lineRule="auto"/>
        <w:jc w:val="both"/>
      </w:pPr>
      <w:r>
        <w:rPr>
          <w:rFonts w:ascii="Times New Roman" w:hAnsi="Times New Roman"/>
          <w:color w:val="212529"/>
          <w:sz w:val="20"/>
        </w:rPr>
        <w:t>Feature importance analysis reveals that visibility_low (49.60%) and traffic_density_high (28.63%) collectively account for 78.23% of the model's predictive capacity. The is_peak_hour feature (8.14%) ranks third, confirming the strong influence of temporal rush-hour patterns on accident risk. Weather conditions (rain: 2.75%, fog captured within visibility) and ambient temperature (2.02%) contribute moderately. Notably, geometric features (road_type, lanes) and spatial features (city) have relatively lower importance, suggesting that environmental conditions dominate risk prediction.</w:t>
      </w:r>
    </w:p>
    <w:p>
      <w:pPr>
        <w:keepNext/>
        <w:spacing w:before="160" w:after="80"/>
        <w:jc w:val="left"/>
      </w:pPr>
      <w:r>
        <w:rPr>
          <w:rFonts w:ascii="Times New Roman" w:hAnsi="Times New Roman"/>
          <w:b/>
          <w:i/>
          <w:color w:val="1E293B"/>
          <w:sz w:val="21"/>
        </w:rPr>
        <w:t>E. Severity Classification Results (Model 2)</w:t>
      </w:r>
    </w:p>
    <w:p>
      <w:pPr>
        <w:spacing w:after="80" w:line="276" w:lineRule="auto"/>
        <w:jc w:val="both"/>
      </w:pPr>
      <w:r>
        <w:rPr>
          <w:rFonts w:ascii="Times New Roman" w:hAnsi="Times New Roman"/>
          <w:color w:val="212529"/>
          <w:sz w:val="20"/>
        </w:rPr>
        <w:t>Dataset 1 Severity Classifier: The balanced Random Forest Classifier achieves an overall accuracy of 47.55% on the 3-class severity task (minor/major/fatal). The classifier demonstrates strong recall for the minor class (75.2%) but struggles with the major (18.5%) and fatal (3.7%) classes due to inherent class imbalance — minor incidents constitute 55.1% of the dataset while fatal incidents comprise only 14.9%.</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70" w:type="dxa"/>
              <w:bottom w:w="70" w:type="dxa"/>
              <w:left w:w="110" w:type="dxa"/>
              <w:right w:w="110" w:type="dxa"/>
            </w:tcMar>
            <w:tcW w:w="2592" w:type="dxa"/>
            <w:shd w:fill="1E293B"/>
          </w:tcPr>
          <w:p>
            <w:pPr>
              <w:jc w:val="center"/>
            </w:pPr>
            <w:r>
              <w:rPr>
                <w:rFonts w:ascii="Times New Roman" w:hAnsi="Times New Roman"/>
                <w:b/>
                <w:color w:val="FFFFFF"/>
                <w:sz w:val="18"/>
              </w:rPr>
              <w:t>Actual \ Predicted</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Minor</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Major</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Fatal</w:t>
            </w:r>
          </w:p>
        </w:tc>
      </w:tr>
      <w:tr>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Minor</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1658</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424</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123</w:t>
            </w:r>
          </w:p>
        </w:tc>
      </w:tr>
      <w:tr>
        <w:tc>
          <w:tcPr>
            <w:tcW w:type="dxa" w:w="2520"/>
            <w:tcMar>
              <w:top w:w="70" w:type="dxa"/>
              <w:bottom w:w="70" w:type="dxa"/>
              <w:left w:w="110" w:type="dxa"/>
              <w:right w:w="110" w:type="dxa"/>
            </w:tcMar>
            <w:tcW w:w="2592" w:type="dxa"/>
            <w:shd w:fill="FFFFFF"/>
          </w:tcPr>
          <w:p>
            <w:pPr>
              <w:jc w:val="left"/>
            </w:pPr>
            <w:r>
              <w:rPr>
                <w:rFonts w:ascii="Times New Roman" w:hAnsi="Times New Roman"/>
                <w:color w:val="334155"/>
                <w:sz w:val="17"/>
              </w:rPr>
              <w:t>Major</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923</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222</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53</w:t>
            </w:r>
          </w:p>
        </w:tc>
      </w:tr>
      <w:tr>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Fatal</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456</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119</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22</w:t>
            </w:r>
          </w:p>
        </w:tc>
      </w:tr>
    </w:tbl>
    <w:p>
      <w:pPr>
        <w:spacing w:before="80" w:after="160"/>
        <w:jc w:val="center"/>
      </w:pPr>
      <w:r>
        <w:rPr>
          <w:rFonts w:ascii="Times New Roman" w:hAnsi="Times New Roman"/>
          <w:i/>
          <w:color w:val="475569"/>
          <w:sz w:val="18"/>
        </w:rPr>
        <w:t>TABLE VII: Confusion Matrix — Dataset 1 Severity Classifier (4,000 Test Samples)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Class</w:t>
            </w:r>
          </w:p>
        </w:tc>
        <w:tc>
          <w:tcPr>
            <w:tcW w:type="dxa" w:w="2520"/>
            <w:tcMar>
              <w:top w:w="70" w:type="dxa"/>
              <w:bottom w:w="70" w:type="dxa"/>
              <w:left w:w="110" w:type="dxa"/>
              <w:right w:w="110" w:type="dxa"/>
            </w:tcMar>
            <w:tcW w:w="2592" w:type="dxa"/>
            <w:shd w:fill="1E293B"/>
          </w:tcPr>
          <w:p>
            <w:pPr>
              <w:jc w:val="center"/>
            </w:pPr>
            <w:r>
              <w:rPr>
                <w:rFonts w:ascii="Times New Roman" w:hAnsi="Times New Roman"/>
                <w:b/>
                <w:color w:val="FFFFFF"/>
                <w:sz w:val="18"/>
              </w:rPr>
              <w:t>Precision</w:t>
            </w:r>
          </w:p>
        </w:tc>
        <w:tc>
          <w:tcPr>
            <w:tcW w:type="dxa" w:w="2520"/>
            <w:tcMar>
              <w:top w:w="70" w:type="dxa"/>
              <w:bottom w:w="70" w:type="dxa"/>
              <w:left w:w="110" w:type="dxa"/>
              <w:right w:w="110" w:type="dxa"/>
            </w:tcMar>
            <w:tcW w:w="2592" w:type="dxa"/>
            <w:shd w:fill="1E293B"/>
          </w:tcPr>
          <w:p>
            <w:pPr>
              <w:jc w:val="center"/>
            </w:pPr>
            <w:r>
              <w:rPr>
                <w:rFonts w:ascii="Times New Roman" w:hAnsi="Times New Roman"/>
                <w:b/>
                <w:color w:val="FFFFFF"/>
                <w:sz w:val="18"/>
              </w:rPr>
              <w:t>Recall</w:t>
            </w:r>
          </w:p>
        </w:tc>
        <w:tc>
          <w:tcPr>
            <w:tcW w:type="dxa" w:w="2520"/>
            <w:tcMar>
              <w:top w:w="70" w:type="dxa"/>
              <w:bottom w:w="70" w:type="dxa"/>
              <w:left w:w="110" w:type="dxa"/>
              <w:right w:w="110" w:type="dxa"/>
            </w:tcMar>
            <w:tcW w:w="2448" w:type="dxa"/>
            <w:shd w:fill="1E293B"/>
          </w:tcPr>
          <w:p>
            <w:pPr>
              <w:jc w:val="center"/>
            </w:pPr>
            <w:r>
              <w:rPr>
                <w:rFonts w:ascii="Times New Roman" w:hAnsi="Times New Roman"/>
                <w:b/>
                <w:color w:val="FFFFFF"/>
                <w:sz w:val="18"/>
              </w:rPr>
              <w:t>F1-Score</w:t>
            </w:r>
          </w:p>
        </w:tc>
      </w:tr>
      <w:tr>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Minor</w:t>
            </w:r>
          </w:p>
        </w:tc>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0.5459</w:t>
            </w:r>
          </w:p>
        </w:tc>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0.7519</w:t>
            </w:r>
          </w:p>
        </w:tc>
        <w:tc>
          <w:tcPr>
            <w:tcW w:type="dxa" w:w="2520"/>
            <w:tcMar>
              <w:top w:w="70" w:type="dxa"/>
              <w:bottom w:w="70" w:type="dxa"/>
              <w:left w:w="110" w:type="dxa"/>
              <w:right w:w="110" w:type="dxa"/>
            </w:tcMar>
            <w:tcW w:w="2448" w:type="dxa"/>
            <w:shd w:fill="F8FAFC"/>
          </w:tcPr>
          <w:p>
            <w:pPr>
              <w:jc w:val="left"/>
            </w:pPr>
            <w:r>
              <w:rPr>
                <w:rFonts w:ascii="Times New Roman" w:hAnsi="Times New Roman"/>
                <w:color w:val="334155"/>
                <w:sz w:val="17"/>
              </w:rPr>
              <w:t>0.6326</w:t>
            </w:r>
          </w:p>
        </w:tc>
      </w:tr>
      <w:tr>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Major</w:t>
            </w:r>
          </w:p>
        </w:tc>
        <w:tc>
          <w:tcPr>
            <w:tcW w:type="dxa" w:w="2520"/>
            <w:tcMar>
              <w:top w:w="70" w:type="dxa"/>
              <w:bottom w:w="70" w:type="dxa"/>
              <w:left w:w="110" w:type="dxa"/>
              <w:right w:w="110" w:type="dxa"/>
            </w:tcMar>
            <w:tcW w:w="2592" w:type="dxa"/>
            <w:shd w:fill="FFFFFF"/>
          </w:tcPr>
          <w:p>
            <w:pPr>
              <w:jc w:val="left"/>
            </w:pPr>
            <w:r>
              <w:rPr>
                <w:rFonts w:ascii="Times New Roman" w:hAnsi="Times New Roman"/>
                <w:color w:val="334155"/>
                <w:sz w:val="17"/>
              </w:rPr>
              <w:t>0.2902</w:t>
            </w:r>
          </w:p>
        </w:tc>
        <w:tc>
          <w:tcPr>
            <w:tcW w:type="dxa" w:w="2520"/>
            <w:tcMar>
              <w:top w:w="70" w:type="dxa"/>
              <w:bottom w:w="70" w:type="dxa"/>
              <w:left w:w="110" w:type="dxa"/>
              <w:right w:w="110" w:type="dxa"/>
            </w:tcMar>
            <w:tcW w:w="2592" w:type="dxa"/>
            <w:shd w:fill="FFFFFF"/>
          </w:tcPr>
          <w:p>
            <w:pPr>
              <w:jc w:val="left"/>
            </w:pPr>
            <w:r>
              <w:rPr>
                <w:rFonts w:ascii="Times New Roman" w:hAnsi="Times New Roman"/>
                <w:color w:val="334155"/>
                <w:sz w:val="17"/>
              </w:rPr>
              <w:t>0.1853</w:t>
            </w:r>
          </w:p>
        </w:tc>
        <w:tc>
          <w:tcPr>
            <w:tcW w:type="dxa" w:w="2520"/>
            <w:tcMar>
              <w:top w:w="70" w:type="dxa"/>
              <w:bottom w:w="70" w:type="dxa"/>
              <w:left w:w="110" w:type="dxa"/>
              <w:right w:w="110" w:type="dxa"/>
            </w:tcMar>
            <w:tcW w:w="2448" w:type="dxa"/>
            <w:shd w:fill="FFFFFF"/>
          </w:tcPr>
          <w:p>
            <w:pPr>
              <w:jc w:val="left"/>
            </w:pPr>
            <w:r>
              <w:rPr>
                <w:rFonts w:ascii="Times New Roman" w:hAnsi="Times New Roman"/>
                <w:color w:val="334155"/>
                <w:sz w:val="17"/>
              </w:rPr>
              <w:t>0.2262</w:t>
            </w:r>
          </w:p>
        </w:tc>
      </w:tr>
      <w:tr>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Fatal</w:t>
            </w:r>
          </w:p>
        </w:tc>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0.1111</w:t>
            </w:r>
          </w:p>
        </w:tc>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0.0369</w:t>
            </w:r>
          </w:p>
        </w:tc>
        <w:tc>
          <w:tcPr>
            <w:tcW w:type="dxa" w:w="2520"/>
            <w:tcMar>
              <w:top w:w="70" w:type="dxa"/>
              <w:bottom w:w="70" w:type="dxa"/>
              <w:left w:w="110" w:type="dxa"/>
              <w:right w:w="110" w:type="dxa"/>
            </w:tcMar>
            <w:tcW w:w="2448" w:type="dxa"/>
            <w:shd w:fill="F8FAFC"/>
          </w:tcPr>
          <w:p>
            <w:pPr>
              <w:jc w:val="left"/>
            </w:pPr>
            <w:r>
              <w:rPr>
                <w:rFonts w:ascii="Times New Roman" w:hAnsi="Times New Roman"/>
                <w:color w:val="334155"/>
                <w:sz w:val="17"/>
              </w:rPr>
              <w:t>0.0553</w:t>
            </w:r>
          </w:p>
        </w:tc>
      </w:tr>
    </w:tbl>
    <w:p>
      <w:pPr>
        <w:spacing w:before="80" w:after="160"/>
        <w:jc w:val="center"/>
      </w:pPr>
      <w:r>
        <w:rPr>
          <w:rFonts w:ascii="Times New Roman" w:hAnsi="Times New Roman"/>
          <w:i/>
          <w:color w:val="475569"/>
          <w:sz w:val="18"/>
        </w:rPr>
        <w:t>TABLE VIII: Per-Class Precision, Recall, and F1-Score (Dataset 1)</w:t>
      </w:r>
    </w:p>
    <w:p>
      <w:pPr>
        <w:spacing w:after="80" w:line="276" w:lineRule="auto"/>
        <w:jc w:val="both"/>
      </w:pPr>
      <w:r>
        <w:rPr>
          <w:rFonts w:ascii="Times New Roman" w:hAnsi="Times New Roman"/>
          <w:color w:val="212529"/>
          <w:sz w:val="20"/>
        </w:rPr>
        <w:t>Dataset 2 Benchmark: A secondary Random Forest Classifier trained on 12,316 records from the Road Accident Severity in India dataset achieves 78.01% overall accuracy on the 3-class severity task (Slight Injury / Serious Injury / Fatal Injury). The Slight Injury class achieves the highest F1-score of 0.8709 due to its dominant distribution (84.6% of records).</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70" w:type="dxa"/>
              <w:bottom w:w="70" w:type="dxa"/>
              <w:left w:w="110" w:type="dxa"/>
              <w:right w:w="110" w:type="dxa"/>
            </w:tcMar>
            <w:tcW w:w="2592" w:type="dxa"/>
            <w:shd w:fill="1E293B"/>
          </w:tcPr>
          <w:p>
            <w:pPr>
              <w:jc w:val="center"/>
            </w:pPr>
            <w:r>
              <w:rPr>
                <w:rFonts w:ascii="Times New Roman" w:hAnsi="Times New Roman"/>
                <w:b/>
                <w:color w:val="FFFFFF"/>
                <w:sz w:val="18"/>
              </w:rPr>
              <w:t>Actual \ Predicted</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Fatal Injury</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Serious Injury</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Slight Injury</w:t>
            </w:r>
          </w:p>
        </w:tc>
      </w:tr>
      <w:tr>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Fatal injury</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11</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5</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10</w:t>
            </w:r>
          </w:p>
        </w:tc>
      </w:tr>
      <w:tr>
        <w:tc>
          <w:tcPr>
            <w:tcW w:type="dxa" w:w="2520"/>
            <w:tcMar>
              <w:top w:w="70" w:type="dxa"/>
              <w:bottom w:w="70" w:type="dxa"/>
              <w:left w:w="110" w:type="dxa"/>
              <w:right w:w="110" w:type="dxa"/>
            </w:tcMar>
            <w:tcW w:w="2592" w:type="dxa"/>
            <w:shd w:fill="FFFFFF"/>
          </w:tcPr>
          <w:p>
            <w:pPr>
              <w:jc w:val="left"/>
            </w:pPr>
            <w:r>
              <w:rPr>
                <w:rFonts w:ascii="Times New Roman" w:hAnsi="Times New Roman"/>
                <w:color w:val="334155"/>
                <w:sz w:val="17"/>
              </w:rPr>
              <w:t>Serious Injury</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4</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100</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195</w:t>
            </w:r>
          </w:p>
        </w:tc>
      </w:tr>
      <w:tr>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Slight Injury</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32</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218</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1535</w:t>
            </w:r>
          </w:p>
        </w:tc>
      </w:tr>
    </w:tbl>
    <w:p>
      <w:pPr>
        <w:spacing w:before="80" w:after="160"/>
        <w:jc w:val="center"/>
      </w:pPr>
      <w:r>
        <w:rPr>
          <w:rFonts w:ascii="Times New Roman" w:hAnsi="Times New Roman"/>
          <w:i/>
          <w:color w:val="475569"/>
          <w:sz w:val="18"/>
        </w:rPr>
        <w:t>TABLE IX: Confusion Matrix — Dataset 2 Severity Classifier (Holdout Test)</w:t>
      </w:r>
    </w:p>
    <w:p>
      <w:pPr>
        <w:keepNext/>
        <w:spacing w:before="160" w:after="80"/>
        <w:jc w:val="left"/>
      </w:pPr>
      <w:r>
        <w:rPr>
          <w:rFonts w:ascii="Times New Roman" w:hAnsi="Times New Roman"/>
          <w:b/>
          <w:i/>
          <w:color w:val="1E293B"/>
          <w:sz w:val="21"/>
        </w:rPr>
        <w:t>F. Environmental Factor Analysis</w:t>
      </w:r>
    </w:p>
    <w:p>
      <w:pPr>
        <w:spacing w:after="80" w:line="276" w:lineRule="auto"/>
        <w:jc w:val="both"/>
      </w:pPr>
      <w:r>
        <w:rPr>
          <w:rFonts w:ascii="Times New Roman" w:hAnsi="Times New Roman"/>
          <w:color w:val="212529"/>
          <w:sz w:val="20"/>
        </w:rPr>
        <w:t>Analysis of risk score distributions across environmental conditions reveals:</w:t>
        <w:br/>
        <w:br/>
        <w:t>Weather Impact: Fog conditions produce the highest average risk score (58.9%), representing a 2.49× multiplier compared to clear weather (23.7%). Rain conditions yield an intermediate risk of 48.8%.</w:t>
        <w:br/>
        <w:br/>
        <w:t>Visibility Impact: Low visibility (&lt;200m) correlates with an average risk of 58.9%, which is 2.49× higher than high visibility (23.7%). Medium visibility produces an intermediate 38.6% average risk.</w:t>
        <w:br/>
        <w:br/>
        <w:t>Traffic Density: High traffic density yields 59.5% average risk versus 33.9% for low density and 36.8% for medium density.</w:t>
        <w:br/>
        <w:br/>
        <w:t>Temporal Patterns: Peak hours (8–10 AM, 5–8 PM) exhibit a +57.7% risk increase compared to off-peak periods. Peak hour average risk scores reach approximately 60%, while off-peak hours average approximately 38%.</w:t>
      </w:r>
    </w:p>
    <w:tbl>
      <w:tblPr>
        <w:tblW w:type="auto" w:w="0"/>
        <w:jc w:val="center"/>
        <w:tblLook w:firstColumn="1" w:firstRow="1" w:lastColumn="0" w:lastRow="0" w:noHBand="0" w:noVBand="1" w:val="04A0"/>
      </w:tblPr>
      <w:tblGrid>
        <w:gridCol w:w="2520"/>
        <w:gridCol w:w="2520"/>
        <w:gridCol w:w="2520"/>
        <w:gridCol w:w="2520"/>
      </w:tblGrid>
      <w:tr>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Weather</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Incidents</w:t>
            </w:r>
          </w:p>
        </w:tc>
        <w:tc>
          <w:tcPr>
            <w:tcW w:type="dxa" w:w="2520"/>
            <w:tcMar>
              <w:top w:w="70" w:type="dxa"/>
              <w:bottom w:w="70" w:type="dxa"/>
              <w:left w:w="110" w:type="dxa"/>
              <w:right w:w="110" w:type="dxa"/>
            </w:tcMar>
            <w:tcW w:w="2592" w:type="dxa"/>
            <w:shd w:fill="1E293B"/>
          </w:tcPr>
          <w:p>
            <w:pPr>
              <w:jc w:val="center"/>
            </w:pPr>
            <w:r>
              <w:rPr>
                <w:rFonts w:ascii="Times New Roman" w:hAnsi="Times New Roman"/>
                <w:b/>
                <w:color w:val="FFFFFF"/>
                <w:sz w:val="18"/>
              </w:rPr>
              <w:t>Avg Risk (%)</w:t>
            </w:r>
          </w:p>
        </w:tc>
        <w:tc>
          <w:tcPr>
            <w:tcW w:type="dxa" w:w="2520"/>
            <w:tcMar>
              <w:top w:w="70" w:type="dxa"/>
              <w:bottom w:w="70" w:type="dxa"/>
              <w:left w:w="110" w:type="dxa"/>
              <w:right w:w="110" w:type="dxa"/>
            </w:tcMar>
            <w:tcW w:w="2160" w:type="dxa"/>
            <w:shd w:fill="1E293B"/>
          </w:tcPr>
          <w:p>
            <w:pPr>
              <w:jc w:val="center"/>
            </w:pPr>
            <w:r>
              <w:rPr>
                <w:rFonts w:ascii="Times New Roman" w:hAnsi="Times New Roman"/>
                <w:b/>
                <w:color w:val="FFFFFF"/>
                <w:sz w:val="18"/>
              </w:rPr>
              <w:t>Fatal Rate (%)</w:t>
            </w:r>
          </w:p>
        </w:tc>
      </w:tr>
      <w:tr>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Clear</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6,690</w:t>
            </w:r>
          </w:p>
        </w:tc>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23.7</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14.8</w:t>
            </w:r>
          </w:p>
        </w:tc>
      </w:tr>
      <w:tr>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Fog</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6,633</w:t>
            </w:r>
          </w:p>
        </w:tc>
        <w:tc>
          <w:tcPr>
            <w:tcW w:type="dxa" w:w="2520"/>
            <w:tcMar>
              <w:top w:w="70" w:type="dxa"/>
              <w:bottom w:w="70" w:type="dxa"/>
              <w:left w:w="110" w:type="dxa"/>
              <w:right w:w="110" w:type="dxa"/>
            </w:tcMar>
            <w:tcW w:w="2592" w:type="dxa"/>
            <w:shd w:fill="FFFFFF"/>
          </w:tcPr>
          <w:p>
            <w:pPr>
              <w:jc w:val="left"/>
            </w:pPr>
            <w:r>
              <w:rPr>
                <w:rFonts w:ascii="Times New Roman" w:hAnsi="Times New Roman"/>
                <w:color w:val="334155"/>
                <w:sz w:val="17"/>
              </w:rPr>
              <w:t>58.9</w:t>
            </w:r>
          </w:p>
        </w:tc>
        <w:tc>
          <w:tcPr>
            <w:tcW w:type="dxa" w:w="2520"/>
            <w:tcMar>
              <w:top w:w="70" w:type="dxa"/>
              <w:bottom w:w="70" w:type="dxa"/>
              <w:left w:w="110" w:type="dxa"/>
              <w:right w:w="110" w:type="dxa"/>
            </w:tcMar>
            <w:tcW w:w="2160" w:type="dxa"/>
            <w:shd w:fill="FFFFFF"/>
          </w:tcPr>
          <w:p>
            <w:pPr>
              <w:jc w:val="left"/>
            </w:pPr>
            <w:r>
              <w:rPr>
                <w:rFonts w:ascii="Times New Roman" w:hAnsi="Times New Roman"/>
                <w:color w:val="334155"/>
                <w:sz w:val="17"/>
              </w:rPr>
              <w:t>15.0</w:t>
            </w:r>
          </w:p>
        </w:tc>
      </w:tr>
      <w:tr>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Rain</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6,677</w:t>
            </w:r>
          </w:p>
        </w:tc>
        <w:tc>
          <w:tcPr>
            <w:tcW w:type="dxa" w:w="2520"/>
            <w:tcMar>
              <w:top w:w="70" w:type="dxa"/>
              <w:bottom w:w="70" w:type="dxa"/>
              <w:left w:w="110" w:type="dxa"/>
              <w:right w:w="110" w:type="dxa"/>
            </w:tcMar>
            <w:tcW w:w="2592" w:type="dxa"/>
            <w:shd w:fill="F8FAFC"/>
          </w:tcPr>
          <w:p>
            <w:pPr>
              <w:jc w:val="left"/>
            </w:pPr>
            <w:r>
              <w:rPr>
                <w:rFonts w:ascii="Times New Roman" w:hAnsi="Times New Roman"/>
                <w:color w:val="334155"/>
                <w:sz w:val="17"/>
              </w:rPr>
              <w:t>48.8</w:t>
            </w:r>
          </w:p>
        </w:tc>
        <w:tc>
          <w:tcPr>
            <w:tcW w:type="dxa" w:w="2520"/>
            <w:tcMar>
              <w:top w:w="70" w:type="dxa"/>
              <w:bottom w:w="70" w:type="dxa"/>
              <w:left w:w="110" w:type="dxa"/>
              <w:right w:w="110" w:type="dxa"/>
            </w:tcMar>
            <w:tcW w:w="2160" w:type="dxa"/>
            <w:shd w:fill="F8FAFC"/>
          </w:tcPr>
          <w:p>
            <w:pPr>
              <w:jc w:val="left"/>
            </w:pPr>
            <w:r>
              <w:rPr>
                <w:rFonts w:ascii="Times New Roman" w:hAnsi="Times New Roman"/>
                <w:color w:val="334155"/>
                <w:sz w:val="17"/>
              </w:rPr>
              <w:t>15.0</w:t>
            </w:r>
          </w:p>
        </w:tc>
      </w:tr>
    </w:tbl>
    <w:p>
      <w:pPr>
        <w:spacing w:before="80" w:after="160"/>
        <w:jc w:val="center"/>
      </w:pPr>
      <w:r>
        <w:rPr>
          <w:rFonts w:ascii="Times New Roman" w:hAnsi="Times New Roman"/>
          <w:i/>
          <w:color w:val="475569"/>
          <w:sz w:val="18"/>
        </w:rPr>
        <w:t>TABLE X: Risk Scores by Weather Condition</w:t>
      </w:r>
    </w:p>
    <w:p>
      <w:pPr>
        <w:keepNext/>
        <w:spacing w:before="160" w:after="80"/>
        <w:jc w:val="left"/>
      </w:pPr>
      <w:r>
        <w:rPr>
          <w:rFonts w:ascii="Times New Roman" w:hAnsi="Times New Roman"/>
          <w:b/>
          <w:i/>
          <w:color w:val="1E293B"/>
          <w:sz w:val="21"/>
        </w:rPr>
        <w:t>G. City-Level Analysis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Mar>
              <w:top w:w="70" w:type="dxa"/>
              <w:bottom w:w="70" w:type="dxa"/>
              <w:left w:w="110" w:type="dxa"/>
              <w:right w:w="110" w:type="dxa"/>
            </w:tcMar>
            <w:tcW w:w="1728" w:type="dxa"/>
            <w:shd w:fill="1E293B"/>
          </w:tcPr>
          <w:p>
            <w:pPr>
              <w:jc w:val="center"/>
            </w:pPr>
            <w:r>
              <w:rPr>
                <w:rFonts w:ascii="Times New Roman" w:hAnsi="Times New Roman"/>
                <w:b/>
                <w:color w:val="FFFFFF"/>
                <w:sz w:val="18"/>
              </w:rPr>
              <w:t>City</w:t>
            </w:r>
          </w:p>
        </w:tc>
        <w:tc>
          <w:tcPr>
            <w:tcW w:type="dxa" w:w="1680"/>
            <w:tcMar>
              <w:top w:w="70" w:type="dxa"/>
              <w:bottom w:w="70" w:type="dxa"/>
              <w:left w:w="110" w:type="dxa"/>
              <w:right w:w="110" w:type="dxa"/>
            </w:tcMar>
            <w:tcW w:w="1296" w:type="dxa"/>
            <w:shd w:fill="1E293B"/>
          </w:tcPr>
          <w:p>
            <w:pPr>
              <w:jc w:val="center"/>
            </w:pPr>
            <w:r>
              <w:rPr>
                <w:rFonts w:ascii="Times New Roman" w:hAnsi="Times New Roman"/>
                <w:b/>
                <w:color w:val="FFFFFF"/>
                <w:sz w:val="18"/>
              </w:rPr>
              <w:t>Accidents</w:t>
            </w:r>
          </w:p>
        </w:tc>
        <w:tc>
          <w:tcPr>
            <w:tcW w:type="dxa" w:w="1680"/>
            <w:tcMar>
              <w:top w:w="70" w:type="dxa"/>
              <w:bottom w:w="70" w:type="dxa"/>
              <w:left w:w="110" w:type="dxa"/>
              <w:right w:w="110" w:type="dxa"/>
            </w:tcMar>
            <w:tcW w:w="1440" w:type="dxa"/>
            <w:shd w:fill="1E293B"/>
          </w:tcPr>
          <w:p>
            <w:pPr>
              <w:jc w:val="center"/>
            </w:pPr>
            <w:r>
              <w:rPr>
                <w:rFonts w:ascii="Times New Roman" w:hAnsi="Times New Roman"/>
                <w:b/>
                <w:color w:val="FFFFFF"/>
                <w:sz w:val="18"/>
              </w:rPr>
              <w:t>Avg Risk (%)</w:t>
            </w:r>
          </w:p>
        </w:tc>
        <w:tc>
          <w:tcPr>
            <w:tcW w:type="dxa" w:w="1680"/>
            <w:tcMar>
              <w:top w:w="70" w:type="dxa"/>
              <w:bottom w:w="70" w:type="dxa"/>
              <w:left w:w="110" w:type="dxa"/>
              <w:right w:w="110" w:type="dxa"/>
            </w:tcMar>
            <w:tcW w:w="1007" w:type="dxa"/>
            <w:shd w:fill="1E293B"/>
          </w:tcPr>
          <w:p>
            <w:pPr>
              <w:jc w:val="center"/>
            </w:pPr>
            <w:r>
              <w:rPr>
                <w:rFonts w:ascii="Times New Roman" w:hAnsi="Times New Roman"/>
                <w:b/>
                <w:color w:val="FFFFFF"/>
                <w:sz w:val="18"/>
              </w:rPr>
              <w:t>Fatal</w:t>
            </w:r>
          </w:p>
        </w:tc>
        <w:tc>
          <w:tcPr>
            <w:tcW w:type="dxa" w:w="1680"/>
            <w:tcMar>
              <w:top w:w="70" w:type="dxa"/>
              <w:bottom w:w="70" w:type="dxa"/>
              <w:left w:w="110" w:type="dxa"/>
              <w:right w:w="110" w:type="dxa"/>
            </w:tcMar>
            <w:tcW w:w="1440" w:type="dxa"/>
            <w:shd w:fill="1E293B"/>
          </w:tcPr>
          <w:p>
            <w:pPr>
              <w:jc w:val="center"/>
            </w:pPr>
            <w:r>
              <w:rPr>
                <w:rFonts w:ascii="Times New Roman" w:hAnsi="Times New Roman"/>
                <w:b/>
                <w:color w:val="FFFFFF"/>
                <w:sz w:val="18"/>
              </w:rPr>
              <w:t>Fatal Rate (%)</w:t>
            </w:r>
          </w:p>
        </w:tc>
        <w:tc>
          <w:tcPr>
            <w:tcW w:type="dxa" w:w="1680"/>
            <w:tcMar>
              <w:top w:w="70" w:type="dxa"/>
              <w:bottom w:w="70" w:type="dxa"/>
              <w:left w:w="110" w:type="dxa"/>
              <w:right w:w="110" w:type="dxa"/>
            </w:tcMar>
            <w:tcW w:w="2015" w:type="dxa"/>
            <w:shd w:fill="1E293B"/>
          </w:tcPr>
          <w:p>
            <w:pPr>
              <w:jc w:val="center"/>
            </w:pPr>
            <w:r>
              <w:rPr>
                <w:rFonts w:ascii="Times New Roman" w:hAnsi="Times New Roman"/>
                <w:b/>
                <w:color w:val="FFFFFF"/>
                <w:sz w:val="18"/>
              </w:rPr>
              <w:t>Top Cause</w:t>
            </w:r>
          </w:p>
        </w:tc>
      </w:tr>
      <w:tr>
        <w:tc>
          <w:tcPr>
            <w:tcW w:type="dxa" w:w="1680"/>
            <w:tcMar>
              <w:top w:w="70" w:type="dxa"/>
              <w:bottom w:w="70" w:type="dxa"/>
              <w:left w:w="110" w:type="dxa"/>
              <w:right w:w="110" w:type="dxa"/>
            </w:tcMar>
            <w:tcW w:w="1728" w:type="dxa"/>
            <w:shd w:fill="F8FAFC"/>
          </w:tcPr>
          <w:p>
            <w:pPr>
              <w:jc w:val="left"/>
            </w:pPr>
            <w:r>
              <w:rPr>
                <w:rFonts w:ascii="Times New Roman" w:hAnsi="Times New Roman"/>
                <w:color w:val="334155"/>
                <w:sz w:val="17"/>
              </w:rPr>
              <w:t>Chandigarh</w:t>
            </w:r>
          </w:p>
        </w:tc>
        <w:tc>
          <w:tcPr>
            <w:tcW w:type="dxa" w:w="1680"/>
            <w:tcMar>
              <w:top w:w="70" w:type="dxa"/>
              <w:bottom w:w="70" w:type="dxa"/>
              <w:left w:w="110" w:type="dxa"/>
              <w:right w:w="110" w:type="dxa"/>
            </w:tcMar>
            <w:tcW w:w="1296" w:type="dxa"/>
            <w:shd w:fill="F8FAFC"/>
          </w:tcPr>
          <w:p>
            <w:pPr>
              <w:jc w:val="left"/>
            </w:pPr>
            <w:r>
              <w:rPr>
                <w:rFonts w:ascii="Times New Roman" w:hAnsi="Times New Roman"/>
                <w:color w:val="334155"/>
                <w:sz w:val="17"/>
              </w:rPr>
              <w:t>2,577</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44.2</w:t>
            </w:r>
          </w:p>
        </w:tc>
        <w:tc>
          <w:tcPr>
            <w:tcW w:type="dxa" w:w="1680"/>
            <w:tcMar>
              <w:top w:w="70" w:type="dxa"/>
              <w:bottom w:w="70" w:type="dxa"/>
              <w:left w:w="110" w:type="dxa"/>
              <w:right w:w="110" w:type="dxa"/>
            </w:tcMar>
            <w:tcW w:w="1007" w:type="dxa"/>
            <w:shd w:fill="F8FAFC"/>
          </w:tcPr>
          <w:p>
            <w:pPr>
              <w:jc w:val="left"/>
            </w:pPr>
            <w:r>
              <w:rPr>
                <w:rFonts w:ascii="Times New Roman" w:hAnsi="Times New Roman"/>
                <w:color w:val="334155"/>
                <w:sz w:val="17"/>
              </w:rPr>
              <w:t>378</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14.7</w:t>
            </w:r>
          </w:p>
        </w:tc>
        <w:tc>
          <w:tcPr>
            <w:tcW w:type="dxa" w:w="1680"/>
            <w:tcMar>
              <w:top w:w="70" w:type="dxa"/>
              <w:bottom w:w="70" w:type="dxa"/>
              <w:left w:w="110" w:type="dxa"/>
              <w:right w:w="110" w:type="dxa"/>
            </w:tcMar>
            <w:tcW w:w="2015" w:type="dxa"/>
            <w:shd w:fill="F8FAFC"/>
          </w:tcPr>
          <w:p>
            <w:pPr>
              <w:jc w:val="left"/>
            </w:pPr>
            <w:r>
              <w:rPr>
                <w:rFonts w:ascii="Times New Roman" w:hAnsi="Times New Roman"/>
                <w:color w:val="334155"/>
                <w:sz w:val="17"/>
              </w:rPr>
              <w:t>poor road</w:t>
            </w:r>
          </w:p>
        </w:tc>
      </w:tr>
      <w:tr>
        <w:tc>
          <w:tcPr>
            <w:tcW w:type="dxa" w:w="1680"/>
            <w:tcMar>
              <w:top w:w="70" w:type="dxa"/>
              <w:bottom w:w="70" w:type="dxa"/>
              <w:left w:w="110" w:type="dxa"/>
              <w:right w:w="110" w:type="dxa"/>
            </w:tcMar>
            <w:tcW w:w="1728" w:type="dxa"/>
            <w:shd w:fill="FFFFFF"/>
          </w:tcPr>
          <w:p>
            <w:pPr>
              <w:jc w:val="left"/>
            </w:pPr>
            <w:r>
              <w:rPr>
                <w:rFonts w:ascii="Times New Roman" w:hAnsi="Times New Roman"/>
                <w:color w:val="334155"/>
                <w:sz w:val="17"/>
              </w:rPr>
              <w:t>Chennai</w:t>
            </w:r>
          </w:p>
        </w:tc>
        <w:tc>
          <w:tcPr>
            <w:tcW w:type="dxa" w:w="1680"/>
            <w:tcMar>
              <w:top w:w="70" w:type="dxa"/>
              <w:bottom w:w="70" w:type="dxa"/>
              <w:left w:w="110" w:type="dxa"/>
              <w:right w:w="110" w:type="dxa"/>
            </w:tcMar>
            <w:tcW w:w="1296" w:type="dxa"/>
            <w:shd w:fill="FFFFFF"/>
          </w:tcPr>
          <w:p>
            <w:pPr>
              <w:jc w:val="left"/>
            </w:pPr>
            <w:r>
              <w:rPr>
                <w:rFonts w:ascii="Times New Roman" w:hAnsi="Times New Roman"/>
                <w:color w:val="334155"/>
                <w:sz w:val="17"/>
              </w:rPr>
              <w:t>2,575</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43.8</w:t>
            </w:r>
          </w:p>
        </w:tc>
        <w:tc>
          <w:tcPr>
            <w:tcW w:type="dxa" w:w="1680"/>
            <w:tcMar>
              <w:top w:w="70" w:type="dxa"/>
              <w:bottom w:w="70" w:type="dxa"/>
              <w:left w:w="110" w:type="dxa"/>
              <w:right w:w="110" w:type="dxa"/>
            </w:tcMar>
            <w:tcW w:w="1007" w:type="dxa"/>
            <w:shd w:fill="FFFFFF"/>
          </w:tcPr>
          <w:p>
            <w:pPr>
              <w:jc w:val="left"/>
            </w:pPr>
            <w:r>
              <w:rPr>
                <w:rFonts w:ascii="Times New Roman" w:hAnsi="Times New Roman"/>
                <w:color w:val="334155"/>
                <w:sz w:val="17"/>
              </w:rPr>
              <w:t>371</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14.4</w:t>
            </w:r>
          </w:p>
        </w:tc>
        <w:tc>
          <w:tcPr>
            <w:tcW w:type="dxa" w:w="1680"/>
            <w:tcMar>
              <w:top w:w="70" w:type="dxa"/>
              <w:bottom w:w="70" w:type="dxa"/>
              <w:left w:w="110" w:type="dxa"/>
              <w:right w:w="110" w:type="dxa"/>
            </w:tcMar>
            <w:tcW w:w="2015" w:type="dxa"/>
            <w:shd w:fill="FFFFFF"/>
          </w:tcPr>
          <w:p>
            <w:pPr>
              <w:jc w:val="left"/>
            </w:pPr>
            <w:r>
              <w:rPr>
                <w:rFonts w:ascii="Times New Roman" w:hAnsi="Times New Roman"/>
                <w:color w:val="334155"/>
                <w:sz w:val="17"/>
              </w:rPr>
              <w:t>weather</w:t>
            </w:r>
          </w:p>
        </w:tc>
      </w:tr>
      <w:tr>
        <w:tc>
          <w:tcPr>
            <w:tcW w:type="dxa" w:w="1680"/>
            <w:tcMar>
              <w:top w:w="70" w:type="dxa"/>
              <w:bottom w:w="70" w:type="dxa"/>
              <w:left w:w="110" w:type="dxa"/>
              <w:right w:w="110" w:type="dxa"/>
            </w:tcMar>
            <w:tcW w:w="1728" w:type="dxa"/>
            <w:shd w:fill="F8FAFC"/>
          </w:tcPr>
          <w:p>
            <w:pPr>
              <w:jc w:val="left"/>
            </w:pPr>
            <w:r>
              <w:rPr>
                <w:rFonts w:ascii="Times New Roman" w:hAnsi="Times New Roman"/>
                <w:color w:val="334155"/>
                <w:sz w:val="17"/>
              </w:rPr>
              <w:t>Kolkata</w:t>
            </w:r>
          </w:p>
        </w:tc>
        <w:tc>
          <w:tcPr>
            <w:tcW w:type="dxa" w:w="1680"/>
            <w:tcMar>
              <w:top w:w="70" w:type="dxa"/>
              <w:bottom w:w="70" w:type="dxa"/>
              <w:left w:w="110" w:type="dxa"/>
              <w:right w:w="110" w:type="dxa"/>
            </w:tcMar>
            <w:tcW w:w="1296" w:type="dxa"/>
            <w:shd w:fill="F8FAFC"/>
          </w:tcPr>
          <w:p>
            <w:pPr>
              <w:jc w:val="left"/>
            </w:pPr>
            <w:r>
              <w:rPr>
                <w:rFonts w:ascii="Times New Roman" w:hAnsi="Times New Roman"/>
                <w:color w:val="334155"/>
                <w:sz w:val="17"/>
              </w:rPr>
              <w:t>2,559</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43.5</w:t>
            </w:r>
          </w:p>
        </w:tc>
        <w:tc>
          <w:tcPr>
            <w:tcW w:type="dxa" w:w="1680"/>
            <w:tcMar>
              <w:top w:w="70" w:type="dxa"/>
              <w:bottom w:w="70" w:type="dxa"/>
              <w:left w:w="110" w:type="dxa"/>
              <w:right w:w="110" w:type="dxa"/>
            </w:tcMar>
            <w:tcW w:w="1007" w:type="dxa"/>
            <w:shd w:fill="F8FAFC"/>
          </w:tcPr>
          <w:p>
            <w:pPr>
              <w:jc w:val="left"/>
            </w:pPr>
            <w:r>
              <w:rPr>
                <w:rFonts w:ascii="Times New Roman" w:hAnsi="Times New Roman"/>
                <w:color w:val="334155"/>
                <w:sz w:val="17"/>
              </w:rPr>
              <w:t>377</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14.7</w:t>
            </w:r>
          </w:p>
        </w:tc>
        <w:tc>
          <w:tcPr>
            <w:tcW w:type="dxa" w:w="1680"/>
            <w:tcMar>
              <w:top w:w="70" w:type="dxa"/>
              <w:bottom w:w="70" w:type="dxa"/>
              <w:left w:w="110" w:type="dxa"/>
              <w:right w:w="110" w:type="dxa"/>
            </w:tcMar>
            <w:tcW w:w="2015" w:type="dxa"/>
            <w:shd w:fill="F8FAFC"/>
          </w:tcPr>
          <w:p>
            <w:pPr>
              <w:jc w:val="left"/>
            </w:pPr>
            <w:r>
              <w:rPr>
                <w:rFonts w:ascii="Times New Roman" w:hAnsi="Times New Roman"/>
                <w:color w:val="334155"/>
                <w:sz w:val="17"/>
              </w:rPr>
              <w:t>poor road</w:t>
            </w:r>
          </w:p>
        </w:tc>
      </w:tr>
      <w:tr>
        <w:tc>
          <w:tcPr>
            <w:tcW w:type="dxa" w:w="1680"/>
            <w:tcMar>
              <w:top w:w="70" w:type="dxa"/>
              <w:bottom w:w="70" w:type="dxa"/>
              <w:left w:w="110" w:type="dxa"/>
              <w:right w:w="110" w:type="dxa"/>
            </w:tcMar>
            <w:tcW w:w="1728" w:type="dxa"/>
            <w:shd w:fill="FFFFFF"/>
          </w:tcPr>
          <w:p>
            <w:pPr>
              <w:jc w:val="left"/>
            </w:pPr>
            <w:r>
              <w:rPr>
                <w:rFonts w:ascii="Times New Roman" w:hAnsi="Times New Roman"/>
                <w:color w:val="334155"/>
                <w:sz w:val="17"/>
              </w:rPr>
              <w:t>Pune</w:t>
            </w:r>
          </w:p>
        </w:tc>
        <w:tc>
          <w:tcPr>
            <w:tcW w:type="dxa" w:w="1680"/>
            <w:tcMar>
              <w:top w:w="70" w:type="dxa"/>
              <w:bottom w:w="70" w:type="dxa"/>
              <w:left w:w="110" w:type="dxa"/>
              <w:right w:w="110" w:type="dxa"/>
            </w:tcMar>
            <w:tcW w:w="1296" w:type="dxa"/>
            <w:shd w:fill="FFFFFF"/>
          </w:tcPr>
          <w:p>
            <w:pPr>
              <w:jc w:val="left"/>
            </w:pPr>
            <w:r>
              <w:rPr>
                <w:rFonts w:ascii="Times New Roman" w:hAnsi="Times New Roman"/>
                <w:color w:val="334155"/>
                <w:sz w:val="17"/>
              </w:rPr>
              <w:t>2,517</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43.6</w:t>
            </w:r>
          </w:p>
        </w:tc>
        <w:tc>
          <w:tcPr>
            <w:tcW w:type="dxa" w:w="1680"/>
            <w:tcMar>
              <w:top w:w="70" w:type="dxa"/>
              <w:bottom w:w="70" w:type="dxa"/>
              <w:left w:w="110" w:type="dxa"/>
              <w:right w:w="110" w:type="dxa"/>
            </w:tcMar>
            <w:tcW w:w="1007" w:type="dxa"/>
            <w:shd w:fill="FFFFFF"/>
          </w:tcPr>
          <w:p>
            <w:pPr>
              <w:jc w:val="left"/>
            </w:pPr>
            <w:r>
              <w:rPr>
                <w:rFonts w:ascii="Times New Roman" w:hAnsi="Times New Roman"/>
                <w:color w:val="334155"/>
                <w:sz w:val="17"/>
              </w:rPr>
              <w:t>398</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15.8</w:t>
            </w:r>
          </w:p>
        </w:tc>
        <w:tc>
          <w:tcPr>
            <w:tcW w:type="dxa" w:w="1680"/>
            <w:tcMar>
              <w:top w:w="70" w:type="dxa"/>
              <w:bottom w:w="70" w:type="dxa"/>
              <w:left w:w="110" w:type="dxa"/>
              <w:right w:w="110" w:type="dxa"/>
            </w:tcMar>
            <w:tcW w:w="2015" w:type="dxa"/>
            <w:shd w:fill="FFFFFF"/>
          </w:tcPr>
          <w:p>
            <w:pPr>
              <w:jc w:val="left"/>
            </w:pPr>
            <w:r>
              <w:rPr>
                <w:rFonts w:ascii="Times New Roman" w:hAnsi="Times New Roman"/>
                <w:color w:val="334155"/>
                <w:sz w:val="17"/>
              </w:rPr>
              <w:t>distraction</w:t>
            </w:r>
          </w:p>
        </w:tc>
      </w:tr>
      <w:tr>
        <w:tc>
          <w:tcPr>
            <w:tcW w:type="dxa" w:w="1680"/>
            <w:tcMar>
              <w:top w:w="70" w:type="dxa"/>
              <w:bottom w:w="70" w:type="dxa"/>
              <w:left w:w="110" w:type="dxa"/>
              <w:right w:w="110" w:type="dxa"/>
            </w:tcMar>
            <w:tcW w:w="1728" w:type="dxa"/>
            <w:shd w:fill="F8FAFC"/>
          </w:tcPr>
          <w:p>
            <w:pPr>
              <w:jc w:val="left"/>
            </w:pPr>
            <w:r>
              <w:rPr>
                <w:rFonts w:ascii="Times New Roman" w:hAnsi="Times New Roman"/>
                <w:color w:val="334155"/>
                <w:sz w:val="17"/>
              </w:rPr>
              <w:t>Mumbai</w:t>
            </w:r>
          </w:p>
        </w:tc>
        <w:tc>
          <w:tcPr>
            <w:tcW w:type="dxa" w:w="1680"/>
            <w:tcMar>
              <w:top w:w="70" w:type="dxa"/>
              <w:bottom w:w="70" w:type="dxa"/>
              <w:left w:w="110" w:type="dxa"/>
              <w:right w:w="110" w:type="dxa"/>
            </w:tcMar>
            <w:tcW w:w="1296" w:type="dxa"/>
            <w:shd w:fill="F8FAFC"/>
          </w:tcPr>
          <w:p>
            <w:pPr>
              <w:jc w:val="left"/>
            </w:pPr>
            <w:r>
              <w:rPr>
                <w:rFonts w:ascii="Times New Roman" w:hAnsi="Times New Roman"/>
                <w:color w:val="334155"/>
                <w:sz w:val="17"/>
              </w:rPr>
              <w:t>2,492</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43.4</w:t>
            </w:r>
          </w:p>
        </w:tc>
        <w:tc>
          <w:tcPr>
            <w:tcW w:type="dxa" w:w="1680"/>
            <w:tcMar>
              <w:top w:w="70" w:type="dxa"/>
              <w:bottom w:w="70" w:type="dxa"/>
              <w:left w:w="110" w:type="dxa"/>
              <w:right w:w="110" w:type="dxa"/>
            </w:tcMar>
            <w:tcW w:w="1007" w:type="dxa"/>
            <w:shd w:fill="F8FAFC"/>
          </w:tcPr>
          <w:p>
            <w:pPr>
              <w:jc w:val="left"/>
            </w:pPr>
            <w:r>
              <w:rPr>
                <w:rFonts w:ascii="Times New Roman" w:hAnsi="Times New Roman"/>
                <w:color w:val="334155"/>
                <w:sz w:val="17"/>
              </w:rPr>
              <w:t>359</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14.4</w:t>
            </w:r>
          </w:p>
        </w:tc>
        <w:tc>
          <w:tcPr>
            <w:tcW w:type="dxa" w:w="1680"/>
            <w:tcMar>
              <w:top w:w="70" w:type="dxa"/>
              <w:bottom w:w="70" w:type="dxa"/>
              <w:left w:w="110" w:type="dxa"/>
              <w:right w:w="110" w:type="dxa"/>
            </w:tcMar>
            <w:tcW w:w="2015" w:type="dxa"/>
            <w:shd w:fill="F8FAFC"/>
          </w:tcPr>
          <w:p>
            <w:pPr>
              <w:jc w:val="left"/>
            </w:pPr>
            <w:r>
              <w:rPr>
                <w:rFonts w:ascii="Times New Roman" w:hAnsi="Times New Roman"/>
                <w:color w:val="334155"/>
                <w:sz w:val="17"/>
              </w:rPr>
              <w:t>weather</w:t>
            </w:r>
          </w:p>
        </w:tc>
      </w:tr>
      <w:tr>
        <w:tc>
          <w:tcPr>
            <w:tcW w:type="dxa" w:w="1680"/>
            <w:tcMar>
              <w:top w:w="70" w:type="dxa"/>
              <w:bottom w:w="70" w:type="dxa"/>
              <w:left w:w="110" w:type="dxa"/>
              <w:right w:w="110" w:type="dxa"/>
            </w:tcMar>
            <w:tcW w:w="1728" w:type="dxa"/>
            <w:shd w:fill="FFFFFF"/>
          </w:tcPr>
          <w:p>
            <w:pPr>
              <w:jc w:val="left"/>
            </w:pPr>
            <w:r>
              <w:rPr>
                <w:rFonts w:ascii="Times New Roman" w:hAnsi="Times New Roman"/>
                <w:color w:val="334155"/>
                <w:sz w:val="17"/>
              </w:rPr>
              <w:t>Bangalore</w:t>
            </w:r>
          </w:p>
        </w:tc>
        <w:tc>
          <w:tcPr>
            <w:tcW w:type="dxa" w:w="1680"/>
            <w:tcMar>
              <w:top w:w="70" w:type="dxa"/>
              <w:bottom w:w="70" w:type="dxa"/>
              <w:left w:w="110" w:type="dxa"/>
              <w:right w:w="110" w:type="dxa"/>
            </w:tcMar>
            <w:tcW w:w="1296" w:type="dxa"/>
            <w:shd w:fill="FFFFFF"/>
          </w:tcPr>
          <w:p>
            <w:pPr>
              <w:jc w:val="left"/>
            </w:pPr>
            <w:r>
              <w:rPr>
                <w:rFonts w:ascii="Times New Roman" w:hAnsi="Times New Roman"/>
                <w:color w:val="334155"/>
                <w:sz w:val="17"/>
              </w:rPr>
              <w:t>2,438</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44.0</w:t>
            </w:r>
          </w:p>
        </w:tc>
        <w:tc>
          <w:tcPr>
            <w:tcW w:type="dxa" w:w="1680"/>
            <w:tcMar>
              <w:top w:w="70" w:type="dxa"/>
              <w:bottom w:w="70" w:type="dxa"/>
              <w:left w:w="110" w:type="dxa"/>
              <w:right w:w="110" w:type="dxa"/>
            </w:tcMar>
            <w:tcW w:w="1007" w:type="dxa"/>
            <w:shd w:fill="FFFFFF"/>
          </w:tcPr>
          <w:p>
            <w:pPr>
              <w:jc w:val="left"/>
            </w:pPr>
            <w:r>
              <w:rPr>
                <w:rFonts w:ascii="Times New Roman" w:hAnsi="Times New Roman"/>
                <w:color w:val="334155"/>
                <w:sz w:val="17"/>
              </w:rPr>
              <w:t>384</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15.8</w:t>
            </w:r>
          </w:p>
        </w:tc>
        <w:tc>
          <w:tcPr>
            <w:tcW w:type="dxa" w:w="1680"/>
            <w:tcMar>
              <w:top w:w="70" w:type="dxa"/>
              <w:bottom w:w="70" w:type="dxa"/>
              <w:left w:w="110" w:type="dxa"/>
              <w:right w:w="110" w:type="dxa"/>
            </w:tcMar>
            <w:tcW w:w="2015" w:type="dxa"/>
            <w:shd w:fill="FFFFFF"/>
          </w:tcPr>
          <w:p>
            <w:pPr>
              <w:jc w:val="left"/>
            </w:pPr>
            <w:r>
              <w:rPr>
                <w:rFonts w:ascii="Times New Roman" w:hAnsi="Times New Roman"/>
                <w:color w:val="334155"/>
                <w:sz w:val="17"/>
              </w:rPr>
              <w:t>overspeeding</w:t>
            </w:r>
          </w:p>
        </w:tc>
      </w:tr>
      <w:tr>
        <w:tc>
          <w:tcPr>
            <w:tcW w:type="dxa" w:w="1680"/>
            <w:tcMar>
              <w:top w:w="70" w:type="dxa"/>
              <w:bottom w:w="70" w:type="dxa"/>
              <w:left w:w="110" w:type="dxa"/>
              <w:right w:w="110" w:type="dxa"/>
            </w:tcMar>
            <w:tcW w:w="1728" w:type="dxa"/>
            <w:shd w:fill="F8FAFC"/>
          </w:tcPr>
          <w:p>
            <w:pPr>
              <w:jc w:val="left"/>
            </w:pPr>
            <w:r>
              <w:rPr>
                <w:rFonts w:ascii="Times New Roman" w:hAnsi="Times New Roman"/>
                <w:color w:val="334155"/>
                <w:sz w:val="17"/>
              </w:rPr>
              <w:t>Delhi</w:t>
            </w:r>
          </w:p>
        </w:tc>
        <w:tc>
          <w:tcPr>
            <w:tcW w:type="dxa" w:w="1680"/>
            <w:tcMar>
              <w:top w:w="70" w:type="dxa"/>
              <w:bottom w:w="70" w:type="dxa"/>
              <w:left w:w="110" w:type="dxa"/>
              <w:right w:w="110" w:type="dxa"/>
            </w:tcMar>
            <w:tcW w:w="1296" w:type="dxa"/>
            <w:shd w:fill="F8FAFC"/>
          </w:tcPr>
          <w:p>
            <w:pPr>
              <w:jc w:val="left"/>
            </w:pPr>
            <w:r>
              <w:rPr>
                <w:rFonts w:ascii="Times New Roman" w:hAnsi="Times New Roman"/>
                <w:color w:val="334155"/>
                <w:sz w:val="17"/>
              </w:rPr>
              <w:t>2,433</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43.7</w:t>
            </w:r>
          </w:p>
        </w:tc>
        <w:tc>
          <w:tcPr>
            <w:tcW w:type="dxa" w:w="1680"/>
            <w:tcMar>
              <w:top w:w="70" w:type="dxa"/>
              <w:bottom w:w="70" w:type="dxa"/>
              <w:left w:w="110" w:type="dxa"/>
              <w:right w:w="110" w:type="dxa"/>
            </w:tcMar>
            <w:tcW w:w="1007" w:type="dxa"/>
            <w:shd w:fill="F8FAFC"/>
          </w:tcPr>
          <w:p>
            <w:pPr>
              <w:jc w:val="left"/>
            </w:pPr>
            <w:r>
              <w:rPr>
                <w:rFonts w:ascii="Times New Roman" w:hAnsi="Times New Roman"/>
                <w:color w:val="334155"/>
                <w:sz w:val="17"/>
              </w:rPr>
              <w:t>382</w:t>
            </w:r>
          </w:p>
        </w:tc>
        <w:tc>
          <w:tcPr>
            <w:tcW w:type="dxa" w:w="1680"/>
            <w:tcMar>
              <w:top w:w="70" w:type="dxa"/>
              <w:bottom w:w="70" w:type="dxa"/>
              <w:left w:w="110" w:type="dxa"/>
              <w:right w:w="110" w:type="dxa"/>
            </w:tcMar>
            <w:tcW w:w="1440" w:type="dxa"/>
            <w:shd w:fill="F8FAFC"/>
          </w:tcPr>
          <w:p>
            <w:pPr>
              <w:jc w:val="left"/>
            </w:pPr>
            <w:r>
              <w:rPr>
                <w:rFonts w:ascii="Times New Roman" w:hAnsi="Times New Roman"/>
                <w:color w:val="334155"/>
                <w:sz w:val="17"/>
              </w:rPr>
              <w:t>15.7</w:t>
            </w:r>
          </w:p>
        </w:tc>
        <w:tc>
          <w:tcPr>
            <w:tcW w:type="dxa" w:w="1680"/>
            <w:tcMar>
              <w:top w:w="70" w:type="dxa"/>
              <w:bottom w:w="70" w:type="dxa"/>
              <w:left w:w="110" w:type="dxa"/>
              <w:right w:w="110" w:type="dxa"/>
            </w:tcMar>
            <w:tcW w:w="2015" w:type="dxa"/>
            <w:shd w:fill="F8FAFC"/>
          </w:tcPr>
          <w:p>
            <w:pPr>
              <w:jc w:val="left"/>
            </w:pPr>
            <w:r>
              <w:rPr>
                <w:rFonts w:ascii="Times New Roman" w:hAnsi="Times New Roman"/>
                <w:color w:val="334155"/>
                <w:sz w:val="17"/>
              </w:rPr>
              <w:t>poor road</w:t>
            </w:r>
          </w:p>
        </w:tc>
      </w:tr>
      <w:tr>
        <w:tc>
          <w:tcPr>
            <w:tcW w:type="dxa" w:w="1680"/>
            <w:tcMar>
              <w:top w:w="70" w:type="dxa"/>
              <w:bottom w:w="70" w:type="dxa"/>
              <w:left w:w="110" w:type="dxa"/>
              <w:right w:w="110" w:type="dxa"/>
            </w:tcMar>
            <w:tcW w:w="1728" w:type="dxa"/>
            <w:shd w:fill="FFFFFF"/>
          </w:tcPr>
          <w:p>
            <w:pPr>
              <w:jc w:val="left"/>
            </w:pPr>
            <w:r>
              <w:rPr>
                <w:rFonts w:ascii="Times New Roman" w:hAnsi="Times New Roman"/>
                <w:color w:val="334155"/>
                <w:sz w:val="17"/>
              </w:rPr>
              <w:t>Hyderabad</w:t>
            </w:r>
          </w:p>
        </w:tc>
        <w:tc>
          <w:tcPr>
            <w:tcW w:type="dxa" w:w="1680"/>
            <w:tcMar>
              <w:top w:w="70" w:type="dxa"/>
              <w:bottom w:w="70" w:type="dxa"/>
              <w:left w:w="110" w:type="dxa"/>
              <w:right w:w="110" w:type="dxa"/>
            </w:tcMar>
            <w:tcW w:w="1296" w:type="dxa"/>
            <w:shd w:fill="FFFFFF"/>
          </w:tcPr>
          <w:p>
            <w:pPr>
              <w:jc w:val="left"/>
            </w:pPr>
            <w:r>
              <w:rPr>
                <w:rFonts w:ascii="Times New Roman" w:hAnsi="Times New Roman"/>
                <w:color w:val="334155"/>
                <w:sz w:val="17"/>
              </w:rPr>
              <w:t>2,409</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43.9</w:t>
            </w:r>
          </w:p>
        </w:tc>
        <w:tc>
          <w:tcPr>
            <w:tcW w:type="dxa" w:w="1680"/>
            <w:tcMar>
              <w:top w:w="70" w:type="dxa"/>
              <w:bottom w:w="70" w:type="dxa"/>
              <w:left w:w="110" w:type="dxa"/>
              <w:right w:w="110" w:type="dxa"/>
            </w:tcMar>
            <w:tcW w:w="1007" w:type="dxa"/>
            <w:shd w:fill="FFFFFF"/>
          </w:tcPr>
          <w:p>
            <w:pPr>
              <w:jc w:val="left"/>
            </w:pPr>
            <w:r>
              <w:rPr>
                <w:rFonts w:ascii="Times New Roman" w:hAnsi="Times New Roman"/>
                <w:color w:val="334155"/>
                <w:sz w:val="17"/>
              </w:rPr>
              <w:t>338</w:t>
            </w:r>
          </w:p>
        </w:tc>
        <w:tc>
          <w:tcPr>
            <w:tcW w:type="dxa" w:w="1680"/>
            <w:tcMar>
              <w:top w:w="70" w:type="dxa"/>
              <w:bottom w:w="70" w:type="dxa"/>
              <w:left w:w="110" w:type="dxa"/>
              <w:right w:w="110" w:type="dxa"/>
            </w:tcMar>
            <w:tcW w:w="1440" w:type="dxa"/>
            <w:shd w:fill="FFFFFF"/>
          </w:tcPr>
          <w:p>
            <w:pPr>
              <w:jc w:val="left"/>
            </w:pPr>
            <w:r>
              <w:rPr>
                <w:rFonts w:ascii="Times New Roman" w:hAnsi="Times New Roman"/>
                <w:color w:val="334155"/>
                <w:sz w:val="17"/>
              </w:rPr>
              <w:t>14.0</w:t>
            </w:r>
          </w:p>
        </w:tc>
        <w:tc>
          <w:tcPr>
            <w:tcW w:type="dxa" w:w="1680"/>
            <w:tcMar>
              <w:top w:w="70" w:type="dxa"/>
              <w:bottom w:w="70" w:type="dxa"/>
              <w:left w:w="110" w:type="dxa"/>
              <w:right w:w="110" w:type="dxa"/>
            </w:tcMar>
            <w:tcW w:w="2015" w:type="dxa"/>
            <w:shd w:fill="FFFFFF"/>
          </w:tcPr>
          <w:p>
            <w:pPr>
              <w:jc w:val="left"/>
            </w:pPr>
            <w:r>
              <w:rPr>
                <w:rFonts w:ascii="Times New Roman" w:hAnsi="Times New Roman"/>
                <w:color w:val="334155"/>
                <w:sz w:val="17"/>
              </w:rPr>
              <w:t>weather</w:t>
            </w:r>
          </w:p>
        </w:tc>
      </w:tr>
    </w:tbl>
    <w:p>
      <w:pPr>
        <w:spacing w:before="80" w:after="160"/>
        <w:jc w:val="center"/>
      </w:pPr>
      <w:r>
        <w:rPr>
          <w:rFonts w:ascii="Times New Roman" w:hAnsi="Times New Roman"/>
          <w:i/>
          <w:color w:val="475569"/>
          <w:sz w:val="18"/>
        </w:rPr>
        <w:t>TABLE XI: City-Level Accident Risk Statistics</w:t>
      </w:r>
    </w:p>
    <w:p>
      <w:pPr>
        <w:spacing w:after="80" w:line="276" w:lineRule="auto"/>
        <w:jc w:val="both"/>
      </w:pPr>
      <w:r>
        <w:rPr>
          <w:rFonts w:ascii="Times New Roman" w:hAnsi="Times New Roman"/>
          <w:color w:val="212529"/>
          <w:sz w:val="20"/>
        </w:rPr>
        <w:t>Chandigarh records the highest total incidents (2,577) while Pune and Bangalore exhibit the highest fatal rates (15.8% each). The dominant causes vary geographically — poor road conditions dominate in Delhi, Chandigarh, and Kolkata; weather-related factors prevail in Chennai, Mumbai, and Hyderabad; overspeeding is the primary cause in Bangalore; and distraction leads in Pune.</w:t>
      </w:r>
    </w:p>
    <w:p>
      <w:pPr>
        <w:keepNext/>
        <w:spacing w:before="280" w:after="120"/>
        <w:jc w:val="center"/>
      </w:pPr>
      <w:r>
        <w:rPr>
          <w:rFonts w:ascii="Times New Roman" w:hAnsi="Times New Roman"/>
          <w:b/>
          <w:color w:val="0F172A"/>
          <w:sz w:val="22"/>
        </w:rPr>
        <w:t>V. CONCLUSION</w:t>
      </w:r>
    </w:p>
    <w:p>
      <w:pPr>
        <w:keepNext/>
        <w:spacing w:before="160" w:after="80"/>
        <w:jc w:val="left"/>
      </w:pPr>
      <w:r>
        <w:rPr>
          <w:rFonts w:ascii="Times New Roman" w:hAnsi="Times New Roman"/>
          <w:b/>
          <w:i/>
          <w:color w:val="1E293B"/>
          <w:sz w:val="21"/>
        </w:rPr>
        <w:t>A. Summary of Findings</w:t>
      </w:r>
    </w:p>
    <w:p>
      <w:pPr>
        <w:spacing w:after="80" w:line="276" w:lineRule="auto"/>
        <w:jc w:val="both"/>
      </w:pPr>
      <w:r>
        <w:rPr>
          <w:rFonts w:ascii="Times New Roman" w:hAnsi="Times New Roman"/>
          <w:color w:val="212529"/>
          <w:sz w:val="20"/>
        </w:rPr>
        <w:t>This work presents SafeRoad AI, a complete end-to-end machine learning system for proactive road accident risk prediction and severity assessment tailored to Indian metropolitan traffic conditions. The system demonstrates strong predictive performance with an R² of 0.8805 and MAE of 0.0557 for continuous risk regression, confirming that environmental conditions (visibility, traffic density, weather) are the dominant predictors of accident risk, collectively accounting for over 78% of model importance. The severity classification benchmark achieves 78.0% accuracy on the secondary dataset. The platform integrates a FastAPI inference backend, a React dashboard with interactive geospatial maps, explainable feature attributions, and contextual safety recommendations, delivering a complete deployment-ready Intelligent Transportation System.</w:t>
      </w:r>
    </w:p>
    <w:p>
      <w:pPr>
        <w:keepNext/>
        <w:spacing w:before="160" w:after="80"/>
        <w:jc w:val="left"/>
      </w:pPr>
      <w:r>
        <w:rPr>
          <w:rFonts w:ascii="Times New Roman" w:hAnsi="Times New Roman"/>
          <w:b/>
          <w:i/>
          <w:color w:val="1E293B"/>
          <w:sz w:val="21"/>
        </w:rPr>
        <w:t>B. Limitations</w:t>
      </w:r>
    </w:p>
    <w:p>
      <w:pPr>
        <w:spacing w:after="80" w:line="276" w:lineRule="auto"/>
        <w:jc w:val="both"/>
      </w:pPr>
      <w:r>
        <w:rPr>
          <w:rFonts w:ascii="Times New Roman" w:hAnsi="Times New Roman"/>
          <w:color w:val="212529"/>
          <w:sz w:val="20"/>
        </w:rPr>
        <w:t>Several limitations are acknowledged:</w:t>
        <w:br/>
        <w:t>1. The primary dataset focuses on 8 major Indian metropolitan areas; rural highways and smaller cities are underrepresented, potentially limiting generalizability.</w:t>
        <w:br/>
        <w:t>2. The severity classifier on Dataset 1 achieves only 47.5% accuracy, with poor recall for fatal and major classes due to class imbalance — indicating the need for advanced resampling techniques (SMOTE) or cost-sensitive learning.</w:t>
        <w:br/>
        <w:t>3. The dataset author discloses that specific micro-latitude/longitude coordinates were synthetically generated to simulate urban layouts while safeguarding location privacy.</w:t>
        <w:br/>
        <w:t>4. The system relies on manually specified input parameters rather than automated sensor integration.</w:t>
        <w:br/>
        <w:t>5. Temporal features are limited to hour-of-day and weekend indicators; seasonal and monthly trends are not explicitly modeled.</w:t>
      </w:r>
    </w:p>
    <w:p>
      <w:pPr>
        <w:keepNext/>
        <w:spacing w:before="160" w:after="80"/>
        <w:jc w:val="left"/>
      </w:pPr>
      <w:r>
        <w:rPr>
          <w:rFonts w:ascii="Times New Roman" w:hAnsi="Times New Roman"/>
          <w:b/>
          <w:i/>
          <w:color w:val="1E293B"/>
          <w:sz w:val="21"/>
        </w:rPr>
        <w:t>C. Future Scope</w:t>
      </w:r>
    </w:p>
    <w:p>
      <w:pPr>
        <w:spacing w:after="80" w:line="276" w:lineRule="auto"/>
        <w:jc w:val="both"/>
      </w:pPr>
      <w:r>
        <w:rPr>
          <w:rFonts w:ascii="Times New Roman" w:hAnsi="Times New Roman"/>
          <w:color w:val="212529"/>
          <w:sz w:val="20"/>
        </w:rPr>
        <w:t>Future enhancements include:</w:t>
        <w:br/>
        <w:t>1. Integration of real-time data feeds from weather APIs, traffic cameras, and IoT sensors for automated parameter population.</w:t>
        <w:br/>
        <w:t>2. Implementation of gradient boosting alternatives (XGBoost, LightGBM, CatBoost) and deep learning models for comparative benchmarking.</w:t>
        <w:br/>
        <w:t>3. Integration of SHAP (SHapley Additive exPlanations) for rigorous local and global feature attribution.</w:t>
        <w:br/>
        <w:t>4. Expansion to additional Indian cities and rural highway corridors with crowd-sourced data collection.</w:t>
        <w:br/>
        <w:t>5. Development of a mobile application for real-time commuter risk alerts.</w:t>
        <w:br/>
        <w:t>6. Deployment on cloud infrastructure (AWS/GCP) with CI/CD pipelines for production-grade availability.</w:t>
        <w:br/>
        <w:t>7. Advanced class balancing techniques (SMOTE, ADASYN) to improve minority-class severity classification.</w:t>
      </w:r>
    </w:p>
    <w:p>
      <w:pPr>
        <w:keepNext/>
        <w:spacing w:before="280" w:after="120"/>
        <w:jc w:val="center"/>
      </w:pPr>
      <w:r>
        <w:rPr>
          <w:rFonts w:ascii="Times New Roman" w:hAnsi="Times New Roman"/>
          <w:b/>
          <w:color w:val="0F172A"/>
          <w:sz w:val="22"/>
        </w:rPr>
        <w:t>REFERENCES</w:t>
      </w:r>
    </w:p>
    <w:p>
      <w:pPr>
        <w:spacing w:after="60" w:line="252" w:lineRule="auto"/>
        <w:jc w:val="both"/>
      </w:pPr>
      <w:r>
        <w:rPr>
          <w:rFonts w:ascii="Times New Roman" w:hAnsi="Times New Roman"/>
          <w:color w:val="334155"/>
          <w:sz w:val="17"/>
        </w:rPr>
        <w:t>[1] Z. Chen, M. Zhang, and H. Wang, "Urban traffic accident risk prediction using spatio-temporal graph convolutional networks," IEEE Trans. Intell. Transp. Syst., vol. 22, no. 11, pp. 6921–6932, Nov. 2020.</w:t>
      </w:r>
    </w:p>
    <w:p>
      <w:pPr>
        <w:spacing w:after="60" w:line="252" w:lineRule="auto"/>
        <w:jc w:val="both"/>
      </w:pPr>
      <w:r>
        <w:rPr>
          <w:rFonts w:ascii="Times New Roman" w:hAnsi="Times New Roman"/>
          <w:color w:val="334155"/>
          <w:sz w:val="17"/>
        </w:rPr>
        <w:t>[2] P. Silva, R. Santos, and A. Oliveira, "Multi-class crash severity prediction on highways using ensemble learning techniques," in Proc. IEEE Int. Conf. Intell. Transp. Syst. (ITSC), 2021, pp. 1420–1426.</w:t>
      </w:r>
    </w:p>
    <w:p>
      <w:pPr>
        <w:spacing w:after="60" w:line="252" w:lineRule="auto"/>
        <w:jc w:val="both"/>
      </w:pPr>
      <w:r>
        <w:rPr>
          <w:rFonts w:ascii="Times New Roman" w:hAnsi="Times New Roman"/>
          <w:color w:val="334155"/>
          <w:sz w:val="17"/>
        </w:rPr>
        <w:t>[3] S. Kumar and D. Toshniwal, "A data mining approach to identify accident blackspots and influential road risk factors in developing nations," Accid. Anal. Prev., vol. 165, p. 106512, Feb. 2022.</w:t>
      </w:r>
    </w:p>
    <w:p>
      <w:pPr>
        <w:spacing w:after="60" w:line="252" w:lineRule="auto"/>
        <w:jc w:val="both"/>
      </w:pPr>
      <w:r>
        <w:rPr>
          <w:rFonts w:ascii="Times New Roman" w:hAnsi="Times New Roman"/>
          <w:color w:val="334155"/>
          <w:sz w:val="17"/>
        </w:rPr>
        <w:t>[4] Y. Wang, C. Lu, and X. Zhao, "Real-time expressway crash likelihood estimation utilizing high-resolution vehicle trajectory data and attention-LSTM," IEEE Trans. Intell. Veh., vol. 8, no. 3, pp. 2450–2461, Mar. 2023.</w:t>
      </w:r>
    </w:p>
    <w:p>
      <w:pPr>
        <w:spacing w:after="60" w:line="252" w:lineRule="auto"/>
        <w:jc w:val="both"/>
      </w:pPr>
      <w:r>
        <w:rPr>
          <w:rFonts w:ascii="Times New Roman" w:hAnsi="Times New Roman"/>
          <w:color w:val="334155"/>
          <w:sz w:val="17"/>
        </w:rPr>
        <w:t>[5] M. Rahman, T. Islam, and K. Das, "Interpretable machine learning for highway safety analysis: A SHAP-enhanced gradient boosting approach," IEEE Access, vol. 12, pp. 18450–18464, Jan. 2024.</w:t>
      </w:r>
    </w:p>
    <w:p>
      <w:pPr>
        <w:spacing w:after="60" w:line="252" w:lineRule="auto"/>
        <w:jc w:val="both"/>
      </w:pPr>
      <w:r>
        <w:rPr>
          <w:rFonts w:ascii="Times New Roman" w:hAnsi="Times New Roman"/>
          <w:color w:val="334155"/>
          <w:sz w:val="17"/>
        </w:rPr>
        <w:t>[6] A. Al-Ghamdi, H. Al-Farhan, and M. Salem, "Automated urban traffic safety zoning using optimized gradient boosting decision trees," Transp. Res. Part C Emerg. Technol., vol. 160, p. 104523, Mar. 2025.</w:t>
      </w:r>
    </w:p>
    <w:p>
      <w:pPr>
        <w:spacing w:after="60" w:line="252" w:lineRule="auto"/>
        <w:jc w:val="both"/>
      </w:pPr>
      <w:r>
        <w:rPr>
          <w:rFonts w:ascii="Times New Roman" w:hAnsi="Times New Roman"/>
          <w:color w:val="334155"/>
          <w:sz w:val="17"/>
        </w:rPr>
        <w:t>[7] Ministry of Road Transport and Highways (MoRTH), "Road Accidents in India 2023," Government of India, New Delhi, Tech. Rep., Dec. 2024.</w:t>
      </w:r>
    </w:p>
    <w:p>
      <w:pPr>
        <w:spacing w:after="60" w:line="252" w:lineRule="auto"/>
        <w:jc w:val="both"/>
      </w:pPr>
      <w:r>
        <w:rPr>
          <w:rFonts w:ascii="Times New Roman" w:hAnsi="Times New Roman"/>
          <w:color w:val="334155"/>
          <w:sz w:val="17"/>
        </w:rPr>
        <w:t>[8] World Health Organization, "Global Status Report on Road Safety 2023," WHO Press, Geneva, Switzerland, Tech. Rep., 2023.</w:t>
      </w:r>
    </w:p>
    <w:p>
      <w:pPr>
        <w:spacing w:after="60" w:line="252" w:lineRule="auto"/>
        <w:jc w:val="both"/>
      </w:pPr>
      <w:r>
        <w:rPr>
          <w:rFonts w:ascii="Times New Roman" w:hAnsi="Times New Roman"/>
          <w:color w:val="334155"/>
          <w:sz w:val="17"/>
        </w:rPr>
        <w:t>[9] R. Patel and S. Gupta, "Analyzing road crash patterns on Indian highways using machine learning classifiers," Int. J. Transp. Sci. Technol., vol. 12, no. 4, pp. 345–358, Dec. 2023.</w:t>
      </w:r>
    </w:p>
    <w:p>
      <w:pPr>
        <w:spacing w:after="60" w:line="252" w:lineRule="auto"/>
        <w:jc w:val="both"/>
      </w:pPr>
      <w:r>
        <w:rPr>
          <w:rFonts w:ascii="Times New Roman" w:hAnsi="Times New Roman"/>
          <w:color w:val="334155"/>
          <w:sz w:val="17"/>
        </w:rPr>
        <w:t>[10] X. Li, J. Huang, and Y. Zhou, "Deep ensemble learning with Bayesian calibration for pedestrian collision risk prediction," IEEE Trans. Cybern., vol. 54, no. 2, pp. 1125–1138, Feb. 2024.</w:t>
      </w:r>
    </w:p>
    <w:p>
      <w:pPr>
        <w:spacing w:after="60" w:line="252" w:lineRule="auto"/>
        <w:jc w:val="both"/>
      </w:pPr>
      <w:r>
        <w:rPr>
          <w:rFonts w:ascii="Times New Roman" w:hAnsi="Times New Roman"/>
          <w:color w:val="334155"/>
          <w:sz w:val="17"/>
        </w:rPr>
        <w:t>[11] L. Breiman, "Random Forests," Mach. Learn., vol. 45, no. 1, pp. 5–32, Oct. 2001.</w:t>
      </w:r>
    </w:p>
    <w:p>
      <w:pPr>
        <w:spacing w:after="60" w:line="252" w:lineRule="auto"/>
        <w:jc w:val="both"/>
      </w:pPr>
      <w:r>
        <w:rPr>
          <w:rFonts w:ascii="Times New Roman" w:hAnsi="Times New Roman"/>
          <w:color w:val="334155"/>
          <w:sz w:val="17"/>
        </w:rPr>
        <w:t>[12] F. Pedregosa et al., "Scikit-learn: Machine learning in Python," J. Mach. Learn. Res., vol. 12, pp. 2825–2830, 2011.</w:t>
      </w:r>
    </w:p>
    <w:p>
      <w:pPr>
        <w:spacing w:after="60" w:line="252" w:lineRule="auto"/>
        <w:jc w:val="both"/>
      </w:pPr>
      <w:r>
        <w:rPr>
          <w:rFonts w:ascii="Times New Roman" w:hAnsi="Times New Roman"/>
          <w:color w:val="334155"/>
          <w:sz w:val="17"/>
        </w:rPr>
        <w:t>[13] S. Raschka and V. Mirjalili, Python Machine Learning, 3rd ed. Birmingham, UK: Packt Publishing, 2019.</w:t>
      </w:r>
    </w:p>
    <w:p>
      <w:pPr>
        <w:spacing w:after="60" w:line="252" w:lineRule="auto"/>
        <w:jc w:val="both"/>
      </w:pPr>
      <w:r>
        <w:rPr>
          <w:rFonts w:ascii="Times New Roman" w:hAnsi="Times New Roman"/>
          <w:color w:val="334155"/>
          <w:sz w:val="17"/>
        </w:rPr>
        <w:t>[14] T. Chen and C. Guestrin, "XGBoost: A scalable tree boosting system," in Proc. 22nd ACM SIGKDD Int. Conf. Knowl. Discovery Data Mining, 2016, pp. 785–794.</w:t>
      </w:r>
    </w:p>
    <w:p>
      <w:pPr>
        <w:spacing w:after="60" w:line="252" w:lineRule="auto"/>
        <w:jc w:val="both"/>
      </w:pPr>
      <w:r>
        <w:rPr>
          <w:rFonts w:ascii="Times New Roman" w:hAnsi="Times New Roman"/>
          <w:color w:val="334155"/>
          <w:sz w:val="17"/>
        </w:rPr>
        <w:t>[15] S. M. Lundberg and S.-I. Lee, "A unified approach to interpreting model predictions," in Advances in Neural Information Processing Systems, vol. 30, 2017, pp. 4765–4774.</w:t>
      </w:r>
    </w:p>
    <w:p>
      <w:pPr>
        <w:spacing w:after="60" w:line="252" w:lineRule="auto"/>
        <w:jc w:val="both"/>
      </w:pPr>
      <w:r>
        <w:rPr>
          <w:rFonts w:ascii="Times New Roman" w:hAnsi="Times New Roman"/>
          <w:color w:val="334155"/>
          <w:sz w:val="17"/>
        </w:rPr>
        <w:t>[16] S. Tiramisu (FastAPI), "FastAPI: Modern, high-performance web framework for building APIs with Python," [Online]. Available: https://fastapi.tiangolo.com. [Accessed: Oct. 2026].</w:t>
      </w:r>
    </w:p>
    <w:p>
      <w:pPr>
        <w:spacing w:after="60" w:line="252" w:lineRule="auto"/>
        <w:jc w:val="both"/>
      </w:pPr>
      <w:r>
        <w:rPr>
          <w:rFonts w:ascii="Times New Roman" w:hAnsi="Times New Roman"/>
          <w:color w:val="334155"/>
          <w:sz w:val="17"/>
        </w:rPr>
        <w:t>[17] React Development Team, "React: A JavaScript library for building user interfaces," [Online]. Available: https://react.dev. [Accessed: Oct. 2026].</w:t>
      </w:r>
    </w:p>
    <w:p>
      <w:pPr>
        <w:spacing w:after="60" w:line="252" w:lineRule="auto"/>
        <w:jc w:val="both"/>
      </w:pPr>
      <w:r>
        <w:rPr>
          <w:rFonts w:ascii="Times New Roman" w:hAnsi="Times New Roman"/>
          <w:color w:val="334155"/>
          <w:sz w:val="17"/>
        </w:rPr>
        <w:t>[18] V. Agafonkin, "Leaflet: An open-source JavaScript library for mobile-friendly interactive maps," [Online]. Available: https://leafletjs.com. [Accessed: Oct. 2026].</w:t>
      </w:r>
    </w:p>
    <w:p>
      <w:pPr>
        <w:spacing w:after="60" w:line="252" w:lineRule="auto"/>
        <w:jc w:val="both"/>
      </w:pPr>
      <w:r>
        <w:rPr>
          <w:rFonts w:ascii="Times New Roman" w:hAnsi="Times New Roman"/>
          <w:color w:val="334155"/>
          <w:sz w:val="17"/>
        </w:rPr>
        <w:t>[19] N. V. Chawla, K. W. Bowyer, L. O. Hall, and W. P. Kegelmeyer, "SMOTE: Synthetic minority over-sampling technique," J. Artif. Intell. Res., vol. 16, pp. 321–357, 2002.</w:t>
      </w:r>
    </w:p>
    <w:p>
      <w:pPr>
        <w:spacing w:after="60" w:line="252" w:lineRule="auto"/>
        <w:jc w:val="both"/>
      </w:pPr>
      <w:r>
        <w:rPr>
          <w:rFonts w:ascii="Times New Roman" w:hAnsi="Times New Roman"/>
          <w:color w:val="334155"/>
          <w:sz w:val="17"/>
        </w:rPr>
        <w:t>[20] A. Mohan, S. Srihari, and K. Prasad, "Machine learning approaches for road accident severity prediction: A comprehensive review," Expert Syst. Appl., vol. 213, p. 118891, Mar. 2023.</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