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T.E. (Computer Sem VI)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Assignment -2</w:t>
      </w:r>
      <w:r w:rsidDel="00000000" w:rsidR="00000000" w:rsidRPr="00000000">
        <w:rPr>
          <w:b w:val="1"/>
          <w:rtl w:val="0"/>
        </w:rPr>
        <w:t xml:space="preserve">  Artificial Intelligence (</w:t>
      </w:r>
      <w:r w:rsidDel="00000000" w:rsidR="00000000" w:rsidRPr="00000000">
        <w:rPr>
          <w:b w:val="1"/>
          <w:sz w:val="23"/>
          <w:szCs w:val="23"/>
          <w:rtl w:val="0"/>
        </w:rPr>
        <w:t xml:space="preserve">CSC604)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Student Name: ___________________________________</w:t>
        <w:tab/>
        <w:t xml:space="preserve">Roll No: ___________________</w:t>
        <w:tab/>
      </w:r>
    </w:p>
    <w:p w:rsidR="00000000" w:rsidDel="00000000" w:rsidP="00000000" w:rsidRDefault="00000000" w:rsidRPr="00000000" w14:paraId="00000004">
      <w:pPr>
        <w:spacing w:after="120" w:before="12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Assignment 1: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Considering the fallowing objectives 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CSC604.1: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To grasp the fundamental concepts and methods involved in creating intelligent systems.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CSC604.2: Ability to choose an appropriate problem solving method and knowledge representation technique.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CSC604.3: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Ability to analyze the strength and weaknesses of AI approaches to knowledge– intensive problem solving.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CSC604.4: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Ability to design models for reasoning with uncertainty as well as the use of unreliable information.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CSC604.5: Ability to design and develop AI applications in real world scenarios. 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A) what are the key considerations in designing an expert system that effectively utilizes knowledge representation techniques to handle uncertainty and unreliable information, while ensuring practicality in real-world applications?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Additionally, how do these considerations align with the strengths and weaknesses of various AI approaches to knowledge-intensive problem solving?"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Rubrics for the  First Assignments: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7"/>
        <w:gridCol w:w="2216"/>
        <w:gridCol w:w="2338"/>
        <w:gridCol w:w="1957"/>
        <w:gridCol w:w="1088"/>
        <w:tblGridChange w:id="0">
          <w:tblGrid>
            <w:gridCol w:w="1977"/>
            <w:gridCol w:w="2216"/>
            <w:gridCol w:w="2338"/>
            <w:gridCol w:w="1957"/>
            <w:gridCol w:w="10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Indicator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Average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Excellent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Organization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Readable with some missing points and structured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Readable with improved points coverage and structured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Very well written and fully  structured 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Level of content(4)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major topics are covered, the information is accurate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major and some minor criteria are included. Information is accurate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 major and minor criteria are covered and are accurate (4)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Depth and breadth of discussion and representation(4)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Minor points/information maybe missing and representation isminimal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Discussion focused on  some points and covers themadequately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Information is presented indepth and is accurate (4)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566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566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05664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of the Teacher</w:t>
        <w:tab/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