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67CC73A2" w14:paraId="672A6659" wp14:textId="77777777">
      <w:pPr>
        <w:spacing w:before="80" w:after="80"/>
        <w:jc w:val="both"/>
      </w:pPr>
    </w:p>
    <w:p xmlns:wp14="http://schemas.microsoft.com/office/word/2010/wordml" w:rsidP="67CC73A2" w14:paraId="0A37501D" wp14:textId="77777777">
      <w:pPr>
        <w:spacing w:before="80" w:after="80"/>
        <w:jc w:val="both"/>
      </w:pPr>
    </w:p>
    <w:p xmlns:wp14="http://schemas.microsoft.com/office/word/2010/wordml" w:rsidP="67CC73A2" w14:paraId="5DAB6C7B" wp14:textId="77777777">
      <w:pPr>
        <w:spacing w:before="80" w:after="80"/>
        <w:jc w:val="both"/>
      </w:pPr>
    </w:p>
    <w:p xmlns:wp14="http://schemas.microsoft.com/office/word/2010/wordml" w:rsidP="67CC73A2" w14:paraId="0F5465C4" wp14:textId="77777777">
      <w:pPr>
        <w:spacing w:before="600" w:after="100"/>
        <w:jc w:val="both"/>
      </w:pPr>
      <w:r w:rsidRPr="67CC73A2" w:rsidR="67CC73A2">
        <w:rPr>
          <w:rFonts w:ascii="Calibri" w:hAnsi="Calibri" w:eastAsia="Calibri" w:cs="Calibri"/>
          <w:b w:val="1"/>
          <w:bCs w:val="1"/>
          <w:color w:val="0F2C59"/>
          <w:sz w:val="60"/>
          <w:szCs w:val="60"/>
        </w:rPr>
        <w:t>INDUSTRY VERTICAL WRITE-UP</w:t>
      </w:r>
    </w:p>
    <w:p xmlns:wp14="http://schemas.microsoft.com/office/word/2010/wordml" w:rsidP="67CC73A2" w14:paraId="714104F7" wp14:textId="77777777">
      <w:pPr>
        <w:spacing w:before="60" w:after="80"/>
        <w:jc w:val="both"/>
      </w:pPr>
      <w:r w:rsidRPr="67CC73A2" w:rsidR="67CC73A2">
        <w:rPr>
          <w:rFonts w:ascii="Calibri" w:hAnsi="Calibri" w:eastAsia="Calibri" w:cs="Calibri"/>
          <w:b w:val="1"/>
          <w:bCs w:val="1"/>
          <w:color w:val="B91C1C"/>
          <w:sz w:val="36"/>
          <w:szCs w:val="36"/>
        </w:rPr>
        <w:t>Unified Data Observability Tower</w:t>
      </w:r>
    </w:p>
    <w:p xmlns:wp14="http://schemas.microsoft.com/office/word/2010/wordml" w:rsidP="67CC73A2" w14:paraId="0997D442" wp14:textId="77777777">
      <w:pPr>
        <w:spacing w:before="40" w:after="40"/>
        <w:jc w:val="both"/>
      </w:pPr>
      <w:r w:rsidRPr="67CC73A2" w:rsidR="67CC73A2">
        <w:rPr>
          <w:rFonts w:ascii="Calibri" w:hAnsi="Calibri" w:eastAsia="Calibri" w:cs="Calibri"/>
          <w:color w:val="374151"/>
          <w:sz w:val="24"/>
          <w:szCs w:val="24"/>
          <w:lang w:val="en-US"/>
        </w:rPr>
        <w:t xml:space="preserve">Data </w:t>
      </w:r>
      <w:r w:rsidRPr="67CC73A2" w:rsidR="67CC73A2">
        <w:rPr>
          <w:rFonts w:ascii="Calibri" w:hAnsi="Calibri" w:eastAsia="Calibri" w:cs="Calibri"/>
          <w:color w:val="374151"/>
          <w:sz w:val="24"/>
          <w:szCs w:val="24"/>
          <w:lang w:val="en-US"/>
        </w:rPr>
        <w:t>Quality  |</w:t>
      </w:r>
      <w:r w:rsidRPr="67CC73A2" w:rsidR="67CC73A2">
        <w:rPr>
          <w:rFonts w:ascii="Calibri" w:hAnsi="Calibri" w:eastAsia="Calibri" w:cs="Calibri"/>
          <w:color w:val="374151"/>
          <w:sz w:val="24"/>
          <w:szCs w:val="24"/>
          <w:lang w:val="en-US"/>
        </w:rPr>
        <w:t xml:space="preserve">  Data </w:t>
      </w:r>
      <w:r w:rsidRPr="67CC73A2" w:rsidR="67CC73A2">
        <w:rPr>
          <w:rFonts w:ascii="Calibri" w:hAnsi="Calibri" w:eastAsia="Calibri" w:cs="Calibri"/>
          <w:color w:val="374151"/>
          <w:sz w:val="24"/>
          <w:szCs w:val="24"/>
          <w:lang w:val="en-US"/>
        </w:rPr>
        <w:t>Governance  |</w:t>
      </w:r>
      <w:r w:rsidRPr="67CC73A2" w:rsidR="67CC73A2">
        <w:rPr>
          <w:rFonts w:ascii="Calibri" w:hAnsi="Calibri" w:eastAsia="Calibri" w:cs="Calibri"/>
          <w:color w:val="374151"/>
          <w:sz w:val="24"/>
          <w:szCs w:val="24"/>
          <w:lang w:val="en-US"/>
        </w:rPr>
        <w:t xml:space="preserve">  RACI &amp; Stakeholder Mapping</w:t>
      </w:r>
    </w:p>
    <w:p xmlns:wp14="http://schemas.microsoft.com/office/word/2010/wordml" w:rsidP="67CC73A2" w14:paraId="02EB378F" wp14:textId="77777777">
      <w:pPr>
        <w:spacing w:before="80" w:after="80"/>
        <w:jc w:val="both"/>
      </w:pPr>
    </w:p>
    <w:p xmlns:wp14="http://schemas.microsoft.com/office/word/2010/wordml" w:rsidP="67CC73A2" w14:paraId="6A05A809" wp14:textId="77777777">
      <w:pPr>
        <w:spacing w:before="80" w:after="80"/>
        <w:jc w:val="both"/>
      </w:pPr>
    </w:p>
    <w:p xmlns:wp14="http://schemas.microsoft.com/office/word/2010/wordml" w:rsidP="67CC73A2" w14:paraId="118557D8" wp14:textId="26D94B0B">
      <w:pPr>
        <w:spacing w:before="40" w:after="40"/>
        <w:jc w:val="both"/>
      </w:pPr>
      <w:r w:rsidRPr="67CC73A2" w:rsidR="67CC73A2">
        <w:rPr>
          <w:rFonts w:ascii="Calibri" w:hAnsi="Calibri" w:eastAsia="Calibri" w:cs="Calibri"/>
          <w:b w:val="1"/>
          <w:bCs w:val="1"/>
          <w:color w:val="0F2C59"/>
          <w:sz w:val="21"/>
          <w:szCs w:val="21"/>
          <w:lang w:val="en-US"/>
        </w:rPr>
        <w:t xml:space="preserve">Project:  </w:t>
      </w:r>
      <w:r w:rsidRPr="67CC73A2" w:rsidR="67CC73A2">
        <w:rPr>
          <w:rFonts w:ascii="Calibri" w:hAnsi="Calibri" w:eastAsia="Calibri" w:cs="Calibri"/>
          <w:color w:val="374151"/>
          <w:sz w:val="21"/>
          <w:szCs w:val="21"/>
          <w:lang w:val="en-US"/>
        </w:rPr>
        <w:t>PS-</w:t>
      </w:r>
      <w:r w:rsidRPr="67CC73A2" w:rsidR="67CC73A2">
        <w:rPr>
          <w:rFonts w:ascii="Calibri" w:hAnsi="Calibri" w:eastAsia="Calibri" w:cs="Calibri"/>
          <w:color w:val="374151"/>
          <w:sz w:val="21"/>
          <w:szCs w:val="21"/>
          <w:lang w:val="en-US"/>
        </w:rPr>
        <w:t xml:space="preserve">02 </w:t>
      </w:r>
      <w:r w:rsidRPr="67CC73A2" w:rsidR="67CC73A2">
        <w:rPr>
          <w:rFonts w:ascii="Calibri" w:hAnsi="Calibri" w:eastAsia="Calibri" w:cs="Calibri"/>
          <w:color w:val="374151"/>
          <w:sz w:val="21"/>
          <w:szCs w:val="21"/>
          <w:lang w:val="en-US"/>
        </w:rPr>
        <w:t>|</w:t>
      </w:r>
      <w:r w:rsidRPr="67CC73A2" w:rsidR="67CC73A2">
        <w:rPr>
          <w:rFonts w:ascii="Calibri" w:hAnsi="Calibri" w:eastAsia="Calibri" w:cs="Calibri"/>
          <w:color w:val="374151"/>
          <w:sz w:val="21"/>
          <w:szCs w:val="21"/>
          <w:lang w:val="en-US"/>
        </w:rPr>
        <w:t xml:space="preserve">  Team</w:t>
      </w:r>
      <w:r w:rsidRPr="67CC73A2" w:rsidR="67CC73A2">
        <w:rPr>
          <w:rFonts w:ascii="Calibri" w:hAnsi="Calibri" w:eastAsia="Calibri" w:cs="Calibri"/>
          <w:color w:val="374151"/>
          <w:sz w:val="21"/>
          <w:szCs w:val="21"/>
          <w:lang w:val="en-US"/>
        </w:rPr>
        <w:t xml:space="preserve"> #02</w:t>
      </w:r>
    </w:p>
    <w:p xmlns:wp14="http://schemas.microsoft.com/office/word/2010/wordml" w:rsidP="67CC73A2" w14:paraId="6EB7D1C7" wp14:textId="2B5C0436">
      <w:pPr>
        <w:spacing w:before="40" w:after="40"/>
        <w:jc w:val="both"/>
      </w:pPr>
      <w:r w:rsidRPr="67CC73A2" w:rsidR="67CC73A2">
        <w:rPr>
          <w:rFonts w:ascii="Calibri" w:hAnsi="Calibri" w:eastAsia="Calibri" w:cs="Calibri"/>
          <w:b w:val="1"/>
          <w:bCs w:val="1"/>
          <w:color w:val="0F2C59"/>
          <w:sz w:val="21"/>
          <w:szCs w:val="21"/>
          <w:lang w:val="en-US"/>
        </w:rPr>
        <w:t xml:space="preserve">Team:  </w:t>
      </w:r>
      <w:r w:rsidRPr="67CC73A2" w:rsidR="67CC73A2">
        <w:rPr>
          <w:rFonts w:ascii="Calibri" w:hAnsi="Calibri" w:eastAsia="Calibri" w:cs="Calibri"/>
          <w:color w:val="374151"/>
          <w:sz w:val="21"/>
          <w:szCs w:val="21"/>
          <w:lang w:val="en-US"/>
        </w:rPr>
        <w:t xml:space="preserve">Samyak </w:t>
      </w:r>
      <w:r w:rsidRPr="67CC73A2" w:rsidR="67CC73A2">
        <w:rPr>
          <w:rFonts w:ascii="Calibri" w:hAnsi="Calibri" w:eastAsia="Calibri" w:cs="Calibri"/>
          <w:color w:val="374151"/>
          <w:sz w:val="21"/>
          <w:szCs w:val="21"/>
          <w:lang w:val="en-US"/>
        </w:rPr>
        <w:t>Bora |</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Cheekati</w:t>
      </w:r>
      <w:r w:rsidRPr="67CC73A2" w:rsidR="67CC73A2">
        <w:rPr>
          <w:rFonts w:ascii="Calibri" w:hAnsi="Calibri" w:eastAsia="Calibri" w:cs="Calibri"/>
          <w:color w:val="374151"/>
          <w:sz w:val="21"/>
          <w:szCs w:val="21"/>
          <w:lang w:val="en-US"/>
        </w:rPr>
        <w:t xml:space="preserve"> Vanshitha </w:t>
      </w:r>
      <w:r w:rsidRPr="67CC73A2" w:rsidR="67CC73A2">
        <w:rPr>
          <w:rFonts w:ascii="Calibri" w:hAnsi="Calibri" w:eastAsia="Calibri" w:cs="Calibri"/>
          <w:color w:val="374151"/>
          <w:sz w:val="21"/>
          <w:szCs w:val="21"/>
          <w:lang w:val="en-US"/>
        </w:rPr>
        <w:t>|  Tejas</w:t>
      </w:r>
      <w:r w:rsidRPr="67CC73A2" w:rsidR="67CC73A2">
        <w:rPr>
          <w:rFonts w:ascii="Calibri" w:hAnsi="Calibri" w:eastAsia="Calibri" w:cs="Calibri"/>
          <w:color w:val="374151"/>
          <w:sz w:val="21"/>
          <w:szCs w:val="21"/>
          <w:lang w:val="en-US"/>
        </w:rPr>
        <w:t xml:space="preserve"> Juneja</w:t>
      </w:r>
    </w:p>
    <w:p xmlns:wp14="http://schemas.microsoft.com/office/word/2010/wordml" w:rsidP="67CC73A2" w14:paraId="1B5180F0" wp14:textId="788E705E">
      <w:pPr>
        <w:spacing w:before="40" w:after="40"/>
        <w:jc w:val="both"/>
      </w:pPr>
      <w:r w:rsidRPr="67CC73A2" w:rsidR="67CC73A2">
        <w:rPr>
          <w:rFonts w:ascii="Calibri" w:hAnsi="Calibri" w:eastAsia="Calibri" w:cs="Calibri"/>
          <w:b w:val="1"/>
          <w:bCs w:val="1"/>
          <w:color w:val="0F2C59"/>
          <w:sz w:val="21"/>
          <w:szCs w:val="21"/>
          <w:lang w:val="en-US"/>
        </w:rPr>
        <w:t xml:space="preserve">Customer:  </w:t>
      </w:r>
      <w:r w:rsidRPr="67CC73A2" w:rsidR="67CC73A2">
        <w:rPr>
          <w:rFonts w:ascii="Calibri" w:hAnsi="Calibri" w:eastAsia="Calibri" w:cs="Calibri"/>
          <w:color w:val="374151"/>
          <w:sz w:val="21"/>
          <w:szCs w:val="21"/>
          <w:lang w:val="en-US"/>
        </w:rPr>
        <w:t xml:space="preserve">Data Engineering / Chief Data </w:t>
      </w:r>
      <w:r w:rsidRPr="67CC73A2" w:rsidR="67CC73A2">
        <w:rPr>
          <w:rFonts w:ascii="Calibri" w:hAnsi="Calibri" w:eastAsia="Calibri" w:cs="Calibri"/>
          <w:color w:val="374151"/>
          <w:sz w:val="21"/>
          <w:szCs w:val="21"/>
          <w:lang w:val="en-US"/>
        </w:rPr>
        <w:t xml:space="preserve">Office </w:t>
      </w:r>
      <w:r w:rsidRPr="67CC73A2" w:rsidR="67CC73A2">
        <w:rPr>
          <w:rFonts w:ascii="Calibri" w:hAnsi="Calibri" w:eastAsia="Calibri" w:cs="Calibri"/>
          <w:color w:val="374151"/>
          <w:sz w:val="21"/>
          <w:szCs w:val="21"/>
          <w:lang w:val="en-US"/>
        </w:rPr>
        <w:t>|</w:t>
      </w:r>
      <w:r w:rsidRPr="67CC73A2" w:rsidR="67CC73A2">
        <w:rPr>
          <w:rFonts w:ascii="Calibri" w:hAnsi="Calibri" w:eastAsia="Calibri" w:cs="Calibri"/>
          <w:color w:val="374151"/>
          <w:sz w:val="21"/>
          <w:szCs w:val="21"/>
          <w:lang w:val="en-US"/>
        </w:rPr>
        <w:t xml:space="preserve">  Priority</w:t>
      </w:r>
      <w:r w:rsidRPr="67CC73A2" w:rsidR="67CC73A2">
        <w:rPr>
          <w:rFonts w:ascii="Calibri" w:hAnsi="Calibri" w:eastAsia="Calibri" w:cs="Calibri"/>
          <w:color w:val="374151"/>
          <w:sz w:val="21"/>
          <w:szCs w:val="21"/>
          <w:lang w:val="en-US"/>
        </w:rPr>
        <w:t>: HIGH</w:t>
      </w:r>
    </w:p>
    <w:p xmlns:wp14="http://schemas.microsoft.com/office/word/2010/wordml" w:rsidP="67CC73A2" w14:paraId="403C3C28" wp14:textId="68C3AA50">
      <w:pPr>
        <w:spacing w:before="40" w:after="40"/>
        <w:jc w:val="both"/>
      </w:pPr>
      <w:r w:rsidRPr="67CC73A2" w:rsidR="67CC73A2">
        <w:rPr>
          <w:rFonts w:ascii="Calibri" w:hAnsi="Calibri" w:eastAsia="Calibri" w:cs="Calibri"/>
          <w:b w:val="1"/>
          <w:bCs w:val="1"/>
          <w:color w:val="0F2C59"/>
          <w:sz w:val="21"/>
          <w:szCs w:val="21"/>
          <w:lang w:val="en-US"/>
        </w:rPr>
        <w:t xml:space="preserve">Target Verticals:  </w:t>
      </w:r>
      <w:r w:rsidRPr="67CC73A2" w:rsidR="67CC73A2">
        <w:rPr>
          <w:rFonts w:ascii="Calibri" w:hAnsi="Calibri" w:eastAsia="Calibri" w:cs="Calibri"/>
          <w:color w:val="374151"/>
          <w:sz w:val="21"/>
          <w:szCs w:val="21"/>
          <w:lang w:val="en-US"/>
        </w:rPr>
        <w:t xml:space="preserve">Payments </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Banking</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w:t>
      </w:r>
      <w:r w:rsidRPr="67CC73A2" w:rsidR="67CC73A2">
        <w:rPr>
          <w:rFonts w:ascii="Calibri" w:hAnsi="Calibri" w:eastAsia="Calibri" w:cs="Calibri"/>
          <w:color w:val="374151"/>
          <w:sz w:val="21"/>
          <w:szCs w:val="21"/>
          <w:lang w:val="en-US"/>
        </w:rPr>
        <w:t xml:space="preserve">  Financial</w:t>
      </w:r>
      <w:r w:rsidRPr="67CC73A2" w:rsidR="67CC73A2">
        <w:rPr>
          <w:rFonts w:ascii="Calibri" w:hAnsi="Calibri" w:eastAsia="Calibri" w:cs="Calibri"/>
          <w:color w:val="374151"/>
          <w:sz w:val="21"/>
          <w:szCs w:val="21"/>
          <w:lang w:val="en-US"/>
        </w:rPr>
        <w:t xml:space="preserve"> Services</w:t>
      </w:r>
    </w:p>
    <w:p xmlns:wp14="http://schemas.microsoft.com/office/word/2010/wordml" w:rsidP="67CC73A2" w14:paraId="62218FB4" wp14:textId="77777777">
      <w:pPr>
        <w:spacing w:before="40" w:after="40"/>
        <w:jc w:val="both"/>
      </w:pPr>
      <w:r w:rsidRPr="67CC73A2" w:rsidR="67CC73A2">
        <w:rPr>
          <w:rFonts w:ascii="Calibri" w:hAnsi="Calibri" w:eastAsia="Calibri" w:cs="Calibri"/>
          <w:b w:val="1"/>
          <w:bCs w:val="1"/>
          <w:color w:val="0F2C59"/>
          <w:sz w:val="21"/>
          <w:szCs w:val="21"/>
        </w:rPr>
        <w:t xml:space="preserve">Date:  </w:t>
      </w:r>
      <w:r w:rsidRPr="67CC73A2" w:rsidR="67CC73A2">
        <w:rPr>
          <w:rFonts w:ascii="Calibri" w:hAnsi="Calibri" w:eastAsia="Calibri" w:cs="Calibri"/>
          <w:color w:val="374151"/>
          <w:sz w:val="21"/>
          <w:szCs w:val="21"/>
        </w:rPr>
        <w:t>April 2026</w:t>
      </w:r>
    </w:p>
    <w:p xmlns:wp14="http://schemas.microsoft.com/office/word/2010/wordml" w:rsidP="67CC73A2" w14:paraId="5A39BBE3" wp14:textId="77777777">
      <w:pPr>
        <w:spacing w:before="80" w:after="80"/>
        <w:jc w:val="both"/>
      </w:pPr>
    </w:p>
    <w:p xmlns:wp14="http://schemas.microsoft.com/office/word/2010/wordml" w:rsidP="67CC73A2" w14:paraId="324C3523" wp14:textId="77777777">
      <w:pPr>
        <w:pBdr>
          <w:top w:val="single" w:color="0F2C59" w:sz="6" w:space="6"/>
        </w:pBdr>
        <w:spacing w:before="160" w:after="60"/>
        <w:jc w:val="both"/>
      </w:pPr>
      <w:r w:rsidRPr="67CC73A2" w:rsidR="67CC73A2">
        <w:rPr>
          <w:rFonts w:ascii="Calibri" w:hAnsi="Calibri" w:eastAsia="Calibri" w:cs="Calibri"/>
          <w:color w:val="64748B"/>
          <w:sz w:val="20"/>
          <w:szCs w:val="20"/>
        </w:rPr>
        <w:t>This document is a comprehensive reference guide covering the industry context, existing challenges, why each vertical needs our solution, the depth of impact, market competition, and global regulatory landscape for PS-02.</w:t>
      </w:r>
    </w:p>
    <w:p xmlns:wp14="http://schemas.microsoft.com/office/word/2010/wordml" w:rsidP="67CC73A2" w14:paraId="41C8F396" wp14:textId="77777777">
      <w:pPr>
        <w:jc w:val="both"/>
      </w:pPr>
      <w:r>
        <w:br w:type="page"/>
      </w:r>
    </w:p>
    <w:p xmlns:wp14="http://schemas.microsoft.com/office/word/2010/wordml" w:rsidP="67CC73A2" w14:paraId="32A36C38"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1. Introduction</w:t>
      </w:r>
    </w:p>
    <w:p xmlns:wp14="http://schemas.microsoft.com/office/word/2010/wordml" w:rsidP="67CC73A2" w14:paraId="65100C5F" wp14:textId="3DAE50FC">
      <w:pPr>
        <w:spacing w:before="60" w:after="80"/>
        <w:jc w:val="both"/>
      </w:pPr>
      <w:r w:rsidRPr="67CC73A2" w:rsidR="67CC73A2">
        <w:rPr>
          <w:rFonts w:ascii="Calibri" w:hAnsi="Calibri" w:eastAsia="Calibri" w:cs="Calibri"/>
          <w:color w:val="374151"/>
          <w:sz w:val="21"/>
          <w:szCs w:val="21"/>
          <w:lang w:val="en-US"/>
        </w:rPr>
        <w:t xml:space="preserve">Every organization today runs on data. In the world of finance — payments, banking, and financial services — data is not </w:t>
      </w:r>
      <w:r w:rsidRPr="67CC73A2" w:rsidR="67CC73A2">
        <w:rPr>
          <w:rFonts w:ascii="Calibri" w:hAnsi="Calibri" w:eastAsia="Calibri" w:cs="Calibri"/>
          <w:color w:val="374151"/>
          <w:sz w:val="21"/>
          <w:szCs w:val="21"/>
          <w:lang w:val="en-US"/>
        </w:rPr>
        <w:t>just important</w:t>
      </w:r>
      <w:r w:rsidRPr="67CC73A2" w:rsidR="67CC73A2">
        <w:rPr>
          <w:rFonts w:ascii="Calibri" w:hAnsi="Calibri" w:eastAsia="Calibri" w:cs="Calibri"/>
          <w:color w:val="374151"/>
          <w:sz w:val="21"/>
          <w:szCs w:val="21"/>
          <w:lang w:val="en-US"/>
        </w:rPr>
        <w:t xml:space="preserve">; it is everything. Every transaction, every loan decision, every fraud </w:t>
      </w:r>
      <w:r w:rsidRPr="67CC73A2" w:rsidR="67CC73A2">
        <w:rPr>
          <w:rFonts w:ascii="Calibri" w:hAnsi="Calibri" w:eastAsia="Calibri" w:cs="Calibri"/>
          <w:color w:val="374151"/>
          <w:sz w:val="21"/>
          <w:szCs w:val="21"/>
          <w:lang w:val="en-US"/>
        </w:rPr>
        <w:t>alert;</w:t>
      </w:r>
      <w:r w:rsidRPr="67CC73A2" w:rsidR="67CC73A2">
        <w:rPr>
          <w:rFonts w:ascii="Calibri" w:hAnsi="Calibri" w:eastAsia="Calibri" w:cs="Calibri"/>
          <w:color w:val="374151"/>
          <w:sz w:val="21"/>
          <w:szCs w:val="21"/>
          <w:lang w:val="en-US"/>
        </w:rPr>
        <w:t xml:space="preserve"> every regulatory report is powered by data flowing through complex pipelines across multiple systems. When that data breaks silently, the consequences are severe: </w:t>
      </w:r>
      <w:r w:rsidRPr="67CC73A2" w:rsidR="67CC73A2">
        <w:rPr>
          <w:rFonts w:ascii="Calibri" w:hAnsi="Calibri" w:eastAsia="Calibri" w:cs="Calibri"/>
          <w:b w:val="1"/>
          <w:bCs w:val="1"/>
          <w:color w:val="374151"/>
          <w:sz w:val="21"/>
          <w:szCs w:val="21"/>
          <w:lang w:val="en-US"/>
        </w:rPr>
        <w:t>wrong settlements, failed audits, degraded AI models, and regulatory violations.</w:t>
      </w:r>
    </w:p>
    <w:p xmlns:wp14="http://schemas.microsoft.com/office/word/2010/wordml" w:rsidP="67CC73A2" w14:paraId="72A3D3EC" wp14:textId="77777777">
      <w:pPr>
        <w:spacing w:before="80" w:after="80"/>
        <w:jc w:val="both"/>
      </w:pPr>
    </w:p>
    <w:p xmlns:wp14="http://schemas.microsoft.com/office/word/2010/wordml" w:rsidP="67CC73A2" w14:paraId="7673F74C" wp14:textId="652F3CE7">
      <w:pPr>
        <w:spacing w:before="60" w:after="80"/>
        <w:jc w:val="both"/>
      </w:pPr>
      <w:r w:rsidRPr="67CC73A2" w:rsidR="67CC73A2">
        <w:rPr>
          <w:rFonts w:ascii="Calibri" w:hAnsi="Calibri" w:eastAsia="Calibri" w:cs="Calibri"/>
          <w:color w:val="374151"/>
          <w:sz w:val="21"/>
          <w:szCs w:val="21"/>
          <w:lang w:val="en-US"/>
        </w:rPr>
        <w:t xml:space="preserve">Yet today, most organizations have no single place to watch over all their data. They find out something is wrong only after the damage is done. There is no clear owner for datasets when problems occur. There is no way to trace where a problem started. This is the exact problem that </w:t>
      </w:r>
      <w:r w:rsidRPr="67CC73A2" w:rsidR="67CC73A2">
        <w:rPr>
          <w:rFonts w:ascii="Calibri" w:hAnsi="Calibri" w:eastAsia="Calibri" w:cs="Calibri"/>
          <w:b w:val="1"/>
          <w:bCs w:val="1"/>
          <w:color w:val="374151"/>
          <w:sz w:val="21"/>
          <w:szCs w:val="21"/>
          <w:lang w:val="en-US"/>
        </w:rPr>
        <w:t>“</w:t>
      </w:r>
      <w:r w:rsidRPr="67CC73A2" w:rsidR="67CC73A2">
        <w:rPr>
          <w:rFonts w:ascii="Calibri" w:hAnsi="Calibri" w:eastAsia="Calibri" w:cs="Calibri"/>
          <w:b w:val="1"/>
          <w:bCs w:val="1"/>
          <w:color w:val="374151"/>
          <w:sz w:val="21"/>
          <w:szCs w:val="21"/>
          <w:u w:val="single"/>
          <w:lang w:val="en-US"/>
        </w:rPr>
        <w:t>The Unified Data Observability Tower</w:t>
      </w:r>
      <w:r w:rsidRPr="67CC73A2" w:rsidR="67CC73A2">
        <w:rPr>
          <w:rFonts w:ascii="Calibri" w:hAnsi="Calibri" w:eastAsia="Calibri" w:cs="Calibri"/>
          <w:b w:val="1"/>
          <w:bCs w:val="1"/>
          <w:color w:val="374151"/>
          <w:sz w:val="21"/>
          <w:szCs w:val="21"/>
          <w:lang w:val="en-US"/>
        </w:rPr>
        <w:t xml:space="preserve">” </w:t>
      </w:r>
      <w:r w:rsidRPr="67CC73A2" w:rsidR="67CC73A2">
        <w:rPr>
          <w:rFonts w:ascii="Calibri" w:hAnsi="Calibri" w:eastAsia="Calibri" w:cs="Calibri"/>
          <w:color w:val="374151"/>
          <w:sz w:val="21"/>
          <w:szCs w:val="21"/>
          <w:lang w:val="en-US"/>
        </w:rPr>
        <w:t>is built to solve.</w:t>
      </w:r>
    </w:p>
    <w:p xmlns:wp14="http://schemas.microsoft.com/office/word/2010/wordml" w:rsidP="67CC73A2" w14:paraId="0E27B00A" wp14:textId="77777777">
      <w:pPr>
        <w:spacing w:before="80" w:after="80"/>
        <w:jc w:val="both"/>
      </w:pPr>
    </w:p>
    <w:tbl>
      <w:tblPr>
        <w:tblW w:w="10005" w:type="dxa"/>
        <w:tblBorders>
          <w:top w:val="single" w:color="auto" w:sz="4"/>
          <w:left w:val="single" w:color="auto" w:sz="4"/>
          <w:bottom w:val="single" w:color="auto" w:sz="4"/>
          <w:right w:val="single" w:color="auto" w:sz="4"/>
          <w:insideH w:val="single" w:color="auto" w:sz="4"/>
          <w:insideV w:val="single" w:color="auto" w:sz="4"/>
        </w:tblBorders>
      </w:tblPr>
      <w:tblGrid>
        <w:gridCol w:w="10005"/>
      </w:tblGrid>
      <w:tr xmlns:wp14="http://schemas.microsoft.com/office/word/2010/wordml" w:rsidTr="67CC73A2" w14:paraId="5AED7381" wp14:textId="77777777">
        <w:tc>
          <w:tcPr>
            <w:tcW w:w="10005" w:type="dxa"/>
            <w:tcBorders>
              <w:top w:val="single" w:color="0F2C59" w:sz="4"/>
              <w:left w:val="single" w:color="0F2C59" w:sz="4"/>
              <w:bottom w:val="single" w:color="0F2C59" w:sz="4"/>
              <w:right w:val="single" w:color="0F2C59" w:sz="4"/>
            </w:tcBorders>
            <w:shd w:val="clear" w:color="auto" w:fill="EFF6FF"/>
            <w:tcMar>
              <w:top w:w="160" w:type="dxa"/>
              <w:left w:w="200" w:type="dxa"/>
              <w:bottom w:w="160" w:type="dxa"/>
              <w:right w:w="200" w:type="dxa"/>
            </w:tcMar>
          </w:tcPr>
          <w:p w:rsidP="67CC73A2" w14:paraId="3E2F1F99" wp14:textId="77777777">
            <w:pPr>
              <w:spacing w:before="30" w:after="30"/>
              <w:jc w:val="both"/>
            </w:pPr>
            <w:r w:rsidRPr="67CC73A2" w:rsidR="67CC73A2">
              <w:rPr>
                <w:rFonts w:ascii="Calibri" w:hAnsi="Calibri" w:eastAsia="Calibri" w:cs="Calibri"/>
                <w:color w:val="374151"/>
                <w:sz w:val="21"/>
                <w:szCs w:val="21"/>
                <w:lang w:val="en-US"/>
              </w:rPr>
              <w:t xml:space="preserve">Key Statistics </w:t>
            </w:r>
            <w:r w:rsidRPr="67CC73A2" w:rsidR="67CC73A2">
              <w:rPr>
                <w:rFonts w:ascii="Calibri" w:hAnsi="Calibri" w:eastAsia="Calibri" w:cs="Calibri"/>
                <w:color w:val="374151"/>
                <w:sz w:val="21"/>
                <w:szCs w:val="21"/>
                <w:lang w:val="en-US"/>
              </w:rPr>
              <w:t>at a Glance</w:t>
            </w:r>
            <w:r w:rsidRPr="67CC73A2" w:rsidR="67CC73A2">
              <w:rPr>
                <w:rFonts w:ascii="Calibri" w:hAnsi="Calibri" w:eastAsia="Calibri" w:cs="Calibri"/>
                <w:color w:val="374151"/>
                <w:sz w:val="21"/>
                <w:szCs w:val="21"/>
                <w:lang w:val="en-US"/>
              </w:rPr>
              <w:t>:</w:t>
            </w:r>
          </w:p>
          <w:p w:rsidP="67CC73A2" w14:paraId="6BDBE385" wp14:textId="77777777">
            <w:pPr>
              <w:spacing w:before="30" w:after="30"/>
              <w:jc w:val="both"/>
            </w:pPr>
            <w:r w:rsidRPr="67CC73A2" w:rsidR="67CC73A2">
              <w:rPr>
                <w:rFonts w:ascii="Calibri" w:hAnsi="Calibri" w:eastAsia="Calibri" w:cs="Calibri"/>
                <w:color w:val="374151"/>
                <w:sz w:val="21"/>
                <w:szCs w:val="21"/>
              </w:rPr>
              <w:t xml:space="preserve">  • Gartner: Average annual loss from poor data quality = USD 12.9 million per enterprise</w:t>
            </w:r>
          </w:p>
          <w:p w:rsidP="67CC73A2" w14:paraId="0B5BFCE6" wp14:textId="77777777">
            <w:pPr>
              <w:spacing w:before="30" w:after="30"/>
              <w:jc w:val="both"/>
            </w:pPr>
            <w:r w:rsidRPr="67CC73A2" w:rsidR="67CC73A2">
              <w:rPr>
                <w:rFonts w:ascii="Calibri" w:hAnsi="Calibri" w:eastAsia="Calibri" w:cs="Calibri"/>
                <w:color w:val="374151"/>
                <w:sz w:val="21"/>
                <w:szCs w:val="21"/>
              </w:rPr>
              <w:t xml:space="preserve">  • 83% of financial institutions lack real-time access to transaction data due to fragmented systems</w:t>
            </w:r>
          </w:p>
          <w:p w:rsidP="67CC73A2" w14:paraId="33898C27" wp14:textId="6D99520A">
            <w:pPr>
              <w:spacing w:before="30" w:after="30"/>
              <w:jc w:val="both"/>
            </w:pPr>
            <w:r w:rsidRPr="67CC73A2" w:rsidR="67CC73A2">
              <w:rPr>
                <w:rFonts w:ascii="Calibri" w:hAnsi="Calibri" w:eastAsia="Calibri" w:cs="Calibri"/>
                <w:color w:val="374151"/>
                <w:sz w:val="21"/>
                <w:szCs w:val="21"/>
              </w:rPr>
              <w:t xml:space="preserve">  • 90%+ of sell-side firms report poor data quality caused settlement and regulatory reporting issues (2024 study)</w:t>
            </w:r>
          </w:p>
          <w:p w:rsidP="67CC73A2" w14:paraId="3E84121B" wp14:textId="77777777">
            <w:pPr>
              <w:spacing w:before="30" w:after="30"/>
              <w:jc w:val="both"/>
            </w:pPr>
            <w:r w:rsidRPr="67CC73A2" w:rsidR="67CC73A2">
              <w:rPr>
                <w:rFonts w:ascii="Calibri" w:hAnsi="Calibri" w:eastAsia="Calibri" w:cs="Calibri"/>
                <w:color w:val="374151"/>
                <w:sz w:val="21"/>
                <w:szCs w:val="21"/>
              </w:rPr>
              <w:t xml:space="preserve">  • Data Observability Market: USD 3.51 billion in 2026, growing to USD 6.03 billion by 2031 at 11.42% CAGR</w:t>
            </w:r>
          </w:p>
          <w:p w:rsidP="67CC73A2" w14:paraId="6141A57A" wp14:textId="77777777">
            <w:pPr>
              <w:spacing w:before="30" w:after="30"/>
              <w:jc w:val="both"/>
            </w:pPr>
            <w:r w:rsidRPr="67CC73A2" w:rsidR="67CC73A2">
              <w:rPr>
                <w:rFonts w:ascii="Calibri" w:hAnsi="Calibri" w:eastAsia="Calibri" w:cs="Calibri"/>
                <w:color w:val="374151"/>
                <w:sz w:val="21"/>
                <w:szCs w:val="21"/>
              </w:rPr>
              <w:t xml:space="preserve">  • BFSI is the #1 end-user segment — 22% of the entire data observability market</w:t>
            </w:r>
          </w:p>
        </w:tc>
      </w:tr>
    </w:tbl>
    <w:p w:rsidR="67CC73A2" w:rsidRDefault="67CC73A2" w14:paraId="1CBD0FCC" w14:textId="151DA1B3"/>
    <w:p xmlns:wp14="http://schemas.microsoft.com/office/word/2010/wordml" w:rsidP="67CC73A2" w14:paraId="60061E4C" wp14:textId="77777777">
      <w:pPr>
        <w:jc w:val="both"/>
      </w:pPr>
      <w:r>
        <w:br w:type="page"/>
      </w:r>
    </w:p>
    <w:p xmlns:wp14="http://schemas.microsoft.com/office/word/2010/wordml" w:rsidP="67CC73A2" w14:paraId="7220154A"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2. Vertical 1 — Payments</w:t>
      </w:r>
    </w:p>
    <w:p xmlns:wp14="http://schemas.microsoft.com/office/word/2010/wordml" w:rsidP="67CC73A2" w14:paraId="44CD02EC" wp14:textId="179C2C4D">
      <w:pPr>
        <w:pStyle w:val="Heading2"/>
        <w:spacing w:before="300" w:after="80"/>
        <w:jc w:val="both"/>
        <w:rPr>
          <w:rFonts w:ascii="Calibri" w:hAnsi="Calibri" w:eastAsia="Calibri" w:cs="Calibri"/>
          <w:b w:val="1"/>
          <w:bCs w:val="1"/>
          <w:color w:val="1A4A7A"/>
          <w:sz w:val="26"/>
          <w:szCs w:val="26"/>
          <w:lang w:val="en-US"/>
        </w:rPr>
      </w:pPr>
      <w:r w:rsidRPr="67CC73A2" w:rsidR="4D9FE30B">
        <w:rPr>
          <w:rFonts w:ascii="Calibri" w:hAnsi="Calibri" w:eastAsia="Calibri" w:cs="Calibri"/>
          <w:b w:val="1"/>
          <w:bCs w:val="1"/>
          <w:color w:val="1A4A7A"/>
          <w:sz w:val="26"/>
          <w:szCs w:val="26"/>
          <w:lang w:val="en-US"/>
        </w:rPr>
        <w:t>2.1 What</w:t>
      </w:r>
      <w:r w:rsidRPr="67CC73A2" w:rsidR="4D9FE30B">
        <w:rPr>
          <w:rFonts w:ascii="Calibri" w:hAnsi="Calibri" w:eastAsia="Calibri" w:cs="Calibri"/>
          <w:b w:val="1"/>
          <w:bCs w:val="1"/>
          <w:color w:val="1A4A7A"/>
          <w:sz w:val="26"/>
          <w:szCs w:val="26"/>
          <w:lang w:val="en-US"/>
        </w:rPr>
        <w:t xml:space="preserve"> is the Payments Domain?</w:t>
      </w:r>
    </w:p>
    <w:p xmlns:wp14="http://schemas.microsoft.com/office/word/2010/wordml" w:rsidP="67CC73A2" w14:paraId="485F8BB1" wp14:textId="77777777">
      <w:pPr>
        <w:spacing w:before="60" w:after="80"/>
        <w:jc w:val="both"/>
      </w:pPr>
      <w:r w:rsidRPr="67CC73A2" w:rsidR="67CC73A2">
        <w:rPr>
          <w:rFonts w:ascii="Calibri" w:hAnsi="Calibri" w:eastAsia="Calibri" w:cs="Calibri"/>
          <w:color w:val="374151"/>
          <w:sz w:val="21"/>
          <w:szCs w:val="21"/>
          <w:lang w:val="en-US"/>
        </w:rPr>
        <w:t xml:space="preserve">Payments </w:t>
      </w:r>
      <w:r w:rsidRPr="67CC73A2" w:rsidR="67CC73A2">
        <w:rPr>
          <w:rFonts w:ascii="Calibri" w:hAnsi="Calibri" w:eastAsia="Calibri" w:cs="Calibri"/>
          <w:color w:val="374151"/>
          <w:sz w:val="21"/>
          <w:szCs w:val="21"/>
          <w:lang w:val="en-US"/>
        </w:rPr>
        <w:t>is</w:t>
      </w:r>
      <w:r w:rsidRPr="67CC73A2" w:rsidR="67CC73A2">
        <w:rPr>
          <w:rFonts w:ascii="Calibri" w:hAnsi="Calibri" w:eastAsia="Calibri" w:cs="Calibri"/>
          <w:color w:val="374151"/>
          <w:sz w:val="21"/>
          <w:szCs w:val="21"/>
          <w:lang w:val="en-US"/>
        </w:rPr>
        <w:t xml:space="preserve"> the industry that enables money to move from one person, business, or bank to another. Every time you swipe a card, do a UPI transfer, make an online purchase, or send money internationally — that is the payments industry at work. This industry handles billions of transactions every single day, across countries, currencies, and platforms.</w:t>
      </w:r>
    </w:p>
    <w:p xmlns:wp14="http://schemas.microsoft.com/office/word/2010/wordml" w:rsidP="67CC73A2" w14:paraId="44EAFD9C" wp14:textId="77777777">
      <w:pPr>
        <w:spacing w:before="80" w:after="80"/>
        <w:jc w:val="both"/>
      </w:pPr>
    </w:p>
    <w:p xmlns:wp14="http://schemas.microsoft.com/office/word/2010/wordml" w:rsidP="67CC73A2" w14:paraId="06335140" wp14:textId="418D10D6">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Key players in this space include</w:t>
      </w:r>
      <w:r w:rsidRPr="67CC73A2" w:rsidR="4B23A9DB">
        <w:rPr>
          <w:rFonts w:ascii="Calibri" w:hAnsi="Calibri" w:eastAsia="Calibri" w:cs="Calibri"/>
          <w:color w:val="374151"/>
          <w:sz w:val="21"/>
          <w:szCs w:val="21"/>
          <w:lang w:val="en-US"/>
        </w:rPr>
        <w:t>:</w:t>
      </w:r>
    </w:p>
    <w:p xmlns:wp14="http://schemas.microsoft.com/office/word/2010/wordml" w:rsidP="67CC73A2" w14:paraId="291F5464" wp14:textId="70B6D6B2">
      <w:pPr>
        <w:pStyle w:val="ListParagraph"/>
        <w:numPr>
          <w:ilvl w:val="0"/>
          <w:numId w:val="3"/>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global networks like </w:t>
      </w:r>
      <w:r w:rsidRPr="67CC73A2" w:rsidR="67CC73A2">
        <w:rPr>
          <w:rFonts w:ascii="Calibri" w:hAnsi="Calibri" w:eastAsia="Calibri" w:cs="Calibri"/>
          <w:b w:val="1"/>
          <w:bCs w:val="1"/>
          <w:color w:val="374151"/>
          <w:sz w:val="21"/>
          <w:szCs w:val="21"/>
          <w:lang w:val="en-US"/>
        </w:rPr>
        <w:t>Visa</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b w:val="1"/>
          <w:bCs w:val="1"/>
          <w:color w:val="374151"/>
          <w:sz w:val="21"/>
          <w:szCs w:val="21"/>
          <w:lang w:val="en-US"/>
        </w:rPr>
        <w:t>Mastercard</w:t>
      </w:r>
      <w:r w:rsidRPr="67CC73A2" w:rsidR="67CC73A2">
        <w:rPr>
          <w:rFonts w:ascii="Calibri" w:hAnsi="Calibri" w:eastAsia="Calibri" w:cs="Calibri"/>
          <w:color w:val="374151"/>
          <w:sz w:val="21"/>
          <w:szCs w:val="21"/>
          <w:lang w:val="en-US"/>
        </w:rPr>
        <w:t xml:space="preserve">, and </w:t>
      </w:r>
      <w:r w:rsidRPr="67CC73A2" w:rsidR="67CC73A2">
        <w:rPr>
          <w:rFonts w:ascii="Calibri" w:hAnsi="Calibri" w:eastAsia="Calibri" w:cs="Calibri"/>
          <w:b w:val="1"/>
          <w:bCs w:val="1"/>
          <w:color w:val="374151"/>
          <w:sz w:val="21"/>
          <w:szCs w:val="21"/>
          <w:lang w:val="en-US"/>
        </w:rPr>
        <w:t>SWIFT</w:t>
      </w:r>
      <w:r w:rsidRPr="67CC73A2" w:rsidR="67CC73A2">
        <w:rPr>
          <w:rFonts w:ascii="Calibri" w:hAnsi="Calibri" w:eastAsia="Calibri" w:cs="Calibri"/>
          <w:color w:val="374151"/>
          <w:sz w:val="21"/>
          <w:szCs w:val="21"/>
          <w:lang w:val="en-US"/>
        </w:rPr>
        <w:t xml:space="preserve">, </w:t>
      </w:r>
    </w:p>
    <w:p xmlns:wp14="http://schemas.microsoft.com/office/word/2010/wordml" w:rsidP="67CC73A2" w14:paraId="5FE6B047" wp14:textId="0BF5FF2B">
      <w:pPr>
        <w:pStyle w:val="ListParagraph"/>
        <w:numPr>
          <w:ilvl w:val="0"/>
          <w:numId w:val="3"/>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domestic systems like </w:t>
      </w:r>
      <w:r w:rsidRPr="67CC73A2" w:rsidR="67CC73A2">
        <w:rPr>
          <w:rFonts w:ascii="Calibri" w:hAnsi="Calibri" w:eastAsia="Calibri" w:cs="Calibri"/>
          <w:b w:val="1"/>
          <w:bCs w:val="1"/>
          <w:color w:val="374151"/>
          <w:sz w:val="21"/>
          <w:szCs w:val="21"/>
          <w:lang w:val="en-US"/>
        </w:rPr>
        <w:t>UPI (India)</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b w:val="1"/>
          <w:bCs w:val="1"/>
          <w:color w:val="374151"/>
          <w:sz w:val="21"/>
          <w:szCs w:val="21"/>
          <w:lang w:val="en-US"/>
        </w:rPr>
        <w:t>SEPA (Europe)</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b w:val="1"/>
          <w:bCs w:val="1"/>
          <w:color w:val="374151"/>
          <w:sz w:val="21"/>
          <w:szCs w:val="21"/>
          <w:lang w:val="en-US"/>
        </w:rPr>
        <w:t>ACH (USA)</w:t>
      </w:r>
      <w:r w:rsidRPr="67CC73A2" w:rsidR="67CC73A2">
        <w:rPr>
          <w:rFonts w:ascii="Calibri" w:hAnsi="Calibri" w:eastAsia="Calibri" w:cs="Calibri"/>
          <w:color w:val="374151"/>
          <w:sz w:val="21"/>
          <w:szCs w:val="21"/>
          <w:lang w:val="en-US"/>
        </w:rPr>
        <w:t xml:space="preserve">, and </w:t>
      </w:r>
      <w:r w:rsidRPr="67CC73A2" w:rsidR="67CC73A2">
        <w:rPr>
          <w:rFonts w:ascii="Calibri" w:hAnsi="Calibri" w:eastAsia="Calibri" w:cs="Calibri"/>
          <w:b w:val="1"/>
          <w:bCs w:val="1"/>
          <w:color w:val="374151"/>
          <w:sz w:val="21"/>
          <w:szCs w:val="21"/>
          <w:lang w:val="en-US"/>
        </w:rPr>
        <w:t>Faster Payments (UK)</w:t>
      </w:r>
      <w:r w:rsidRPr="67CC73A2" w:rsidR="67CC73A2">
        <w:rPr>
          <w:rFonts w:ascii="Calibri" w:hAnsi="Calibri" w:eastAsia="Calibri" w:cs="Calibri"/>
          <w:color w:val="374151"/>
          <w:sz w:val="21"/>
          <w:szCs w:val="21"/>
          <w:lang w:val="en-US"/>
        </w:rPr>
        <w:t xml:space="preserve">, </w:t>
      </w:r>
    </w:p>
    <w:p xmlns:wp14="http://schemas.microsoft.com/office/word/2010/wordml" w:rsidP="67CC73A2" w14:paraId="76DF26F8" wp14:textId="2F5DDAC2">
      <w:pPr>
        <w:pStyle w:val="ListParagraph"/>
        <w:numPr>
          <w:ilvl w:val="0"/>
          <w:numId w:val="3"/>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payment processors like </w:t>
      </w:r>
      <w:r w:rsidRPr="67CC73A2" w:rsidR="67CC73A2">
        <w:rPr>
          <w:rFonts w:ascii="Calibri" w:hAnsi="Calibri" w:eastAsia="Calibri" w:cs="Calibri"/>
          <w:b w:val="1"/>
          <w:bCs w:val="1"/>
          <w:color w:val="374151"/>
          <w:sz w:val="21"/>
          <w:szCs w:val="21"/>
          <w:lang w:val="en-US"/>
        </w:rPr>
        <w:t xml:space="preserve">Stripe, </w:t>
      </w:r>
      <w:r w:rsidRPr="67CC73A2" w:rsidR="67CC73A2">
        <w:rPr>
          <w:rFonts w:ascii="Calibri" w:hAnsi="Calibri" w:eastAsia="Calibri" w:cs="Calibri"/>
          <w:b w:val="1"/>
          <w:bCs w:val="1"/>
          <w:color w:val="374151"/>
          <w:sz w:val="21"/>
          <w:szCs w:val="21"/>
          <w:lang w:val="en-US"/>
        </w:rPr>
        <w:t>Razorpay</w:t>
      </w:r>
      <w:r w:rsidRPr="67CC73A2" w:rsidR="67CC73A2">
        <w:rPr>
          <w:rFonts w:ascii="Calibri" w:hAnsi="Calibri" w:eastAsia="Calibri" w:cs="Calibri"/>
          <w:b w:val="1"/>
          <w:bCs w:val="1"/>
          <w:color w:val="374151"/>
          <w:sz w:val="21"/>
          <w:szCs w:val="21"/>
          <w:lang w:val="en-US"/>
        </w:rPr>
        <w:t>, PayU, and Adyen</w:t>
      </w:r>
      <w:r w:rsidRPr="67CC73A2" w:rsidR="67CC73A2">
        <w:rPr>
          <w:rFonts w:ascii="Calibri" w:hAnsi="Calibri" w:eastAsia="Calibri" w:cs="Calibri"/>
          <w:color w:val="374151"/>
          <w:sz w:val="21"/>
          <w:szCs w:val="21"/>
          <w:lang w:val="en-US"/>
        </w:rPr>
        <w:t xml:space="preserve">, </w:t>
      </w:r>
    </w:p>
    <w:p xmlns:wp14="http://schemas.microsoft.com/office/word/2010/wordml" w:rsidP="67CC73A2" w14:paraId="54429CDA" wp14:textId="2861693F">
      <w:pPr>
        <w:pStyle w:val="ListParagraph"/>
        <w:spacing w:before="60" w:after="80"/>
        <w:ind w:left="72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and </w:t>
      </w:r>
      <w:r w:rsidRPr="67CC73A2" w:rsidR="67CC73A2">
        <w:rPr>
          <w:rFonts w:ascii="Calibri" w:hAnsi="Calibri" w:eastAsia="Calibri" w:cs="Calibri"/>
          <w:b w:val="1"/>
          <w:bCs w:val="1"/>
          <w:color w:val="374151"/>
          <w:sz w:val="21"/>
          <w:szCs w:val="21"/>
          <w:lang w:val="en-US"/>
        </w:rPr>
        <w:t>acquiring</w:t>
      </w:r>
      <w:r w:rsidRPr="67CC73A2" w:rsidR="67CC73A2">
        <w:rPr>
          <w:rFonts w:ascii="Calibri" w:hAnsi="Calibri" w:eastAsia="Calibri" w:cs="Calibri"/>
          <w:b w:val="1"/>
          <w:bCs w:val="1"/>
          <w:color w:val="374151"/>
          <w:sz w:val="21"/>
          <w:szCs w:val="21"/>
          <w:lang w:val="en-US"/>
        </w:rPr>
        <w:t xml:space="preserve"> banks</w:t>
      </w:r>
      <w:r w:rsidRPr="67CC73A2" w:rsidR="67CC73A2">
        <w:rPr>
          <w:rFonts w:ascii="Calibri" w:hAnsi="Calibri" w:eastAsia="Calibri" w:cs="Calibri"/>
          <w:color w:val="374151"/>
          <w:sz w:val="21"/>
          <w:szCs w:val="21"/>
          <w:lang w:val="en-US"/>
        </w:rPr>
        <w:t xml:space="preserve"> and </w:t>
      </w:r>
      <w:r w:rsidRPr="67CC73A2" w:rsidR="67CC73A2">
        <w:rPr>
          <w:rFonts w:ascii="Calibri" w:hAnsi="Calibri" w:eastAsia="Calibri" w:cs="Calibri"/>
          <w:b w:val="1"/>
          <w:bCs w:val="1"/>
          <w:color w:val="374151"/>
          <w:sz w:val="21"/>
          <w:szCs w:val="21"/>
          <w:lang w:val="en-US"/>
        </w:rPr>
        <w:t>issuing banks</w:t>
      </w:r>
      <w:r w:rsidRPr="67CC73A2" w:rsidR="67CC73A2">
        <w:rPr>
          <w:rFonts w:ascii="Calibri" w:hAnsi="Calibri" w:eastAsia="Calibri" w:cs="Calibri"/>
          <w:color w:val="374151"/>
          <w:sz w:val="21"/>
          <w:szCs w:val="21"/>
          <w:lang w:val="en-US"/>
        </w:rPr>
        <w:t xml:space="preserve"> that sit behind every transaction.</w:t>
      </w:r>
    </w:p>
    <w:p xmlns:wp14="http://schemas.microsoft.com/office/word/2010/wordml" w:rsidP="67CC73A2" w14:paraId="4B94D5A5" wp14:textId="77777777">
      <w:pPr>
        <w:spacing w:before="80" w:after="80"/>
        <w:jc w:val="both"/>
      </w:pPr>
    </w:p>
    <w:p xmlns:wp14="http://schemas.microsoft.com/office/word/2010/wordml" w:rsidP="67CC73A2" w14:paraId="7C7F802C" wp14:textId="69EC9E4F">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Every payment generates data — authorization records, clearing files, settlement batches, chargeback logs</w:t>
      </w:r>
      <w:r w:rsidRPr="67CC73A2" w:rsidR="42C3C13F">
        <w:rPr>
          <w:rFonts w:ascii="Calibri" w:hAnsi="Calibri" w:eastAsia="Calibri" w:cs="Calibri"/>
          <w:color w:val="374151"/>
          <w:sz w:val="21"/>
          <w:szCs w:val="21"/>
          <w:lang w:val="en-US"/>
        </w:rPr>
        <w:t xml:space="preserve">, and </w:t>
      </w:r>
      <w:r w:rsidRPr="67CC73A2" w:rsidR="432204E8">
        <w:rPr>
          <w:rFonts w:ascii="Calibri" w:hAnsi="Calibri" w:eastAsia="Calibri" w:cs="Calibri"/>
          <w:color w:val="374151"/>
          <w:sz w:val="21"/>
          <w:szCs w:val="21"/>
          <w:lang w:val="en-US"/>
        </w:rPr>
        <w:t>reconciliation of</w:t>
      </w:r>
      <w:r w:rsidRPr="67CC73A2" w:rsidR="67CC73A2">
        <w:rPr>
          <w:rFonts w:ascii="Calibri" w:hAnsi="Calibri" w:eastAsia="Calibri" w:cs="Calibri"/>
          <w:color w:val="374151"/>
          <w:sz w:val="21"/>
          <w:szCs w:val="21"/>
          <w:lang w:val="en-US"/>
        </w:rPr>
        <w:t xml:space="preserve"> outputs. </w:t>
      </w:r>
      <w:r w:rsidRPr="67CC73A2" w:rsidR="67CC73A2">
        <w:rPr>
          <w:rFonts w:ascii="Calibri" w:hAnsi="Calibri" w:eastAsia="Calibri" w:cs="Calibri"/>
          <w:color w:val="374151"/>
          <w:sz w:val="21"/>
          <w:szCs w:val="21"/>
          <w:lang w:val="en-US"/>
        </w:rPr>
        <w:t>All of</w:t>
      </w:r>
      <w:r w:rsidRPr="67CC73A2" w:rsidR="67CC73A2">
        <w:rPr>
          <w:rFonts w:ascii="Calibri" w:hAnsi="Calibri" w:eastAsia="Calibri" w:cs="Calibri"/>
          <w:color w:val="374151"/>
          <w:sz w:val="21"/>
          <w:szCs w:val="21"/>
          <w:lang w:val="en-US"/>
        </w:rPr>
        <w:t xml:space="preserve"> this data must be </w:t>
      </w:r>
      <w:r w:rsidRPr="67CC73A2" w:rsidR="67CC73A2">
        <w:rPr>
          <w:rFonts w:ascii="Calibri" w:hAnsi="Calibri" w:eastAsia="Calibri" w:cs="Calibri"/>
          <w:color w:val="374151"/>
          <w:sz w:val="21"/>
          <w:szCs w:val="21"/>
          <w:lang w:val="en-US"/>
        </w:rPr>
        <w:t>accurate</w:t>
      </w:r>
      <w:r w:rsidRPr="67CC73A2" w:rsidR="67CC73A2">
        <w:rPr>
          <w:rFonts w:ascii="Calibri" w:hAnsi="Calibri" w:eastAsia="Calibri" w:cs="Calibri"/>
          <w:color w:val="374151"/>
          <w:sz w:val="21"/>
          <w:szCs w:val="21"/>
          <w:lang w:val="en-US"/>
        </w:rPr>
        <w:t xml:space="preserve"> and </w:t>
      </w:r>
      <w:r w:rsidRPr="67CC73A2" w:rsidR="67CC73A2">
        <w:rPr>
          <w:rFonts w:ascii="Calibri" w:hAnsi="Calibri" w:eastAsia="Calibri" w:cs="Calibri"/>
          <w:color w:val="374151"/>
          <w:sz w:val="21"/>
          <w:szCs w:val="21"/>
          <w:lang w:val="en-US"/>
        </w:rPr>
        <w:t>timely</w:t>
      </w:r>
      <w:r w:rsidRPr="67CC73A2" w:rsidR="67CC73A2">
        <w:rPr>
          <w:rFonts w:ascii="Calibri" w:hAnsi="Calibri" w:eastAsia="Calibri" w:cs="Calibri"/>
          <w:color w:val="374151"/>
          <w:sz w:val="21"/>
          <w:szCs w:val="21"/>
          <w:lang w:val="en-US"/>
        </w:rPr>
        <w:t xml:space="preserve"> at every step.</w:t>
      </w:r>
    </w:p>
    <w:p xmlns:wp14="http://schemas.microsoft.com/office/word/2010/wordml" w:rsidP="67CC73A2" w14:paraId="26FE9053" wp14:textId="70334E27">
      <w:pPr>
        <w:pStyle w:val="Heading2"/>
        <w:spacing w:before="300" w:after="80"/>
        <w:jc w:val="both"/>
        <w:rPr>
          <w:rFonts w:ascii="Calibri" w:hAnsi="Calibri" w:eastAsia="Calibri" w:cs="Calibri"/>
          <w:b w:val="1"/>
          <w:bCs w:val="1"/>
          <w:color w:val="1A4A7A"/>
          <w:sz w:val="26"/>
          <w:szCs w:val="26"/>
          <w:lang w:val="en-US"/>
        </w:rPr>
      </w:pPr>
      <w:r w:rsidRPr="67CC73A2" w:rsidR="3636314C">
        <w:rPr>
          <w:rFonts w:ascii="Calibri" w:hAnsi="Calibri" w:eastAsia="Calibri" w:cs="Calibri"/>
          <w:b w:val="1"/>
          <w:bCs w:val="1"/>
          <w:color w:val="1A4A7A"/>
          <w:sz w:val="26"/>
          <w:szCs w:val="26"/>
          <w:lang w:val="en-US"/>
        </w:rPr>
        <w:t>2.2 History</w:t>
      </w:r>
      <w:r w:rsidRPr="67CC73A2" w:rsidR="67CC73A2">
        <w:rPr>
          <w:rFonts w:ascii="Calibri" w:hAnsi="Calibri" w:eastAsia="Calibri" w:cs="Calibri"/>
          <w:b w:val="1"/>
          <w:bCs w:val="1"/>
          <w:color w:val="1A4A7A"/>
          <w:sz w:val="26"/>
          <w:szCs w:val="26"/>
          <w:lang w:val="en-US"/>
        </w:rPr>
        <w:t xml:space="preserve"> Related to Data Observability in Payments</w:t>
      </w:r>
    </w:p>
    <w:p xmlns:wp14="http://schemas.microsoft.com/office/word/2010/wordml" w:rsidP="67CC73A2" w14:paraId="72DB7503" wp14:textId="3FA5615E">
      <w:pPr>
        <w:spacing w:before="60" w:after="80"/>
        <w:jc w:val="both"/>
        <w:rPr>
          <w:rFonts w:ascii="Calibri" w:hAnsi="Calibri" w:eastAsia="Calibri" w:cs="Calibri"/>
          <w:color w:val="374151"/>
          <w:sz w:val="21"/>
          <w:szCs w:val="21"/>
          <w:lang w:val="en-US"/>
        </w:rPr>
      </w:pPr>
      <w:r w:rsidRPr="67CC73A2" w:rsidR="1764A0B7">
        <w:rPr>
          <w:rFonts w:ascii="Calibri" w:hAnsi="Calibri" w:eastAsia="Calibri" w:cs="Calibri"/>
          <w:color w:val="374151"/>
          <w:sz w:val="21"/>
          <w:szCs w:val="21"/>
          <w:lang w:val="en-US"/>
        </w:rPr>
        <w:t>Payment's</w:t>
      </w:r>
      <w:r w:rsidRPr="67CC73A2" w:rsidR="67CC73A2">
        <w:rPr>
          <w:rFonts w:ascii="Calibri" w:hAnsi="Calibri" w:eastAsia="Calibri" w:cs="Calibri"/>
          <w:color w:val="374151"/>
          <w:sz w:val="21"/>
          <w:szCs w:val="21"/>
          <w:lang w:val="en-US"/>
        </w:rPr>
        <w:t xml:space="preserve"> data was originally simple </w:t>
      </w:r>
      <w:r w:rsidRPr="67CC73A2" w:rsidR="67CC73A2">
        <w:rPr>
          <w:rFonts w:ascii="Calibri" w:hAnsi="Calibri" w:eastAsia="Calibri" w:cs="Calibri"/>
          <w:b w:val="1"/>
          <w:bCs w:val="1"/>
          <w:color w:val="374151"/>
          <w:sz w:val="21"/>
          <w:szCs w:val="21"/>
          <w:lang w:val="en-US"/>
        </w:rPr>
        <w:t>paper ledgers</w:t>
      </w:r>
      <w:r w:rsidRPr="67CC73A2" w:rsidR="67CC73A2">
        <w:rPr>
          <w:rFonts w:ascii="Calibri" w:hAnsi="Calibri" w:eastAsia="Calibri" w:cs="Calibri"/>
          <w:color w:val="374151"/>
          <w:sz w:val="21"/>
          <w:szCs w:val="21"/>
          <w:lang w:val="en-US"/>
        </w:rPr>
        <w:t xml:space="preserve">, then </w:t>
      </w:r>
      <w:r w:rsidRPr="67CC73A2" w:rsidR="67CC73A2">
        <w:rPr>
          <w:rFonts w:ascii="Calibri" w:hAnsi="Calibri" w:eastAsia="Calibri" w:cs="Calibri"/>
          <w:b w:val="1"/>
          <w:bCs w:val="1"/>
          <w:color w:val="374151"/>
          <w:sz w:val="21"/>
          <w:szCs w:val="21"/>
          <w:lang w:val="en-US"/>
        </w:rPr>
        <w:t>mainframe</w:t>
      </w:r>
      <w:r w:rsidRPr="67CC73A2" w:rsidR="67CC73A2">
        <w:rPr>
          <w:rFonts w:ascii="Calibri" w:hAnsi="Calibri" w:eastAsia="Calibri" w:cs="Calibri"/>
          <w:b w:val="1"/>
          <w:bCs w:val="1"/>
          <w:color w:val="374151"/>
          <w:sz w:val="21"/>
          <w:szCs w:val="21"/>
          <w:lang w:val="en-US"/>
        </w:rPr>
        <w:t xml:space="preserve"> batch files</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p</w:t>
      </w:r>
      <w:r w:rsidRPr="67CC73A2" w:rsidR="67CC73A2">
        <w:rPr>
          <w:rFonts w:ascii="Calibri" w:hAnsi="Calibri" w:eastAsia="Calibri" w:cs="Calibri"/>
          <w:color w:val="374151"/>
          <w:sz w:val="21"/>
          <w:szCs w:val="21"/>
          <w:lang w:val="en-US"/>
        </w:rPr>
        <w:t>rocessed</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 xml:space="preserve">overnight. As </w:t>
      </w:r>
      <w:r w:rsidRPr="67CC73A2" w:rsidR="67CC73A2">
        <w:rPr>
          <w:rFonts w:ascii="Calibri" w:hAnsi="Calibri" w:eastAsia="Calibri" w:cs="Calibri"/>
          <w:b w:val="1"/>
          <w:bCs w:val="1"/>
          <w:color w:val="374151"/>
          <w:sz w:val="21"/>
          <w:szCs w:val="21"/>
          <w:lang w:val="en-US"/>
        </w:rPr>
        <w:t>card networks</w:t>
      </w:r>
      <w:r w:rsidRPr="67CC73A2" w:rsidR="67CC73A2">
        <w:rPr>
          <w:rFonts w:ascii="Calibri" w:hAnsi="Calibri" w:eastAsia="Calibri" w:cs="Calibri"/>
          <w:color w:val="374151"/>
          <w:sz w:val="21"/>
          <w:szCs w:val="21"/>
          <w:lang w:val="en-US"/>
        </w:rPr>
        <w:t xml:space="preserve"> grew in the 1980s and 1990s, the volume of transaction data exploded. The 2000s brought </w:t>
      </w:r>
      <w:r w:rsidRPr="67CC73A2" w:rsidR="67CC73A2">
        <w:rPr>
          <w:rFonts w:ascii="Calibri" w:hAnsi="Calibri" w:eastAsia="Calibri" w:cs="Calibri"/>
          <w:b w:val="1"/>
          <w:bCs w:val="1"/>
          <w:color w:val="374151"/>
          <w:sz w:val="21"/>
          <w:szCs w:val="21"/>
          <w:u w:val="single"/>
          <w:lang w:val="en-US"/>
        </w:rPr>
        <w:t>real-time processing, digital wallets, and e-commerce</w:t>
      </w:r>
      <w:r w:rsidRPr="67CC73A2" w:rsidR="67CC73A2">
        <w:rPr>
          <w:rFonts w:ascii="Calibri" w:hAnsi="Calibri" w:eastAsia="Calibri" w:cs="Calibri"/>
          <w:color w:val="374151"/>
          <w:sz w:val="21"/>
          <w:szCs w:val="21"/>
          <w:lang w:val="en-US"/>
        </w:rPr>
        <w:t>, creating millions of data points per second.</w:t>
      </w:r>
    </w:p>
    <w:p xmlns:wp14="http://schemas.microsoft.com/office/word/2010/wordml" w:rsidP="67CC73A2" w14:paraId="3DEEC669" wp14:textId="77777777">
      <w:pPr>
        <w:spacing w:before="80" w:after="80"/>
        <w:jc w:val="both"/>
      </w:pPr>
    </w:p>
    <w:p xmlns:wp14="http://schemas.microsoft.com/office/word/2010/wordml" w:rsidP="67CC73A2" w14:paraId="0BA31B5A" wp14:textId="70FE7203">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By the 2010s, payments organizations were running data across dozens of</w:t>
      </w:r>
      <w:r w:rsidRPr="67CC73A2" w:rsidR="67CC73A2">
        <w:rPr>
          <w:rFonts w:ascii="Calibri" w:hAnsi="Calibri" w:eastAsia="Calibri" w:cs="Calibri"/>
          <w:b w:val="1"/>
          <w:bCs w:val="1"/>
          <w:color w:val="374151"/>
          <w:sz w:val="21"/>
          <w:szCs w:val="21"/>
          <w:u w:val="none"/>
          <w:lang w:val="en-US"/>
        </w:rPr>
        <w:t xml:space="preserve"> </w:t>
      </w:r>
      <w:r w:rsidRPr="67CC73A2" w:rsidR="67CC73A2">
        <w:rPr>
          <w:rFonts w:ascii="Calibri" w:hAnsi="Calibri" w:eastAsia="Calibri" w:cs="Calibri"/>
          <w:b w:val="1"/>
          <w:bCs w:val="1"/>
          <w:color w:val="374151"/>
          <w:sz w:val="21"/>
          <w:szCs w:val="21"/>
          <w:u w:val="single"/>
          <w:lang w:val="en-US"/>
        </w:rPr>
        <w:t>siloed systems</w:t>
      </w:r>
      <w:r w:rsidRPr="67CC73A2" w:rsidR="108564BB">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b w:val="1"/>
          <w:bCs w:val="1"/>
          <w:color w:val="374151"/>
          <w:sz w:val="21"/>
          <w:szCs w:val="21"/>
          <w:lang w:val="en-US"/>
        </w:rPr>
        <w:t>acquiring</w:t>
      </w:r>
      <w:r w:rsidRPr="67CC73A2" w:rsidR="67CC73A2">
        <w:rPr>
          <w:rFonts w:ascii="Calibri" w:hAnsi="Calibri" w:eastAsia="Calibri" w:cs="Calibri"/>
          <w:b w:val="1"/>
          <w:bCs w:val="1"/>
          <w:color w:val="374151"/>
          <w:sz w:val="21"/>
          <w:szCs w:val="21"/>
          <w:lang w:val="en-US"/>
        </w:rPr>
        <w:t>, issuing, fraud, reconciliation, reporting</w:t>
      </w:r>
      <w:r w:rsidRPr="67CC73A2" w:rsidR="621B58C9">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with no unified view. The first major data failures began appearing: incorrect settlements due to pipeline errors, fraud models degrading silently due to stale feature data, regulatory reports filed with wrong numbers. These failures led to the early concept of data monitoring in payments around 2015–2018. However, monitoring was still reactive and siloed.</w:t>
      </w:r>
    </w:p>
    <w:p xmlns:wp14="http://schemas.microsoft.com/office/word/2010/wordml" w:rsidP="67CC73A2" w14:paraId="3656B9AB" wp14:textId="77777777">
      <w:pPr>
        <w:spacing w:before="80" w:after="80"/>
        <w:jc w:val="both"/>
      </w:pPr>
    </w:p>
    <w:p xmlns:wp14="http://schemas.microsoft.com/office/word/2010/wordml" w:rsidP="67CC73A2" w14:paraId="32BBCC3B" wp14:textId="77777777">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By 2020–2024, the explosion of </w:t>
      </w:r>
      <w:r w:rsidRPr="67CC73A2" w:rsidR="67CC73A2">
        <w:rPr>
          <w:rFonts w:ascii="Calibri" w:hAnsi="Calibri" w:eastAsia="Calibri" w:cs="Calibri"/>
          <w:b w:val="1"/>
          <w:bCs w:val="1"/>
          <w:color w:val="374151"/>
          <w:sz w:val="21"/>
          <w:szCs w:val="21"/>
          <w:lang w:val="en-US"/>
        </w:rPr>
        <w:t>real-time payments</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b w:val="1"/>
          <w:bCs w:val="1"/>
          <w:color w:val="374151"/>
          <w:sz w:val="21"/>
          <w:szCs w:val="21"/>
          <w:u w:val="single"/>
          <w:lang w:val="en-US"/>
        </w:rPr>
        <w:t xml:space="preserve">(UPI, </w:t>
      </w:r>
      <w:r w:rsidRPr="67CC73A2" w:rsidR="67CC73A2">
        <w:rPr>
          <w:rFonts w:ascii="Calibri" w:hAnsi="Calibri" w:eastAsia="Calibri" w:cs="Calibri"/>
          <w:b w:val="1"/>
          <w:bCs w:val="1"/>
          <w:color w:val="374151"/>
          <w:sz w:val="21"/>
          <w:szCs w:val="21"/>
          <w:u w:val="single"/>
          <w:lang w:val="en-US"/>
        </w:rPr>
        <w:t>FedNow</w:t>
      </w:r>
      <w:r w:rsidRPr="67CC73A2" w:rsidR="67CC73A2">
        <w:rPr>
          <w:rFonts w:ascii="Calibri" w:hAnsi="Calibri" w:eastAsia="Calibri" w:cs="Calibri"/>
          <w:b w:val="1"/>
          <w:bCs w:val="1"/>
          <w:color w:val="374151"/>
          <w:sz w:val="21"/>
          <w:szCs w:val="21"/>
          <w:u w:val="single"/>
          <w:lang w:val="en-US"/>
        </w:rPr>
        <w:t>, Faster Payments)</w:t>
      </w:r>
      <w:r w:rsidRPr="67CC73A2" w:rsidR="67CC73A2">
        <w:rPr>
          <w:rFonts w:ascii="Calibri" w:hAnsi="Calibri" w:eastAsia="Calibri" w:cs="Calibri"/>
          <w:color w:val="374151"/>
          <w:sz w:val="21"/>
          <w:szCs w:val="21"/>
          <w:lang w:val="en-US"/>
        </w:rPr>
        <w:t xml:space="preserve"> made the problem critical. A data failure that once took hours to discover now had seconds to cause irreversible damage. The industry now recognizes unified data observability as a necessity, not a luxury.</w:t>
      </w:r>
    </w:p>
    <w:p xmlns:wp14="http://schemas.microsoft.com/office/word/2010/wordml" w:rsidP="67CC73A2" w14:paraId="77603215" wp14:textId="4D556C8E">
      <w:pPr>
        <w:pStyle w:val="Heading2"/>
        <w:spacing w:before="300" w:after="80"/>
        <w:jc w:val="both"/>
        <w:rPr>
          <w:rFonts w:ascii="Calibri" w:hAnsi="Calibri" w:eastAsia="Calibri" w:cs="Calibri"/>
          <w:b w:val="1"/>
          <w:bCs w:val="1"/>
          <w:color w:val="1A4A7A"/>
          <w:sz w:val="26"/>
          <w:szCs w:val="26"/>
          <w:lang w:val="en-US"/>
        </w:rPr>
      </w:pPr>
      <w:r w:rsidRPr="67CC73A2" w:rsidR="5E599BC2">
        <w:rPr>
          <w:rFonts w:ascii="Calibri" w:hAnsi="Calibri" w:eastAsia="Calibri" w:cs="Calibri"/>
          <w:b w:val="1"/>
          <w:bCs w:val="1"/>
          <w:color w:val="1A4A7A"/>
          <w:sz w:val="26"/>
          <w:szCs w:val="26"/>
          <w:lang w:val="en-US"/>
        </w:rPr>
        <w:t>2.3 Existing</w:t>
      </w:r>
      <w:r w:rsidRPr="67CC73A2" w:rsidR="67CC73A2">
        <w:rPr>
          <w:rFonts w:ascii="Calibri" w:hAnsi="Calibri" w:eastAsia="Calibri" w:cs="Calibri"/>
          <w:b w:val="1"/>
          <w:bCs w:val="1"/>
          <w:color w:val="1A4A7A"/>
          <w:sz w:val="26"/>
          <w:szCs w:val="26"/>
          <w:lang w:val="en-US"/>
        </w:rPr>
        <w:t xml:space="preserve"> Challenges in the Payments Domain</w:t>
      </w:r>
    </w:p>
    <w:p xmlns:wp14="http://schemas.microsoft.com/office/word/2010/wordml" w:rsidP="67CC73A2" w14:paraId="3D46DA96" wp14:textId="77777777">
      <w:pPr>
        <w:spacing w:before="200" w:after="60"/>
        <w:jc w:val="both"/>
      </w:pPr>
      <w:r w:rsidRPr="67CC73A2" w:rsidR="67CC73A2">
        <w:rPr>
          <w:rFonts w:ascii="Calibri" w:hAnsi="Calibri" w:eastAsia="Calibri" w:cs="Calibri"/>
          <w:b w:val="1"/>
          <w:bCs w:val="1"/>
          <w:color w:val="B91C1C"/>
          <w:sz w:val="22"/>
          <w:szCs w:val="22"/>
        </w:rPr>
        <w:t>Challenge 1: Silent Settlement Failures</w:t>
      </w:r>
    </w:p>
    <w:p xmlns:wp14="http://schemas.microsoft.com/office/word/2010/wordml" w:rsidP="67CC73A2" w14:paraId="0E7B332D" wp14:textId="5AC23578">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A settlement batch is a collection of transactions processed at </w:t>
      </w:r>
      <w:r w:rsidRPr="67CC73A2" w:rsidR="6460A653">
        <w:rPr>
          <w:rFonts w:ascii="Calibri" w:hAnsi="Calibri" w:eastAsia="Calibri" w:cs="Calibri"/>
          <w:color w:val="374151"/>
          <w:sz w:val="21"/>
          <w:szCs w:val="21"/>
          <w:lang w:val="en-US"/>
        </w:rPr>
        <w:t>the end</w:t>
      </w:r>
      <w:r w:rsidRPr="67CC73A2" w:rsidR="67CC73A2">
        <w:rPr>
          <w:rFonts w:ascii="Calibri" w:hAnsi="Calibri" w:eastAsia="Calibri" w:cs="Calibri"/>
          <w:color w:val="374151"/>
          <w:sz w:val="21"/>
          <w:szCs w:val="21"/>
          <w:lang w:val="en-US"/>
        </w:rPr>
        <w:t xml:space="preserve"> of </w:t>
      </w:r>
      <w:r w:rsidRPr="67CC73A2" w:rsidR="2C2FE6EF">
        <w:rPr>
          <w:rFonts w:ascii="Calibri" w:hAnsi="Calibri" w:eastAsia="Calibri" w:cs="Calibri"/>
          <w:color w:val="374151"/>
          <w:sz w:val="21"/>
          <w:szCs w:val="21"/>
          <w:lang w:val="en-US"/>
        </w:rPr>
        <w:t>the day</w:t>
      </w:r>
      <w:r w:rsidRPr="67CC73A2" w:rsidR="67CC73A2">
        <w:rPr>
          <w:rFonts w:ascii="Calibri" w:hAnsi="Calibri" w:eastAsia="Calibri" w:cs="Calibri"/>
          <w:color w:val="374151"/>
          <w:sz w:val="21"/>
          <w:szCs w:val="21"/>
          <w:lang w:val="en-US"/>
        </w:rPr>
        <w:t>. If any data in the pipeline is corrupted</w:t>
      </w:r>
      <w:r w:rsidRPr="67CC73A2" w:rsidR="49D8AB2A">
        <w:rPr>
          <w:rFonts w:ascii="Calibri" w:hAnsi="Calibri" w:eastAsia="Calibri" w:cs="Calibri"/>
          <w:color w:val="374151"/>
          <w:sz w:val="21"/>
          <w:szCs w:val="21"/>
          <w:lang w:val="en-US"/>
        </w:rPr>
        <w:t xml:space="preserve"> - </w:t>
      </w:r>
      <w:r w:rsidRPr="67CC73A2" w:rsidR="67CC73A2">
        <w:rPr>
          <w:rFonts w:ascii="Calibri" w:hAnsi="Calibri" w:eastAsia="Calibri" w:cs="Calibri"/>
          <w:i w:val="1"/>
          <w:iCs w:val="1"/>
          <w:color w:val="374151"/>
          <w:sz w:val="21"/>
          <w:szCs w:val="21"/>
          <w:lang w:val="en-US"/>
        </w:rPr>
        <w:t xml:space="preserve">wrong amounts, missing records, schema </w:t>
      </w:r>
      <w:r w:rsidRPr="67CC73A2" w:rsidR="22A2FAF1">
        <w:rPr>
          <w:rFonts w:ascii="Calibri" w:hAnsi="Calibri" w:eastAsia="Calibri" w:cs="Calibri"/>
          <w:i w:val="1"/>
          <w:iCs w:val="1"/>
          <w:color w:val="374151"/>
          <w:sz w:val="21"/>
          <w:szCs w:val="21"/>
          <w:lang w:val="en-US"/>
        </w:rPr>
        <w:t>changes; the</w:t>
      </w:r>
      <w:r w:rsidRPr="67CC73A2" w:rsidR="67CC73A2">
        <w:rPr>
          <w:rFonts w:ascii="Calibri" w:hAnsi="Calibri" w:eastAsia="Calibri" w:cs="Calibri"/>
          <w:color w:val="374151"/>
          <w:sz w:val="21"/>
          <w:szCs w:val="21"/>
          <w:lang w:val="en-US"/>
        </w:rPr>
        <w:t xml:space="preserve"> settlement calculates incorrectly. Banks may credit or debit wrong amounts. These errors are often discovered only when a merchant or bank complains, sometimes days later.</w:t>
      </w:r>
    </w:p>
    <w:p xmlns:wp14="http://schemas.microsoft.com/office/word/2010/wordml" w:rsidP="67CC73A2" w14:paraId="772AC314" wp14:textId="77777777">
      <w:pPr>
        <w:spacing w:before="200" w:after="60"/>
        <w:jc w:val="both"/>
      </w:pPr>
      <w:r w:rsidRPr="67CC73A2" w:rsidR="67CC73A2">
        <w:rPr>
          <w:rFonts w:ascii="Calibri" w:hAnsi="Calibri" w:eastAsia="Calibri" w:cs="Calibri"/>
          <w:b w:val="1"/>
          <w:bCs w:val="1"/>
          <w:color w:val="B91C1C"/>
          <w:sz w:val="22"/>
          <w:szCs w:val="22"/>
        </w:rPr>
        <w:t>Challenge 2: Fraud Model Degradation</w:t>
      </w:r>
    </w:p>
    <w:p xmlns:wp14="http://schemas.microsoft.com/office/word/2010/wordml" w:rsidP="67CC73A2" w14:paraId="1474AD43" wp14:textId="5BC1E6F8">
      <w:pPr>
        <w:spacing w:before="60" w:after="80"/>
        <w:jc w:val="both"/>
      </w:pPr>
      <w:r w:rsidRPr="67CC73A2" w:rsidR="67CC73A2">
        <w:rPr>
          <w:rFonts w:ascii="Calibri" w:hAnsi="Calibri" w:eastAsia="Calibri" w:cs="Calibri"/>
          <w:color w:val="374151"/>
          <w:sz w:val="21"/>
          <w:szCs w:val="21"/>
          <w:lang w:val="en-US"/>
        </w:rPr>
        <w:t xml:space="preserve">Payment fraud detection runs on ML models trained on transaction data. When upstream data pipelines feed stale, incorrect, or incomplete data into these models, their accuracy degrades silently. The model keeps </w:t>
      </w:r>
      <w:r w:rsidRPr="67CC73A2" w:rsidR="26DD4F53">
        <w:rPr>
          <w:rFonts w:ascii="Calibri" w:hAnsi="Calibri" w:eastAsia="Calibri" w:cs="Calibri"/>
          <w:color w:val="374151"/>
          <w:sz w:val="21"/>
          <w:szCs w:val="21"/>
          <w:lang w:val="en-US"/>
        </w:rPr>
        <w:t>predicting,</w:t>
      </w:r>
      <w:r w:rsidRPr="67CC73A2" w:rsidR="67CC73A2">
        <w:rPr>
          <w:rFonts w:ascii="Calibri" w:hAnsi="Calibri" w:eastAsia="Calibri" w:cs="Calibri"/>
          <w:color w:val="374151"/>
          <w:sz w:val="21"/>
          <w:szCs w:val="21"/>
          <w:lang w:val="en-US"/>
        </w:rPr>
        <w:t xml:space="preserve"> but its decisions are increasingly wrong. More fraud slips through. More legitimate transactions are blocked. Neither the fraud team nor the business knows why.</w:t>
      </w:r>
    </w:p>
    <w:p xmlns:wp14="http://schemas.microsoft.com/office/word/2010/wordml" w:rsidP="67CC73A2" w14:paraId="6DFDBDF3" wp14:textId="77777777">
      <w:pPr>
        <w:spacing w:before="200" w:after="60"/>
        <w:jc w:val="both"/>
      </w:pPr>
      <w:r w:rsidRPr="67CC73A2" w:rsidR="67CC73A2">
        <w:rPr>
          <w:rFonts w:ascii="Calibri" w:hAnsi="Calibri" w:eastAsia="Calibri" w:cs="Calibri"/>
          <w:b w:val="1"/>
          <w:bCs w:val="1"/>
          <w:color w:val="B91C1C"/>
          <w:sz w:val="22"/>
          <w:szCs w:val="22"/>
        </w:rPr>
        <w:t>Challenge 3: Reconciliation Failures</w:t>
      </w:r>
    </w:p>
    <w:p xmlns:wp14="http://schemas.microsoft.com/office/word/2010/wordml" w:rsidP="67CC73A2" w14:paraId="0C941971" wp14:textId="63132202">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Reconciliation is the process of matching transaction records across two systems</w:t>
      </w:r>
      <w:r w:rsidRPr="67CC73A2" w:rsidR="3034EA01">
        <w:rPr>
          <w:rFonts w:ascii="Calibri" w:hAnsi="Calibri" w:eastAsia="Calibri" w:cs="Calibri"/>
          <w:color w:val="374151"/>
          <w:sz w:val="21"/>
          <w:szCs w:val="21"/>
          <w:lang w:val="en-US"/>
        </w:rPr>
        <w:t>.</w:t>
      </w:r>
      <w:r w:rsidRPr="67CC73A2" w:rsidR="67CC73A2">
        <w:rPr>
          <w:rFonts w:ascii="Calibri" w:hAnsi="Calibri" w:eastAsia="Calibri" w:cs="Calibri"/>
          <w:color w:val="374151"/>
          <w:sz w:val="21"/>
          <w:szCs w:val="21"/>
          <w:lang w:val="en-US"/>
        </w:rPr>
        <w:t xml:space="preserve"> </w:t>
      </w:r>
      <w:r w:rsidRPr="67CC73A2" w:rsidR="0C986C9F">
        <w:rPr>
          <w:rFonts w:ascii="Calibri" w:hAnsi="Calibri" w:eastAsia="Calibri" w:cs="Calibri"/>
          <w:color w:val="374151"/>
          <w:sz w:val="21"/>
          <w:szCs w:val="21"/>
          <w:lang w:val="en-US"/>
        </w:rPr>
        <w:t>F</w:t>
      </w:r>
      <w:r w:rsidRPr="67CC73A2" w:rsidR="67CC73A2">
        <w:rPr>
          <w:rFonts w:ascii="Calibri" w:hAnsi="Calibri" w:eastAsia="Calibri" w:cs="Calibri"/>
          <w:color w:val="374151"/>
          <w:sz w:val="21"/>
          <w:szCs w:val="21"/>
          <w:lang w:val="en-US"/>
        </w:rPr>
        <w:t xml:space="preserve">or example, the </w:t>
      </w:r>
      <w:r w:rsidRPr="67CC73A2" w:rsidR="67CC73A2">
        <w:rPr>
          <w:rFonts w:ascii="Calibri" w:hAnsi="Calibri" w:eastAsia="Calibri" w:cs="Calibri"/>
          <w:color w:val="374151"/>
          <w:sz w:val="21"/>
          <w:szCs w:val="21"/>
          <w:lang w:val="en-US"/>
        </w:rPr>
        <w:t>merchant's</w:t>
      </w:r>
      <w:r w:rsidRPr="67CC73A2" w:rsidR="67CC73A2">
        <w:rPr>
          <w:rFonts w:ascii="Calibri" w:hAnsi="Calibri" w:eastAsia="Calibri" w:cs="Calibri"/>
          <w:color w:val="374151"/>
          <w:sz w:val="21"/>
          <w:szCs w:val="21"/>
          <w:lang w:val="en-US"/>
        </w:rPr>
        <w:t xml:space="preserve"> system vs. the bank's system. If data in either system is incorrect, reconciliation breaks. Manual investigation can take 12</w:t>
      </w:r>
      <w:r w:rsidRPr="67CC73A2" w:rsidR="406DA166">
        <w:rPr>
          <w:rFonts w:ascii="Calibri" w:hAnsi="Calibri" w:eastAsia="Calibri" w:cs="Calibri"/>
          <w:color w:val="374151"/>
          <w:sz w:val="21"/>
          <w:szCs w:val="21"/>
          <w:lang w:val="en-US"/>
        </w:rPr>
        <w:t>-</w:t>
      </w:r>
      <w:r w:rsidRPr="67CC73A2" w:rsidR="67CC73A2">
        <w:rPr>
          <w:rFonts w:ascii="Calibri" w:hAnsi="Calibri" w:eastAsia="Calibri" w:cs="Calibri"/>
          <w:color w:val="374151"/>
          <w:sz w:val="21"/>
          <w:szCs w:val="21"/>
          <w:lang w:val="en-US"/>
        </w:rPr>
        <w:t>48 hours</w:t>
      </w:r>
      <w:r w:rsidRPr="67CC73A2" w:rsidR="67CC73A2">
        <w:rPr>
          <w:rFonts w:ascii="Calibri" w:hAnsi="Calibri" w:eastAsia="Calibri" w:cs="Calibri"/>
          <w:color w:val="374151"/>
          <w:sz w:val="21"/>
          <w:szCs w:val="21"/>
          <w:lang w:val="en-US"/>
        </w:rPr>
        <w:t>, during which funds may be incorrectly held or released.</w:t>
      </w:r>
    </w:p>
    <w:p xmlns:wp14="http://schemas.microsoft.com/office/word/2010/wordml" w:rsidP="67CC73A2" w14:paraId="713C9002" wp14:textId="77777777">
      <w:pPr>
        <w:spacing w:before="200" w:after="60"/>
        <w:jc w:val="both"/>
      </w:pPr>
      <w:r w:rsidRPr="67CC73A2" w:rsidR="67CC73A2">
        <w:rPr>
          <w:rFonts w:ascii="Calibri" w:hAnsi="Calibri" w:eastAsia="Calibri" w:cs="Calibri"/>
          <w:b w:val="1"/>
          <w:bCs w:val="1"/>
          <w:color w:val="B91C1C"/>
          <w:sz w:val="22"/>
          <w:szCs w:val="22"/>
        </w:rPr>
        <w:t>Challenge 4: Regulatory Reporting Errors</w:t>
      </w:r>
    </w:p>
    <w:p xmlns:wp14="http://schemas.microsoft.com/office/word/2010/wordml" w:rsidP="67CC73A2" w14:paraId="0FFF6D70" wp14:textId="5D7955A6">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Payments companies must report transaction data to </w:t>
      </w:r>
      <w:r w:rsidRPr="67CC73A2" w:rsidR="35C9B2E4">
        <w:rPr>
          <w:rFonts w:ascii="Calibri" w:hAnsi="Calibri" w:eastAsia="Calibri" w:cs="Calibri"/>
          <w:color w:val="374151"/>
          <w:sz w:val="21"/>
          <w:szCs w:val="21"/>
          <w:lang w:val="en-US"/>
        </w:rPr>
        <w:t>regulators</w:t>
      </w:r>
      <w:r w:rsidRPr="67CC73A2" w:rsidR="6E887454">
        <w:rPr>
          <w:rFonts w:ascii="Calibri" w:hAnsi="Calibri" w:eastAsia="Calibri" w:cs="Calibri"/>
          <w:color w:val="374151"/>
          <w:sz w:val="21"/>
          <w:szCs w:val="21"/>
          <w:lang w:val="en-US"/>
        </w:rPr>
        <w:t>:</w:t>
      </w:r>
      <w:r w:rsidRPr="67CC73A2" w:rsidR="35C9B2E4">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central banks, financial intelligence units</w:t>
      </w:r>
      <w:r w:rsidRPr="67CC73A2" w:rsidR="06F7B1BA">
        <w:rPr>
          <w:rFonts w:ascii="Calibri" w:hAnsi="Calibri" w:eastAsia="Calibri" w:cs="Calibri"/>
          <w:color w:val="374151"/>
          <w:sz w:val="21"/>
          <w:szCs w:val="21"/>
          <w:lang w:val="en-US"/>
        </w:rPr>
        <w:t>, and card</w:t>
      </w:r>
      <w:r w:rsidRPr="67CC73A2" w:rsidR="67CC73A2">
        <w:rPr>
          <w:rFonts w:ascii="Calibri" w:hAnsi="Calibri" w:eastAsia="Calibri" w:cs="Calibri"/>
          <w:color w:val="374151"/>
          <w:sz w:val="21"/>
          <w:szCs w:val="21"/>
          <w:lang w:val="en-US"/>
        </w:rPr>
        <w:t xml:space="preserve"> networks. Reports built on poor-quality data result in regulatory violations. Visa and Mastercard, for instance, impose fines and network rule violations if settlement data does not meet their quality thresholds.</w:t>
      </w:r>
    </w:p>
    <w:p xmlns:wp14="http://schemas.microsoft.com/office/word/2010/wordml" w:rsidP="67CC73A2" w14:paraId="3C28FEA9" wp14:textId="77777777">
      <w:pPr>
        <w:spacing w:before="200" w:after="60"/>
        <w:jc w:val="both"/>
      </w:pPr>
      <w:r w:rsidRPr="67CC73A2" w:rsidR="67CC73A2">
        <w:rPr>
          <w:rFonts w:ascii="Calibri" w:hAnsi="Calibri" w:eastAsia="Calibri" w:cs="Calibri"/>
          <w:b w:val="1"/>
          <w:bCs w:val="1"/>
          <w:color w:val="B91C1C"/>
          <w:sz w:val="22"/>
          <w:szCs w:val="22"/>
        </w:rPr>
        <w:t>Challenge 5: No Data Ownership</w:t>
      </w:r>
    </w:p>
    <w:p xmlns:wp14="http://schemas.microsoft.com/office/word/2010/wordml" w:rsidP="67CC73A2" w14:paraId="09CC3387" wp14:textId="0915F8AF">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In a typical </w:t>
      </w:r>
      <w:r w:rsidRPr="67CC73A2" w:rsidR="2DE8C0BA">
        <w:rPr>
          <w:rFonts w:ascii="Calibri" w:hAnsi="Calibri" w:eastAsia="Calibri" w:cs="Calibri"/>
          <w:color w:val="374151"/>
          <w:sz w:val="21"/>
          <w:szCs w:val="21"/>
          <w:lang w:val="en-US"/>
        </w:rPr>
        <w:t>payment's</w:t>
      </w:r>
      <w:r w:rsidRPr="67CC73A2" w:rsidR="67CC73A2">
        <w:rPr>
          <w:rFonts w:ascii="Calibri" w:hAnsi="Calibri" w:eastAsia="Calibri" w:cs="Calibri"/>
          <w:color w:val="374151"/>
          <w:sz w:val="21"/>
          <w:szCs w:val="21"/>
          <w:lang w:val="en-US"/>
        </w:rPr>
        <w:t xml:space="preserve"> organization, dozens of </w:t>
      </w:r>
      <w:r w:rsidRPr="67CC73A2" w:rsidR="0485C240">
        <w:rPr>
          <w:rFonts w:ascii="Calibri" w:hAnsi="Calibri" w:eastAsia="Calibri" w:cs="Calibri"/>
          <w:color w:val="374151"/>
          <w:sz w:val="21"/>
          <w:szCs w:val="21"/>
          <w:lang w:val="en-US"/>
        </w:rPr>
        <w:t>team's</w:t>
      </w:r>
      <w:r w:rsidRPr="67CC73A2" w:rsidR="67CC73A2">
        <w:rPr>
          <w:rFonts w:ascii="Calibri" w:hAnsi="Calibri" w:eastAsia="Calibri" w:cs="Calibri"/>
          <w:color w:val="374151"/>
          <w:sz w:val="21"/>
          <w:szCs w:val="21"/>
          <w:lang w:val="en-US"/>
        </w:rPr>
        <w:t xml:space="preserve"> touch transaction data</w:t>
      </w:r>
      <w:r w:rsidRPr="67CC73A2" w:rsidR="65E19149">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 xml:space="preserve"> fraud, risk, finance, engineering, compliance. When a data issue arises, nobody knows who </w:t>
      </w:r>
      <w:r w:rsidRPr="67CC73A2" w:rsidR="67CC73A2">
        <w:rPr>
          <w:rFonts w:ascii="Calibri" w:hAnsi="Calibri" w:eastAsia="Calibri" w:cs="Calibri"/>
          <w:color w:val="374151"/>
          <w:sz w:val="21"/>
          <w:szCs w:val="21"/>
          <w:lang w:val="en-US"/>
        </w:rPr>
        <w:t>is responsible for</w:t>
      </w:r>
      <w:r w:rsidRPr="67CC73A2" w:rsidR="67CC73A2">
        <w:rPr>
          <w:rFonts w:ascii="Calibri" w:hAnsi="Calibri" w:eastAsia="Calibri" w:cs="Calibri"/>
          <w:color w:val="374151"/>
          <w:sz w:val="21"/>
          <w:szCs w:val="21"/>
          <w:lang w:val="en-US"/>
        </w:rPr>
        <w:t xml:space="preserve"> fixing it. There is no documented data owner, steward, or custodian for most datasets.</w:t>
      </w:r>
    </w:p>
    <w:p xmlns:wp14="http://schemas.microsoft.com/office/word/2010/wordml" w:rsidP="67CC73A2" w14:paraId="0EEA85F2" wp14:textId="3C60B1FC">
      <w:pPr>
        <w:pStyle w:val="Heading2"/>
        <w:spacing w:before="300" w:after="80"/>
        <w:jc w:val="both"/>
        <w:rPr>
          <w:rFonts w:ascii="Calibri" w:hAnsi="Calibri" w:eastAsia="Calibri" w:cs="Calibri"/>
          <w:b w:val="1"/>
          <w:bCs w:val="1"/>
          <w:color w:val="1A4A7A"/>
          <w:sz w:val="26"/>
          <w:szCs w:val="26"/>
          <w:lang w:val="en-US"/>
        </w:rPr>
      </w:pPr>
      <w:r w:rsidRPr="67CC73A2" w:rsidR="2C35031A">
        <w:rPr>
          <w:rFonts w:ascii="Calibri" w:hAnsi="Calibri" w:eastAsia="Calibri" w:cs="Calibri"/>
          <w:b w:val="1"/>
          <w:bCs w:val="1"/>
          <w:color w:val="1A4A7A"/>
          <w:sz w:val="26"/>
          <w:szCs w:val="26"/>
          <w:lang w:val="en-US"/>
        </w:rPr>
        <w:t>2.4 Why</w:t>
      </w:r>
      <w:r w:rsidRPr="67CC73A2" w:rsidR="67CC73A2">
        <w:rPr>
          <w:rFonts w:ascii="Calibri" w:hAnsi="Calibri" w:eastAsia="Calibri" w:cs="Calibri"/>
          <w:b w:val="1"/>
          <w:bCs w:val="1"/>
          <w:color w:val="1A4A7A"/>
          <w:sz w:val="26"/>
          <w:szCs w:val="26"/>
          <w:lang w:val="en-US"/>
        </w:rPr>
        <w:t xml:space="preserve"> Payments Needs Our Solution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7CC73A2" w14:paraId="5691F6DF" wp14:textId="77777777">
        <w:trPr>
          <w:trHeight w:val="4485"/>
        </w:trPr>
        <w:tc>
          <w:tcPr>
            <w:tcBorders>
              <w:top w:val="single" w:color="0F2C59" w:sz="4"/>
              <w:left w:val="single" w:color="0F2C59" w:sz="4"/>
              <w:bottom w:val="single" w:color="0F2C59" w:sz="4"/>
              <w:right w:val="single" w:color="0F2C59" w:sz="4"/>
            </w:tcBorders>
            <w:shd w:val="clear" w:color="auto" w:fill="FEF2F2"/>
            <w:tcMar>
              <w:top w:w="160" w:type="dxa"/>
              <w:left w:w="200" w:type="dxa"/>
              <w:bottom w:w="160" w:type="dxa"/>
              <w:right w:w="200" w:type="dxa"/>
            </w:tcMar>
          </w:tcPr>
          <w:p w:rsidP="67CC73A2" w14:paraId="1112B8A2" wp14:textId="0A453440">
            <w:pPr>
              <w:spacing w:before="30" w:after="30"/>
              <w:jc w:val="both"/>
              <w:rPr>
                <w:rFonts w:ascii="Calibri" w:hAnsi="Calibri" w:eastAsia="Calibri" w:cs="Calibri"/>
                <w:color w:val="374151"/>
                <w:sz w:val="21"/>
                <w:szCs w:val="21"/>
              </w:rPr>
            </w:pPr>
            <w:r w:rsidRPr="67CC73A2" w:rsidR="67CC73A2">
              <w:rPr>
                <w:rFonts w:ascii="Calibri" w:hAnsi="Calibri" w:eastAsia="Calibri" w:cs="Calibri"/>
                <w:color w:val="374151"/>
                <w:sz w:val="21"/>
                <w:szCs w:val="21"/>
              </w:rPr>
              <w:t xml:space="preserve">The payments industry needs </w:t>
            </w:r>
            <w:r w:rsidRPr="67CC73A2" w:rsidR="33977CA5">
              <w:rPr>
                <w:rFonts w:ascii="Calibri" w:hAnsi="Calibri" w:eastAsia="Calibri" w:cs="Calibri"/>
                <w:b w:val="1"/>
                <w:bCs w:val="1"/>
                <w:color w:val="374151"/>
                <w:sz w:val="21"/>
                <w:szCs w:val="21"/>
              </w:rPr>
              <w:t>Unified Data Observability Tower</w:t>
            </w:r>
            <w:r w:rsidRPr="67CC73A2" w:rsidR="33977CA5">
              <w:rPr>
                <w:rFonts w:ascii="Calibri" w:hAnsi="Calibri" w:eastAsia="Calibri" w:cs="Calibri"/>
                <w:color w:val="374151"/>
                <w:sz w:val="21"/>
                <w:szCs w:val="21"/>
              </w:rPr>
              <w:t xml:space="preserve"> </w:t>
            </w:r>
            <w:r w:rsidRPr="67CC73A2" w:rsidR="67CC73A2">
              <w:rPr>
                <w:rFonts w:ascii="Calibri" w:hAnsi="Calibri" w:eastAsia="Calibri" w:cs="Calibri"/>
                <w:color w:val="374151"/>
                <w:sz w:val="21"/>
                <w:szCs w:val="21"/>
              </w:rPr>
              <w:t>because:</w:t>
            </w:r>
          </w:p>
          <w:p w:rsidP="67CC73A2" w14:paraId="330CC903" wp14:textId="77777777">
            <w:pPr>
              <w:spacing w:before="30" w:after="30"/>
              <w:jc w:val="both"/>
            </w:pPr>
            <w:r w:rsidRPr="67CC73A2" w:rsidR="67CC73A2">
              <w:rPr>
                <w:rFonts w:ascii="Calibri" w:hAnsi="Calibri" w:eastAsia="Calibri" w:cs="Calibri"/>
                <w:color w:val="374151"/>
                <w:sz w:val="21"/>
                <w:szCs w:val="21"/>
              </w:rPr>
              <w:t xml:space="preserve">  • It processes the highest-value, fastest-moving data of any financial vertical</w:t>
            </w:r>
          </w:p>
          <w:p w:rsidP="67CC73A2" w14:paraId="782C38F0" wp14:textId="77777777">
            <w:pPr>
              <w:spacing w:before="30" w:after="30"/>
              <w:jc w:val="both"/>
            </w:pPr>
            <w:r w:rsidRPr="67CC73A2" w:rsidR="67CC73A2">
              <w:rPr>
                <w:rFonts w:ascii="Calibri" w:hAnsi="Calibri" w:eastAsia="Calibri" w:cs="Calibri"/>
                <w:color w:val="374151"/>
                <w:sz w:val="21"/>
                <w:szCs w:val="21"/>
              </w:rPr>
              <w:t xml:space="preserve">  • A single undetected data failure can cause millions in incorrect settlements within minutes</w:t>
            </w:r>
          </w:p>
          <w:p w:rsidP="67CC73A2" w14:paraId="687697C7" wp14:textId="6B5D6BBF">
            <w:pPr>
              <w:spacing w:before="30" w:after="3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  • Fraud models depend on clean, real-time data</w:t>
            </w:r>
            <w:r w:rsidRPr="67CC73A2" w:rsidR="2B591EE3">
              <w:rPr>
                <w:rFonts w:ascii="Calibri" w:hAnsi="Calibri" w:eastAsia="Calibri" w:cs="Calibri"/>
                <w:color w:val="374151"/>
                <w:sz w:val="21"/>
                <w:szCs w:val="21"/>
                <w:lang w:val="en-US"/>
              </w:rPr>
              <w:t>:</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b w:val="1"/>
                <w:bCs w:val="1"/>
                <w:color w:val="374151"/>
                <w:sz w:val="21"/>
                <w:szCs w:val="21"/>
                <w:lang w:val="en-US"/>
              </w:rPr>
              <w:t xml:space="preserve">silent degradation = real </w:t>
            </w:r>
            <w:r w:rsidRPr="67CC73A2" w:rsidR="67CC73A2">
              <w:rPr>
                <w:rFonts w:ascii="Calibri" w:hAnsi="Calibri" w:eastAsia="Calibri" w:cs="Calibri"/>
                <w:b w:val="1"/>
                <w:bCs w:val="1"/>
                <w:color w:val="374151"/>
                <w:sz w:val="21"/>
                <w:szCs w:val="21"/>
                <w:lang w:val="en-US"/>
              </w:rPr>
              <w:t>financial loss</w:t>
            </w:r>
          </w:p>
          <w:p w:rsidP="67CC73A2" w14:paraId="410A1B93" wp14:textId="77777777">
            <w:pPr>
              <w:spacing w:before="30" w:after="30"/>
              <w:jc w:val="both"/>
            </w:pPr>
            <w:r w:rsidRPr="67CC73A2" w:rsidR="67CC73A2">
              <w:rPr>
                <w:rFonts w:ascii="Calibri" w:hAnsi="Calibri" w:eastAsia="Calibri" w:cs="Calibri"/>
                <w:color w:val="374151"/>
                <w:sz w:val="21"/>
                <w:szCs w:val="21"/>
              </w:rPr>
              <w:t xml:space="preserve">  • Visa/Mastercard network rules explicitly require data quality monitoring and audit trails</w:t>
            </w:r>
          </w:p>
          <w:p w:rsidP="67CC73A2" w14:paraId="4EB2C4D4" wp14:textId="5B52239A">
            <w:pPr>
              <w:spacing w:before="30" w:after="30"/>
              <w:jc w:val="both"/>
            </w:pPr>
            <w:r w:rsidRPr="67CC73A2" w:rsidR="67CC73A2">
              <w:rPr>
                <w:rFonts w:ascii="Calibri" w:hAnsi="Calibri" w:eastAsia="Calibri" w:cs="Calibri"/>
                <w:color w:val="374151"/>
                <w:sz w:val="21"/>
                <w:szCs w:val="21"/>
              </w:rPr>
              <w:t xml:space="preserve">  • No current solution provides a unified, platform-agnostic view across all payment systems</w:t>
            </w:r>
          </w:p>
          <w:p w:rsidP="67CC73A2" w14:paraId="4CF8E2AC" wp14:textId="76A9FFD4">
            <w:pPr>
              <w:spacing w:before="30" w:after="30"/>
              <w:jc w:val="both"/>
              <w:rPr>
                <w:rFonts w:ascii="Calibri" w:hAnsi="Calibri" w:eastAsia="Calibri" w:cs="Calibri"/>
                <w:color w:val="374151"/>
                <w:sz w:val="21"/>
                <w:szCs w:val="21"/>
              </w:rPr>
            </w:pPr>
          </w:p>
          <w:p w:rsidP="67CC73A2" w14:paraId="5C633F54" wp14:textId="5D9E42D3">
            <w:pPr>
              <w:spacing w:before="30" w:after="30"/>
              <w:jc w:val="both"/>
              <w:rPr>
                <w:rFonts w:ascii="Calibri" w:hAnsi="Calibri" w:eastAsia="Calibri" w:cs="Calibri"/>
                <w:color w:val="374151"/>
                <w:sz w:val="21"/>
                <w:szCs w:val="21"/>
              </w:rPr>
            </w:pPr>
          </w:p>
          <w:p w:rsidP="67CC73A2" w14:paraId="3C62CB15" wp14:textId="4C9A0130">
            <w:pPr>
              <w:spacing w:before="60" w:after="80"/>
              <w:jc w:val="both"/>
            </w:pPr>
            <w:r w:rsidRPr="67CC73A2" w:rsidR="3322746A">
              <w:rPr>
                <w:rFonts w:ascii="Calibri" w:hAnsi="Calibri" w:eastAsia="Calibri" w:cs="Calibri"/>
                <w:color w:val="374151"/>
                <w:sz w:val="21"/>
                <w:szCs w:val="21"/>
                <w:lang w:val="en-US"/>
              </w:rPr>
              <w:t xml:space="preserve">PS-02 provides the Universal Connector Layer that plugs into every payment platform: </w:t>
            </w:r>
            <w:r w:rsidRPr="67CC73A2" w:rsidR="3322746A">
              <w:rPr>
                <w:rFonts w:ascii="Calibri" w:hAnsi="Calibri" w:eastAsia="Calibri" w:cs="Calibri"/>
                <w:b w:val="1"/>
                <w:bCs w:val="1"/>
                <w:color w:val="374151"/>
                <w:sz w:val="21"/>
                <w:szCs w:val="21"/>
                <w:lang w:val="en-US"/>
              </w:rPr>
              <w:t xml:space="preserve">the acquiring host, the fraud engine, the reconciliation system, and the settlement batch processor; </w:t>
            </w:r>
            <w:r w:rsidRPr="67CC73A2" w:rsidR="3322746A">
              <w:rPr>
                <w:rFonts w:ascii="Calibri" w:hAnsi="Calibri" w:eastAsia="Calibri" w:cs="Calibri"/>
                <w:color w:val="374151"/>
                <w:sz w:val="21"/>
                <w:szCs w:val="21"/>
                <w:lang w:val="en-US"/>
              </w:rPr>
              <w:t xml:space="preserve">and monitors all of them from a single dashboard. When a schema change in the fraud feature pipeline is detected, an alert fires within 15 </w:t>
            </w:r>
            <w:r w:rsidRPr="67CC73A2" w:rsidR="3322746A">
              <w:rPr>
                <w:rFonts w:ascii="Calibri" w:hAnsi="Calibri" w:eastAsia="Calibri" w:cs="Calibri"/>
                <w:color w:val="374151"/>
                <w:sz w:val="21"/>
                <w:szCs w:val="21"/>
                <w:lang w:val="en-US"/>
              </w:rPr>
              <w:t>minutes;</w:t>
            </w:r>
            <w:r w:rsidRPr="67CC73A2" w:rsidR="3322746A">
              <w:rPr>
                <w:rFonts w:ascii="Calibri" w:hAnsi="Calibri" w:eastAsia="Calibri" w:cs="Calibri"/>
                <w:color w:val="374151"/>
                <w:sz w:val="21"/>
                <w:szCs w:val="21"/>
                <w:lang w:val="en-US"/>
              </w:rPr>
              <w:t xml:space="preserve"> before the fraud model degrades. When settlement data volume drops unexpectedly, the data owner is notified </w:t>
            </w:r>
            <w:r w:rsidRPr="67CC73A2" w:rsidR="3322746A">
              <w:rPr>
                <w:rFonts w:ascii="Calibri" w:hAnsi="Calibri" w:eastAsia="Calibri" w:cs="Calibri"/>
                <w:color w:val="374151"/>
                <w:sz w:val="21"/>
                <w:szCs w:val="21"/>
                <w:lang w:val="en-US"/>
              </w:rPr>
              <w:t>immediately;</w:t>
            </w:r>
            <w:r w:rsidRPr="67CC73A2" w:rsidR="3322746A">
              <w:rPr>
                <w:rFonts w:ascii="Calibri" w:hAnsi="Calibri" w:eastAsia="Calibri" w:cs="Calibri"/>
                <w:color w:val="374151"/>
                <w:sz w:val="21"/>
                <w:szCs w:val="21"/>
                <w:lang w:val="en-US"/>
              </w:rPr>
              <w:t xml:space="preserve"> before the batch runs.</w:t>
            </w:r>
          </w:p>
        </w:tc>
      </w:tr>
    </w:tbl>
    <w:p xmlns:wp14="http://schemas.microsoft.com/office/word/2010/wordml" w:rsidP="67CC73A2" w14:paraId="4101652C" wp14:textId="77777777">
      <w:pPr>
        <w:spacing w:before="80" w:after="80"/>
        <w:jc w:val="both"/>
      </w:pPr>
    </w:p>
    <w:p xmlns:wp14="http://schemas.microsoft.com/office/word/2010/wordml" w:rsidP="67CC73A2" w14:paraId="3D94D0C6" wp14:textId="6538609C">
      <w:pPr>
        <w:pStyle w:val="Heading2"/>
        <w:spacing w:before="300" w:after="80"/>
        <w:jc w:val="both"/>
        <w:rPr>
          <w:rFonts w:ascii="Calibri" w:hAnsi="Calibri" w:eastAsia="Calibri" w:cs="Calibri"/>
          <w:b w:val="1"/>
          <w:bCs w:val="1"/>
          <w:color w:val="1A4A7A"/>
          <w:sz w:val="26"/>
          <w:szCs w:val="26"/>
          <w:lang w:val="en-US"/>
        </w:rPr>
      </w:pPr>
      <w:r w:rsidRPr="67CC73A2" w:rsidR="00E59C2B">
        <w:rPr>
          <w:rFonts w:ascii="Calibri" w:hAnsi="Calibri" w:eastAsia="Calibri" w:cs="Calibri"/>
          <w:b w:val="1"/>
          <w:bCs w:val="1"/>
          <w:color w:val="1A4A7A"/>
          <w:sz w:val="26"/>
          <w:szCs w:val="26"/>
          <w:lang w:val="en-US"/>
        </w:rPr>
        <w:t xml:space="preserve">2.5 Depth </w:t>
      </w:r>
      <w:r w:rsidRPr="67CC73A2" w:rsidR="67CC73A2">
        <w:rPr>
          <w:rFonts w:ascii="Calibri" w:hAnsi="Calibri" w:eastAsia="Calibri" w:cs="Calibri"/>
          <w:b w:val="1"/>
          <w:bCs w:val="1"/>
          <w:color w:val="1A4A7A"/>
          <w:sz w:val="26"/>
          <w:szCs w:val="26"/>
          <w:lang w:val="en-US"/>
        </w:rPr>
        <w:t>of Impact in the Payments Vertical</w:t>
      </w:r>
    </w:p>
    <w:p xmlns:wp14="http://schemas.microsoft.com/office/word/2010/wordml" w:rsidP="67CC73A2" w14:paraId="4B99056E" wp14:textId="77777777">
      <w:pPr>
        <w:spacing w:before="80" w:after="80"/>
        <w:jc w:val="both"/>
      </w:pPr>
    </w:p>
    <w:tbl>
      <w:tblPr>
        <w:tblW w:w="9964" w:type="dxa"/>
        <w:tblBorders>
          <w:top w:val="single" w:color="auto" w:sz="4"/>
          <w:left w:val="single" w:color="auto" w:sz="4"/>
          <w:bottom w:val="single" w:color="auto" w:sz="4"/>
          <w:right w:val="single" w:color="auto" w:sz="4"/>
          <w:insideH w:val="single" w:color="auto" w:sz="4"/>
          <w:insideV w:val="single" w:color="auto" w:sz="4"/>
        </w:tblBorders>
      </w:tblPr>
      <w:tblGrid>
        <w:gridCol w:w="1441"/>
        <w:gridCol w:w="4250"/>
        <w:gridCol w:w="4273"/>
      </w:tblGrid>
      <w:tr xmlns:wp14="http://schemas.microsoft.com/office/word/2010/wordml" w:rsidTr="67CC73A2" w14:paraId="3CC6805D" wp14:textId="77777777">
        <w:trPr>
          <w:tblHeader/>
        </w:trPr>
        <w:tc>
          <w:tcPr>
            <w:tcW w:w="1441"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vAlign w:val="center"/>
          </w:tcPr>
          <w:p w:rsidP="67CC73A2" w14:paraId="5D255374" wp14:textId="77777777">
            <w:pPr>
              <w:jc w:val="center"/>
            </w:pPr>
            <w:r w:rsidRPr="67CC73A2" w:rsidR="67CC73A2">
              <w:rPr>
                <w:rFonts w:ascii="Calibri" w:hAnsi="Calibri" w:eastAsia="Calibri" w:cs="Calibri"/>
                <w:b w:val="1"/>
                <w:bCs w:val="1"/>
                <w:color w:val="FFFFFF"/>
                <w:sz w:val="19"/>
                <w:szCs w:val="19"/>
              </w:rPr>
              <w:t>Impact Area</w:t>
            </w:r>
          </w:p>
        </w:tc>
        <w:tc>
          <w:tcPr>
            <w:tcW w:w="425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vAlign w:val="center"/>
          </w:tcPr>
          <w:p w:rsidP="67CC73A2" w14:paraId="11B69515" wp14:textId="77777777">
            <w:pPr>
              <w:jc w:val="center"/>
            </w:pPr>
            <w:r w:rsidRPr="67CC73A2" w:rsidR="67CC73A2">
              <w:rPr>
                <w:rFonts w:ascii="Calibri" w:hAnsi="Calibri" w:eastAsia="Calibri" w:cs="Calibri"/>
                <w:b w:val="1"/>
                <w:bCs w:val="1"/>
                <w:color w:val="FFFFFF"/>
                <w:sz w:val="19"/>
                <w:szCs w:val="19"/>
              </w:rPr>
              <w:t>Before PS-02 (Current)</w:t>
            </w:r>
          </w:p>
        </w:tc>
        <w:tc>
          <w:tcPr>
            <w:tcW w:w="4273"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vAlign w:val="center"/>
          </w:tcPr>
          <w:p w:rsidP="67CC73A2" w14:paraId="2BA7E433" wp14:textId="77777777">
            <w:pPr>
              <w:jc w:val="center"/>
            </w:pPr>
            <w:r w:rsidRPr="67CC73A2" w:rsidR="67CC73A2">
              <w:rPr>
                <w:rFonts w:ascii="Calibri" w:hAnsi="Calibri" w:eastAsia="Calibri" w:cs="Calibri"/>
                <w:b w:val="1"/>
                <w:bCs w:val="1"/>
                <w:color w:val="FFFFFF"/>
                <w:sz w:val="19"/>
                <w:szCs w:val="19"/>
              </w:rPr>
              <w:t>After PS-02 (Future)</w:t>
            </w:r>
          </w:p>
        </w:tc>
      </w:tr>
      <w:tr xmlns:wp14="http://schemas.microsoft.com/office/word/2010/wordml" w:rsidTr="67CC73A2" w14:paraId="1AC05FAB" wp14:textId="77777777">
        <w:tc>
          <w:tcPr>
            <w:tcW w:w="1441"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DC7FA81" wp14:textId="77777777">
            <w:pPr>
              <w:jc w:val="both"/>
            </w:pPr>
            <w:r w:rsidRPr="67CC73A2" w:rsidR="67CC73A2">
              <w:rPr>
                <w:rFonts w:ascii="Calibri" w:hAnsi="Calibri" w:eastAsia="Calibri" w:cs="Calibri"/>
                <w:color w:val="374151"/>
                <w:sz w:val="19"/>
                <w:szCs w:val="19"/>
              </w:rPr>
              <w:t>Settlement Failures</w:t>
            </w:r>
          </w:p>
        </w:tc>
        <w:tc>
          <w:tcPr>
            <w:tcW w:w="425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AAA644A" wp14:textId="77777777">
            <w:pPr>
              <w:jc w:val="both"/>
            </w:pPr>
            <w:r w:rsidRPr="67CC73A2" w:rsidR="67CC73A2">
              <w:rPr>
                <w:rFonts w:ascii="Calibri" w:hAnsi="Calibri" w:eastAsia="Calibri" w:cs="Calibri"/>
                <w:color w:val="374151"/>
                <w:sz w:val="19"/>
                <w:szCs w:val="19"/>
              </w:rPr>
              <w:t>Discovered after batch runs, hours to days later</w:t>
            </w:r>
          </w:p>
        </w:tc>
        <w:tc>
          <w:tcPr>
            <w:tcW w:w="4273"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E8F596D" wp14:textId="77777777">
            <w:pPr>
              <w:jc w:val="both"/>
            </w:pPr>
            <w:r w:rsidRPr="67CC73A2" w:rsidR="67CC73A2">
              <w:rPr>
                <w:rFonts w:ascii="Calibri" w:hAnsi="Calibri" w:eastAsia="Calibri" w:cs="Calibri"/>
                <w:color w:val="374151"/>
                <w:sz w:val="19"/>
                <w:szCs w:val="19"/>
              </w:rPr>
              <w:t>Detected within 15 min of data arrival, before batch runs</w:t>
            </w:r>
          </w:p>
        </w:tc>
      </w:tr>
      <w:tr xmlns:wp14="http://schemas.microsoft.com/office/word/2010/wordml" w:rsidTr="67CC73A2" w14:paraId="31E4CF90" wp14:textId="77777777">
        <w:tc>
          <w:tcPr>
            <w:tcW w:w="1441"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DBE9D1F" wp14:textId="70358E5A">
            <w:pPr>
              <w:jc w:val="both"/>
              <w:rPr>
                <w:rFonts w:ascii="Calibri" w:hAnsi="Calibri" w:eastAsia="Calibri" w:cs="Calibri"/>
                <w:color w:val="374151"/>
                <w:sz w:val="19"/>
                <w:szCs w:val="19"/>
              </w:rPr>
            </w:pPr>
            <w:r w:rsidRPr="67CC73A2" w:rsidR="67CC73A2">
              <w:rPr>
                <w:rFonts w:ascii="Calibri" w:hAnsi="Calibri" w:eastAsia="Calibri" w:cs="Calibri"/>
                <w:color w:val="374151"/>
                <w:sz w:val="19"/>
                <w:szCs w:val="19"/>
              </w:rPr>
              <w:t xml:space="preserve">Fraud </w:t>
            </w:r>
            <w:r w:rsidRPr="67CC73A2" w:rsidR="64885066">
              <w:rPr>
                <w:rFonts w:ascii="Calibri" w:hAnsi="Calibri" w:eastAsia="Calibri" w:cs="Calibri"/>
                <w:color w:val="374151"/>
                <w:sz w:val="19"/>
                <w:szCs w:val="19"/>
              </w:rPr>
              <w:t>Alerts</w:t>
            </w:r>
          </w:p>
        </w:tc>
        <w:tc>
          <w:tcPr>
            <w:tcW w:w="425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6DABB5E" wp14:textId="77777777">
            <w:pPr>
              <w:jc w:val="both"/>
            </w:pPr>
            <w:r w:rsidRPr="67CC73A2" w:rsidR="67CC73A2">
              <w:rPr>
                <w:rFonts w:ascii="Calibri" w:hAnsi="Calibri" w:eastAsia="Calibri" w:cs="Calibri"/>
                <w:color w:val="374151"/>
                <w:sz w:val="19"/>
                <w:szCs w:val="19"/>
              </w:rPr>
              <w:t>Degrades silently; no alert when feature data goes stale</w:t>
            </w:r>
          </w:p>
        </w:tc>
        <w:tc>
          <w:tcPr>
            <w:tcW w:w="4273"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DD54296" wp14:textId="77777777">
            <w:pPr>
              <w:jc w:val="both"/>
            </w:pPr>
            <w:r w:rsidRPr="67CC73A2" w:rsidR="67CC73A2">
              <w:rPr>
                <w:rFonts w:ascii="Calibri" w:hAnsi="Calibri" w:eastAsia="Calibri" w:cs="Calibri"/>
                <w:color w:val="374151"/>
                <w:sz w:val="19"/>
                <w:szCs w:val="19"/>
                <w:lang w:val="en-US"/>
              </w:rPr>
              <w:t xml:space="preserve">Freshness and distribution </w:t>
            </w:r>
            <w:r w:rsidRPr="67CC73A2" w:rsidR="67CC73A2">
              <w:rPr>
                <w:rFonts w:ascii="Calibri" w:hAnsi="Calibri" w:eastAsia="Calibri" w:cs="Calibri"/>
                <w:color w:val="374151"/>
                <w:sz w:val="19"/>
                <w:szCs w:val="19"/>
                <w:lang w:val="en-US"/>
              </w:rPr>
              <w:t>monitored</w:t>
            </w:r>
            <w:r w:rsidRPr="67CC73A2" w:rsidR="67CC73A2">
              <w:rPr>
                <w:rFonts w:ascii="Calibri" w:hAnsi="Calibri" w:eastAsia="Calibri" w:cs="Calibri"/>
                <w:color w:val="374151"/>
                <w:sz w:val="19"/>
                <w:szCs w:val="19"/>
                <w:lang w:val="en-US"/>
              </w:rPr>
              <w:t>; alert on staleness</w:t>
            </w:r>
          </w:p>
        </w:tc>
      </w:tr>
      <w:tr xmlns:wp14="http://schemas.microsoft.com/office/word/2010/wordml" w:rsidTr="67CC73A2" w14:paraId="633956E0" wp14:textId="77777777">
        <w:tc>
          <w:tcPr>
            <w:tcW w:w="1441"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1648219" wp14:textId="77777777">
            <w:pPr>
              <w:jc w:val="both"/>
            </w:pPr>
            <w:r w:rsidRPr="67CC73A2" w:rsidR="67CC73A2">
              <w:rPr>
                <w:rFonts w:ascii="Calibri" w:hAnsi="Calibri" w:eastAsia="Calibri" w:cs="Calibri"/>
                <w:color w:val="374151"/>
                <w:sz w:val="19"/>
                <w:szCs w:val="19"/>
              </w:rPr>
              <w:t>Reconciliation</w:t>
            </w:r>
          </w:p>
        </w:tc>
        <w:tc>
          <w:tcPr>
            <w:tcW w:w="425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ED08FF1" wp14:textId="78533086">
            <w:pPr>
              <w:jc w:val="both"/>
              <w:rPr>
                <w:rFonts w:ascii="Calibri" w:hAnsi="Calibri" w:eastAsia="Calibri" w:cs="Calibri"/>
                <w:color w:val="374151"/>
                <w:sz w:val="19"/>
                <w:szCs w:val="19"/>
                <w:lang w:val="en-US"/>
              </w:rPr>
            </w:pPr>
            <w:r w:rsidRPr="67CC73A2" w:rsidR="67CC73A2">
              <w:rPr>
                <w:rFonts w:ascii="Calibri" w:hAnsi="Calibri" w:eastAsia="Calibri" w:cs="Calibri"/>
                <w:color w:val="374151"/>
                <w:sz w:val="19"/>
                <w:szCs w:val="19"/>
                <w:lang w:val="en-US"/>
              </w:rPr>
              <w:t xml:space="preserve">Manual investigation, 12–48 </w:t>
            </w:r>
            <w:r w:rsidRPr="67CC73A2" w:rsidR="41FC424D">
              <w:rPr>
                <w:rFonts w:ascii="Calibri" w:hAnsi="Calibri" w:eastAsia="Calibri" w:cs="Calibri"/>
                <w:color w:val="374151"/>
                <w:sz w:val="19"/>
                <w:szCs w:val="19"/>
                <w:lang w:val="en-US"/>
              </w:rPr>
              <w:t>hrs.</w:t>
            </w:r>
          </w:p>
        </w:tc>
        <w:tc>
          <w:tcPr>
            <w:tcW w:w="4273"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1324264" wp14:textId="77777777">
            <w:pPr>
              <w:jc w:val="both"/>
            </w:pPr>
            <w:r w:rsidRPr="67CC73A2" w:rsidR="67CC73A2">
              <w:rPr>
                <w:rFonts w:ascii="Calibri" w:hAnsi="Calibri" w:eastAsia="Calibri" w:cs="Calibri"/>
                <w:color w:val="374151"/>
                <w:sz w:val="19"/>
                <w:szCs w:val="19"/>
              </w:rPr>
              <w:t>Automated lineage trace pinpoints discrepancy source in minutes</w:t>
            </w:r>
          </w:p>
        </w:tc>
      </w:tr>
      <w:tr xmlns:wp14="http://schemas.microsoft.com/office/word/2010/wordml" w:rsidTr="67CC73A2" w14:paraId="0B2509BD" wp14:textId="77777777">
        <w:tc>
          <w:tcPr>
            <w:tcW w:w="1441"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38C21D0" wp14:textId="77777777">
            <w:pPr>
              <w:jc w:val="both"/>
            </w:pPr>
            <w:r w:rsidRPr="67CC73A2" w:rsidR="67CC73A2">
              <w:rPr>
                <w:rFonts w:ascii="Calibri" w:hAnsi="Calibri" w:eastAsia="Calibri" w:cs="Calibri"/>
                <w:color w:val="374151"/>
                <w:sz w:val="19"/>
                <w:szCs w:val="19"/>
              </w:rPr>
              <w:t>Regulatory Reporting</w:t>
            </w:r>
          </w:p>
        </w:tc>
        <w:tc>
          <w:tcPr>
            <w:tcW w:w="425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BA38C19" wp14:textId="77777777">
            <w:pPr>
              <w:jc w:val="both"/>
            </w:pPr>
            <w:r w:rsidRPr="67CC73A2" w:rsidR="67CC73A2">
              <w:rPr>
                <w:rFonts w:ascii="Calibri" w:hAnsi="Calibri" w:eastAsia="Calibri" w:cs="Calibri"/>
                <w:color w:val="374151"/>
                <w:sz w:val="19"/>
                <w:szCs w:val="19"/>
              </w:rPr>
              <w:t>Built on unverified data; risk of violations</w:t>
            </w:r>
          </w:p>
        </w:tc>
        <w:tc>
          <w:tcPr>
            <w:tcW w:w="4273"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744AADB" wp14:textId="77777777">
            <w:pPr>
              <w:jc w:val="both"/>
            </w:pPr>
            <w:r w:rsidRPr="67CC73A2" w:rsidR="67CC73A2">
              <w:rPr>
                <w:rFonts w:ascii="Calibri" w:hAnsi="Calibri" w:eastAsia="Calibri" w:cs="Calibri"/>
                <w:color w:val="374151"/>
                <w:sz w:val="19"/>
                <w:szCs w:val="19"/>
              </w:rPr>
              <w:t>Quality-certified data with immutable audit trail</w:t>
            </w:r>
          </w:p>
        </w:tc>
      </w:tr>
      <w:tr xmlns:wp14="http://schemas.microsoft.com/office/word/2010/wordml" w:rsidTr="67CC73A2" w14:paraId="1415DAB8" wp14:textId="77777777">
        <w:tc>
          <w:tcPr>
            <w:tcW w:w="1441"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2E1F5F0" wp14:textId="77777777">
            <w:pPr>
              <w:jc w:val="both"/>
            </w:pPr>
            <w:r w:rsidRPr="67CC73A2" w:rsidR="67CC73A2">
              <w:rPr>
                <w:rFonts w:ascii="Calibri" w:hAnsi="Calibri" w:eastAsia="Calibri" w:cs="Calibri"/>
                <w:color w:val="374151"/>
                <w:sz w:val="19"/>
                <w:szCs w:val="19"/>
              </w:rPr>
              <w:t>Data Ownership</w:t>
            </w:r>
          </w:p>
        </w:tc>
        <w:tc>
          <w:tcPr>
            <w:tcW w:w="425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40B0382" wp14:textId="77777777">
            <w:pPr>
              <w:jc w:val="both"/>
            </w:pPr>
            <w:r w:rsidRPr="67CC73A2" w:rsidR="67CC73A2">
              <w:rPr>
                <w:rFonts w:ascii="Calibri" w:hAnsi="Calibri" w:eastAsia="Calibri" w:cs="Calibri"/>
                <w:color w:val="374151"/>
                <w:sz w:val="19"/>
                <w:szCs w:val="19"/>
              </w:rPr>
              <w:t>No RACI; nobody accountable during incidents</w:t>
            </w:r>
          </w:p>
        </w:tc>
        <w:tc>
          <w:tcPr>
            <w:tcW w:w="4273"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AF0C313" wp14:textId="77777777">
            <w:pPr>
              <w:jc w:val="both"/>
            </w:pPr>
            <w:r w:rsidRPr="67CC73A2" w:rsidR="67CC73A2">
              <w:rPr>
                <w:rFonts w:ascii="Calibri" w:hAnsi="Calibri" w:eastAsia="Calibri" w:cs="Calibri"/>
                <w:color w:val="374151"/>
                <w:sz w:val="19"/>
                <w:szCs w:val="19"/>
              </w:rPr>
              <w:t>100% datasets have Owner + Steward; instant escalation path</w:t>
            </w:r>
          </w:p>
        </w:tc>
      </w:tr>
      <w:tr xmlns:wp14="http://schemas.microsoft.com/office/word/2010/wordml" w:rsidTr="67CC73A2" w14:paraId="7B001CC7" wp14:textId="77777777">
        <w:tc>
          <w:tcPr>
            <w:tcW w:w="1441"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E75EE3E" wp14:textId="77777777">
            <w:pPr>
              <w:jc w:val="both"/>
            </w:pPr>
            <w:r w:rsidRPr="67CC73A2" w:rsidR="67CC73A2">
              <w:rPr>
                <w:rFonts w:ascii="Calibri" w:hAnsi="Calibri" w:eastAsia="Calibri" w:cs="Calibri"/>
                <w:color w:val="374151"/>
                <w:sz w:val="19"/>
                <w:szCs w:val="19"/>
              </w:rPr>
              <w:t>Audit Readiness</w:t>
            </w:r>
          </w:p>
        </w:tc>
        <w:tc>
          <w:tcPr>
            <w:tcW w:w="425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A2CD08B" wp14:textId="77777777">
            <w:pPr>
              <w:jc w:val="both"/>
            </w:pPr>
            <w:r w:rsidRPr="67CC73A2" w:rsidR="67CC73A2">
              <w:rPr>
                <w:rFonts w:ascii="Calibri" w:hAnsi="Calibri" w:eastAsia="Calibri" w:cs="Calibri"/>
                <w:color w:val="374151"/>
                <w:sz w:val="19"/>
                <w:szCs w:val="19"/>
              </w:rPr>
              <w:t>Ad hoc, incomplete logs</w:t>
            </w:r>
          </w:p>
        </w:tc>
        <w:tc>
          <w:tcPr>
            <w:tcW w:w="4273"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5B69459" wp14:textId="77777777">
            <w:pPr>
              <w:jc w:val="both"/>
            </w:pPr>
            <w:r w:rsidRPr="67CC73A2" w:rsidR="67CC73A2">
              <w:rPr>
                <w:rFonts w:ascii="Calibri" w:hAnsi="Calibri" w:eastAsia="Calibri" w:cs="Calibri"/>
                <w:color w:val="374151"/>
                <w:sz w:val="19"/>
                <w:szCs w:val="19"/>
              </w:rPr>
              <w:t>7-year immutable log; audit-ready at any time</w:t>
            </w:r>
          </w:p>
        </w:tc>
      </w:tr>
    </w:tbl>
    <w:p xmlns:wp14="http://schemas.microsoft.com/office/word/2010/wordml" w:rsidP="67CC73A2" w14:paraId="1299C43A" wp14:textId="77777777">
      <w:pPr>
        <w:spacing w:before="80" w:after="80"/>
        <w:jc w:val="both"/>
      </w:pPr>
    </w:p>
    <w:p xmlns:wp14="http://schemas.microsoft.com/office/word/2010/wordml" w:rsidP="67CC73A2" w14:paraId="066B9020" wp14:textId="49E0AD10">
      <w:pPr>
        <w:pStyle w:val="Heading2"/>
        <w:spacing w:before="300" w:after="80"/>
        <w:jc w:val="both"/>
        <w:rPr>
          <w:rFonts w:ascii="Calibri" w:hAnsi="Calibri" w:eastAsia="Calibri" w:cs="Calibri"/>
          <w:b w:val="1"/>
          <w:bCs w:val="1"/>
          <w:color w:val="1A4A7A"/>
          <w:sz w:val="26"/>
          <w:szCs w:val="26"/>
          <w:lang w:val="en-US"/>
        </w:rPr>
      </w:pPr>
      <w:r w:rsidRPr="67CC73A2" w:rsidR="7BD6A316">
        <w:rPr>
          <w:rFonts w:ascii="Calibri" w:hAnsi="Calibri" w:eastAsia="Calibri" w:cs="Calibri"/>
          <w:b w:val="1"/>
          <w:bCs w:val="1"/>
          <w:color w:val="1A4A7A"/>
          <w:sz w:val="26"/>
          <w:szCs w:val="26"/>
          <w:lang w:val="en-US"/>
        </w:rPr>
        <w:t>2.6 Top</w:t>
      </w:r>
      <w:r w:rsidRPr="67CC73A2" w:rsidR="67CC73A2">
        <w:rPr>
          <w:rFonts w:ascii="Calibri" w:hAnsi="Calibri" w:eastAsia="Calibri" w:cs="Calibri"/>
          <w:b w:val="1"/>
          <w:bCs w:val="1"/>
          <w:color w:val="1A4A7A"/>
          <w:sz w:val="26"/>
          <w:szCs w:val="26"/>
          <w:lang w:val="en-US"/>
        </w:rPr>
        <w:t xml:space="preserve"> Market Players in Payments Data Observability</w:t>
      </w:r>
    </w:p>
    <w:p xmlns:wp14="http://schemas.microsoft.com/office/word/2010/wordml" w:rsidP="67CC73A2" w14:paraId="40B108C2" wp14:textId="77777777">
      <w:pPr>
        <w:spacing w:before="120" w:after="40"/>
        <w:jc w:val="both"/>
      </w:pPr>
      <w:r w:rsidRPr="67CC73A2" w:rsidR="67CC73A2">
        <w:rPr>
          <w:rFonts w:ascii="Calibri" w:hAnsi="Calibri" w:eastAsia="Calibri" w:cs="Calibri"/>
          <w:b w:val="1"/>
          <w:bCs w:val="1"/>
          <w:color w:val="0F2C59"/>
          <w:sz w:val="22"/>
          <w:szCs w:val="22"/>
        </w:rPr>
        <w:t>Payments Vertical — Key Vendors &amp; Market Presence (2025–2026)</w:t>
      </w:r>
    </w:p>
    <w:tbl>
      <w:tblPr>
        <w:tblW w:w="10020" w:type="dxa"/>
        <w:tblBorders>
          <w:top w:val="single" w:color="auto" w:sz="4"/>
          <w:left w:val="single" w:color="auto" w:sz="4"/>
          <w:bottom w:val="single" w:color="auto" w:sz="4"/>
          <w:right w:val="single" w:color="auto" w:sz="4"/>
          <w:insideH w:val="single" w:color="auto" w:sz="4"/>
          <w:insideV w:val="single" w:color="auto" w:sz="4"/>
        </w:tblBorders>
      </w:tblPr>
      <w:tblGrid>
        <w:gridCol w:w="2245"/>
        <w:gridCol w:w="2769"/>
        <w:gridCol w:w="5006"/>
      </w:tblGrid>
      <w:tr xmlns:wp14="http://schemas.microsoft.com/office/word/2010/wordml" w:rsidTr="67CC73A2" w14:paraId="00593184" wp14:textId="77777777">
        <w:trPr>
          <w:tblHeader/>
        </w:trPr>
        <w:tc>
          <w:tcPr>
            <w:tcW w:w="2245"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04C7A82E" wp14:textId="77777777">
            <w:pPr>
              <w:jc w:val="both"/>
            </w:pPr>
            <w:r w:rsidRPr="67CC73A2" w:rsidR="67CC73A2">
              <w:rPr>
                <w:rFonts w:ascii="Calibri" w:hAnsi="Calibri" w:eastAsia="Calibri" w:cs="Calibri"/>
                <w:b w:val="1"/>
                <w:bCs w:val="1"/>
                <w:color w:val="FFFFFF"/>
                <w:sz w:val="19"/>
                <w:szCs w:val="19"/>
              </w:rPr>
              <w:t>Vendor / Player</w:t>
            </w:r>
          </w:p>
        </w:tc>
        <w:tc>
          <w:tcPr>
            <w:tcW w:w="2769"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2C7C33CE" wp14:textId="77777777">
            <w:pPr>
              <w:jc w:val="both"/>
            </w:pPr>
            <w:r w:rsidRPr="67CC73A2" w:rsidR="67CC73A2">
              <w:rPr>
                <w:rFonts w:ascii="Calibri" w:hAnsi="Calibri" w:eastAsia="Calibri" w:cs="Calibri"/>
                <w:b w:val="1"/>
                <w:bCs w:val="1"/>
                <w:color w:val="FFFFFF"/>
                <w:sz w:val="19"/>
                <w:szCs w:val="19"/>
              </w:rPr>
              <w:t>Market Presence</w:t>
            </w:r>
          </w:p>
        </w:tc>
        <w:tc>
          <w:tcPr>
            <w:tcW w:w="5006"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57D6C49D" wp14:textId="77777777">
            <w:pPr>
              <w:jc w:val="both"/>
            </w:pPr>
            <w:r w:rsidRPr="67CC73A2" w:rsidR="67CC73A2">
              <w:rPr>
                <w:rFonts w:ascii="Calibri" w:hAnsi="Calibri" w:eastAsia="Calibri" w:cs="Calibri"/>
                <w:b w:val="1"/>
                <w:bCs w:val="1"/>
                <w:color w:val="FFFFFF"/>
                <w:sz w:val="19"/>
                <w:szCs w:val="19"/>
              </w:rPr>
              <w:t>Est. Share</w:t>
            </w:r>
          </w:p>
        </w:tc>
      </w:tr>
      <w:tr xmlns:wp14="http://schemas.microsoft.com/office/word/2010/wordml" w:rsidTr="67CC73A2" w14:paraId="7C4BD6CE" wp14:textId="77777777">
        <w:tc>
          <w:tcPr>
            <w:tcW w:w="2245"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939EA41" wp14:textId="77777777">
            <w:pPr>
              <w:jc w:val="both"/>
            </w:pPr>
            <w:r w:rsidRPr="67CC73A2" w:rsidR="67CC73A2">
              <w:rPr>
                <w:rFonts w:ascii="Calibri" w:hAnsi="Calibri" w:eastAsia="Calibri" w:cs="Calibri"/>
                <w:color w:val="374151"/>
                <w:sz w:val="19"/>
                <w:szCs w:val="19"/>
              </w:rPr>
              <w:t>Monte Carlo Data</w:t>
            </w:r>
          </w:p>
        </w:tc>
        <w:tc>
          <w:tcPr>
            <w:tcW w:w="2769"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E86EAED"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AE39FA7" wp14:textId="77777777">
            <w:pPr>
              <w:jc w:val="both"/>
            </w:pPr>
            <w:r w:rsidRPr="67CC73A2" w:rsidR="67CC73A2">
              <w:rPr>
                <w:rFonts w:ascii="Calibri" w:hAnsi="Calibri" w:eastAsia="Calibri" w:cs="Calibri"/>
                <w:color w:val="374151"/>
                <w:sz w:val="19"/>
                <w:szCs w:val="19"/>
              </w:rPr>
              <w:t>Enterprise leader, real-time anomaly detection</w:t>
            </w:r>
          </w:p>
        </w:tc>
      </w:tr>
      <w:tr xmlns:wp14="http://schemas.microsoft.com/office/word/2010/wordml" w:rsidTr="67CC73A2" w14:paraId="3942B864" wp14:textId="77777777">
        <w:tc>
          <w:tcPr>
            <w:tcW w:w="2245"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9D9F399" wp14:textId="77777777">
            <w:pPr>
              <w:jc w:val="both"/>
            </w:pPr>
            <w:r w:rsidRPr="67CC73A2" w:rsidR="67CC73A2">
              <w:rPr>
                <w:rFonts w:ascii="Calibri" w:hAnsi="Calibri" w:eastAsia="Calibri" w:cs="Calibri"/>
                <w:color w:val="374151"/>
                <w:sz w:val="19"/>
                <w:szCs w:val="19"/>
              </w:rPr>
              <w:t>Informatica IDMC</w:t>
            </w:r>
          </w:p>
        </w:tc>
        <w:tc>
          <w:tcPr>
            <w:tcW w:w="2769"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2C7A368"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83B6DF2" wp14:textId="77777777">
            <w:pPr>
              <w:jc w:val="both"/>
            </w:pPr>
            <w:r w:rsidRPr="67CC73A2" w:rsidR="67CC73A2">
              <w:rPr>
                <w:rFonts w:ascii="Calibri" w:hAnsi="Calibri" w:eastAsia="Calibri" w:cs="Calibri"/>
                <w:color w:val="374151"/>
                <w:sz w:val="19"/>
                <w:szCs w:val="19"/>
              </w:rPr>
              <w:t>Legacy DQ + governance, heavy enterprise adoption</w:t>
            </w:r>
          </w:p>
        </w:tc>
      </w:tr>
      <w:tr xmlns:wp14="http://schemas.microsoft.com/office/word/2010/wordml" w:rsidTr="67CC73A2" w14:paraId="2DD5ECB7" wp14:textId="77777777">
        <w:tc>
          <w:tcPr>
            <w:tcW w:w="2245"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266202B" wp14:textId="77777777">
            <w:pPr>
              <w:jc w:val="both"/>
            </w:pPr>
            <w:r w:rsidRPr="67CC73A2" w:rsidR="67CC73A2">
              <w:rPr>
                <w:rFonts w:ascii="Calibri" w:hAnsi="Calibri" w:eastAsia="Calibri" w:cs="Calibri"/>
                <w:color w:val="374151"/>
                <w:sz w:val="19"/>
                <w:szCs w:val="19"/>
              </w:rPr>
              <w:t>Collibra</w:t>
            </w:r>
          </w:p>
        </w:tc>
        <w:tc>
          <w:tcPr>
            <w:tcW w:w="2769"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74DD916"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761F87A" wp14:textId="77777777">
            <w:pPr>
              <w:jc w:val="both"/>
            </w:pPr>
            <w:r w:rsidRPr="67CC73A2" w:rsidR="67CC73A2">
              <w:rPr>
                <w:rFonts w:ascii="Calibri" w:hAnsi="Calibri" w:eastAsia="Calibri" w:cs="Calibri"/>
                <w:color w:val="374151"/>
                <w:sz w:val="19"/>
                <w:szCs w:val="19"/>
              </w:rPr>
              <w:t>Governance &amp; RACI-focused, strong in banking/payments</w:t>
            </w:r>
          </w:p>
        </w:tc>
      </w:tr>
      <w:tr xmlns:wp14="http://schemas.microsoft.com/office/word/2010/wordml" w:rsidTr="67CC73A2" w14:paraId="0A2CB0AC" wp14:textId="77777777">
        <w:tc>
          <w:tcPr>
            <w:tcW w:w="2245"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4BB377D" wp14:textId="77777777">
            <w:pPr>
              <w:jc w:val="both"/>
            </w:pPr>
            <w:r w:rsidRPr="67CC73A2" w:rsidR="67CC73A2">
              <w:rPr>
                <w:rFonts w:ascii="Calibri" w:hAnsi="Calibri" w:eastAsia="Calibri" w:cs="Calibri"/>
                <w:color w:val="374151"/>
                <w:sz w:val="19"/>
                <w:szCs w:val="19"/>
              </w:rPr>
              <w:t>IBM OpenPages/Watson</w:t>
            </w:r>
          </w:p>
        </w:tc>
        <w:tc>
          <w:tcPr>
            <w:tcW w:w="2769"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E5A6E4B"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4099E42" wp14:textId="77777777">
            <w:pPr>
              <w:jc w:val="both"/>
            </w:pPr>
            <w:r w:rsidRPr="67CC73A2" w:rsidR="67CC73A2">
              <w:rPr>
                <w:rFonts w:ascii="Calibri" w:hAnsi="Calibri" w:eastAsia="Calibri" w:cs="Calibri"/>
                <w:color w:val="374151"/>
                <w:sz w:val="19"/>
                <w:szCs w:val="19"/>
              </w:rPr>
              <w:t>Risk &amp; compliance suite for large FIs</w:t>
            </w:r>
          </w:p>
        </w:tc>
      </w:tr>
      <w:tr xmlns:wp14="http://schemas.microsoft.com/office/word/2010/wordml" w:rsidTr="67CC73A2" w14:paraId="522EF083" wp14:textId="77777777">
        <w:tc>
          <w:tcPr>
            <w:tcW w:w="2245"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A4D63AB" wp14:textId="77777777">
            <w:pPr>
              <w:jc w:val="both"/>
              <w:rPr>
                <w:rFonts w:ascii="Calibri" w:hAnsi="Calibri" w:eastAsia="Calibri" w:cs="Calibri"/>
                <w:color w:val="374151"/>
                <w:sz w:val="19"/>
                <w:szCs w:val="19"/>
                <w:lang w:val="en-US"/>
              </w:rPr>
            </w:pPr>
            <w:r w:rsidRPr="67CC73A2" w:rsidR="67CC73A2">
              <w:rPr>
                <w:rFonts w:ascii="Calibri" w:hAnsi="Calibri" w:eastAsia="Calibri" w:cs="Calibri"/>
                <w:color w:val="374151"/>
                <w:sz w:val="19"/>
                <w:szCs w:val="19"/>
                <w:lang w:val="en-US"/>
              </w:rPr>
              <w:t>Acceldata</w:t>
            </w:r>
          </w:p>
        </w:tc>
        <w:tc>
          <w:tcPr>
            <w:tcW w:w="2769"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92A8764"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BC7DBBA" wp14:textId="77777777">
            <w:pPr>
              <w:jc w:val="both"/>
            </w:pPr>
            <w:r w:rsidRPr="67CC73A2" w:rsidR="67CC73A2">
              <w:rPr>
                <w:rFonts w:ascii="Calibri" w:hAnsi="Calibri" w:eastAsia="Calibri" w:cs="Calibri"/>
                <w:color w:val="374151"/>
                <w:sz w:val="19"/>
                <w:szCs w:val="19"/>
              </w:rPr>
              <w:t>Pipeline observability, growing payments clientele</w:t>
            </w:r>
          </w:p>
        </w:tc>
      </w:tr>
      <w:tr xmlns:wp14="http://schemas.microsoft.com/office/word/2010/wordml" w:rsidTr="67CC73A2" w14:paraId="090EF232" wp14:textId="77777777">
        <w:tc>
          <w:tcPr>
            <w:tcW w:w="2245"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272D4B8" wp14:textId="77777777">
            <w:pPr>
              <w:jc w:val="both"/>
            </w:pPr>
            <w:r w:rsidRPr="67CC73A2" w:rsidR="67CC73A2">
              <w:rPr>
                <w:rFonts w:ascii="Calibri" w:hAnsi="Calibri" w:eastAsia="Calibri" w:cs="Calibri"/>
                <w:color w:val="374151"/>
                <w:sz w:val="19"/>
                <w:szCs w:val="19"/>
              </w:rPr>
              <w:t>Atlan</w:t>
            </w:r>
          </w:p>
        </w:tc>
        <w:tc>
          <w:tcPr>
            <w:tcW w:w="2769"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BC53D11"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CE01FEE" wp14:textId="77777777">
            <w:pPr>
              <w:jc w:val="both"/>
            </w:pPr>
            <w:r w:rsidRPr="67CC73A2" w:rsidR="67CC73A2">
              <w:rPr>
                <w:rFonts w:ascii="Calibri" w:hAnsi="Calibri" w:eastAsia="Calibri" w:cs="Calibri"/>
                <w:color w:val="374151"/>
                <w:sz w:val="19"/>
                <w:szCs w:val="19"/>
              </w:rPr>
              <w:t>Active metadata + lineage; Forrester Leader 2025</w:t>
            </w:r>
          </w:p>
        </w:tc>
      </w:tr>
      <w:tr xmlns:wp14="http://schemas.microsoft.com/office/word/2010/wordml" w:rsidTr="67CC73A2" w14:paraId="1FB14C60" wp14:textId="77777777">
        <w:tc>
          <w:tcPr>
            <w:tcW w:w="2245"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1BF2A1E" wp14:textId="77777777">
            <w:pPr>
              <w:jc w:val="both"/>
            </w:pPr>
            <w:r w:rsidRPr="67CC73A2" w:rsidR="67CC73A2">
              <w:rPr>
                <w:rFonts w:ascii="Calibri" w:hAnsi="Calibri" w:eastAsia="Calibri" w:cs="Calibri"/>
                <w:color w:val="374151"/>
                <w:sz w:val="19"/>
                <w:szCs w:val="19"/>
              </w:rPr>
              <w:t>Great Expectations</w:t>
            </w:r>
          </w:p>
        </w:tc>
        <w:tc>
          <w:tcPr>
            <w:tcW w:w="2769"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8C366DF"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0631195" wp14:textId="77777777">
            <w:pPr>
              <w:jc w:val="both"/>
            </w:pPr>
            <w:r w:rsidRPr="67CC73A2" w:rsidR="67CC73A2">
              <w:rPr>
                <w:rFonts w:ascii="Calibri" w:hAnsi="Calibri" w:eastAsia="Calibri" w:cs="Calibri"/>
                <w:color w:val="374151"/>
                <w:sz w:val="19"/>
                <w:szCs w:val="19"/>
              </w:rPr>
              <w:t>Open-source quality engine; widely embedded</w:t>
            </w:r>
          </w:p>
        </w:tc>
      </w:tr>
      <w:tr xmlns:wp14="http://schemas.microsoft.com/office/word/2010/wordml" w:rsidTr="67CC73A2" w14:paraId="0ABD1221" wp14:textId="77777777">
        <w:tc>
          <w:tcPr>
            <w:tcW w:w="2245"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541107C" wp14:textId="77777777">
            <w:pPr>
              <w:jc w:val="both"/>
            </w:pPr>
            <w:r w:rsidRPr="67CC73A2" w:rsidR="67CC73A2">
              <w:rPr>
                <w:rFonts w:ascii="Calibri" w:hAnsi="Calibri" w:eastAsia="Calibri" w:cs="Calibri"/>
                <w:color w:val="374151"/>
                <w:sz w:val="19"/>
                <w:szCs w:val="19"/>
              </w:rPr>
              <w:t>Soda Core</w:t>
            </w:r>
          </w:p>
        </w:tc>
        <w:tc>
          <w:tcPr>
            <w:tcW w:w="2769"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085F15A" wp14:textId="77777777">
            <w:pPr>
              <w:jc w:val="both"/>
              <w:rPr>
                <w:rFonts w:ascii="Calibri" w:hAnsi="Calibri" w:eastAsia="Calibri" w:cs="Calibri"/>
                <w:color w:val="374151"/>
                <w:sz w:val="12"/>
                <w:szCs w:val="12"/>
              </w:rPr>
            </w:pPr>
            <w:r w:rsidRPr="67CC73A2" w:rsidR="67CC73A2">
              <w:rPr>
                <w:rFonts w:ascii="Calibri" w:hAnsi="Calibri" w:eastAsia="Calibri" w:cs="Calibri"/>
                <w:color w:val="374151"/>
                <w:sz w:val="12"/>
                <w:szCs w:val="12"/>
              </w:rPr>
              <w:t>██████████████░░░░░░░░░░░░░░</w:t>
            </w:r>
          </w:p>
        </w:tc>
        <w:tc>
          <w:tcPr>
            <w:tcW w:w="5006"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EBA1BA5" wp14:textId="77777777">
            <w:pPr>
              <w:jc w:val="both"/>
            </w:pPr>
            <w:r w:rsidRPr="67CC73A2" w:rsidR="67CC73A2">
              <w:rPr>
                <w:rFonts w:ascii="Calibri" w:hAnsi="Calibri" w:eastAsia="Calibri" w:cs="Calibri"/>
                <w:color w:val="374151"/>
                <w:sz w:val="19"/>
                <w:szCs w:val="19"/>
              </w:rPr>
              <w:t>Open-source DQ checks, payments teams adopting</w:t>
            </w:r>
          </w:p>
        </w:tc>
      </w:tr>
    </w:tbl>
    <w:p xmlns:wp14="http://schemas.microsoft.com/office/word/2010/wordml" w:rsidP="67CC73A2" w14:paraId="4DDBEF00" wp14:textId="77777777">
      <w:pPr>
        <w:spacing w:before="80" w:after="80"/>
        <w:jc w:val="both"/>
      </w:pPr>
    </w:p>
    <w:p xmlns:wp14="http://schemas.microsoft.com/office/word/2010/wordml" w:rsidP="67CC73A2" w14:paraId="7FB697C0" wp14:textId="77777777">
      <w:pPr>
        <w:spacing w:before="60" w:after="80"/>
        <w:jc w:val="both"/>
      </w:pPr>
      <w:r w:rsidRPr="67CC73A2" w:rsidR="67CC73A2">
        <w:rPr>
          <w:rFonts w:ascii="Calibri" w:hAnsi="Calibri" w:eastAsia="Calibri" w:cs="Calibri"/>
          <w:b w:val="1"/>
          <w:bCs w:val="1"/>
          <w:color w:val="0F2C59"/>
          <w:sz w:val="21"/>
          <w:szCs w:val="21"/>
        </w:rPr>
        <w:t xml:space="preserve">Key Insight: </w:t>
      </w:r>
      <w:r w:rsidRPr="67CC73A2" w:rsidR="67CC73A2">
        <w:rPr>
          <w:rFonts w:ascii="Calibri" w:hAnsi="Calibri" w:eastAsia="Calibri" w:cs="Calibri"/>
          <w:b w:val="0"/>
          <w:bCs w:val="0"/>
          <w:color w:val="374151"/>
          <w:sz w:val="21"/>
          <w:szCs w:val="21"/>
        </w:rPr>
        <w:t>No current vendor provides a fully platform-agnostic observability tower with integrated RACI governance out of the box. Most solutions are either monitoring-only (Monte Carlo) or governance-only (Collibra). PS-02 uniquely combines both in a single unified system purpose-built for PBFS constraints.</w:t>
      </w:r>
    </w:p>
    <w:p xmlns:wp14="http://schemas.microsoft.com/office/word/2010/wordml" w:rsidP="67CC73A2" w14:paraId="3461D779" wp14:textId="77777777">
      <w:pPr>
        <w:jc w:val="both"/>
      </w:pPr>
      <w:r>
        <w:br w:type="page"/>
      </w:r>
    </w:p>
    <w:p xmlns:wp14="http://schemas.microsoft.com/office/word/2010/wordml" w:rsidP="67CC73A2" w14:paraId="761A6DED"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3. Vertical 2 — Banking</w:t>
      </w:r>
    </w:p>
    <w:p xmlns:wp14="http://schemas.microsoft.com/office/word/2010/wordml" w:rsidP="67CC73A2" w14:paraId="209D5A08" wp14:textId="63591447">
      <w:pPr>
        <w:pStyle w:val="Heading2"/>
        <w:spacing w:before="300" w:after="80"/>
        <w:jc w:val="both"/>
        <w:rPr>
          <w:rFonts w:ascii="Calibri" w:hAnsi="Calibri" w:eastAsia="Calibri" w:cs="Calibri"/>
          <w:b w:val="1"/>
          <w:bCs w:val="1"/>
          <w:color w:val="1A4A7A"/>
          <w:sz w:val="26"/>
          <w:szCs w:val="26"/>
          <w:lang w:val="en-US"/>
        </w:rPr>
      </w:pPr>
      <w:r w:rsidRPr="67CC73A2" w:rsidR="6CAA5362">
        <w:rPr>
          <w:rFonts w:ascii="Calibri" w:hAnsi="Calibri" w:eastAsia="Calibri" w:cs="Calibri"/>
          <w:b w:val="1"/>
          <w:bCs w:val="1"/>
          <w:color w:val="1A4A7A"/>
          <w:sz w:val="26"/>
          <w:szCs w:val="26"/>
          <w:lang w:val="en-US"/>
        </w:rPr>
        <w:t xml:space="preserve">3.1 What </w:t>
      </w:r>
      <w:r w:rsidRPr="67CC73A2" w:rsidR="67CC73A2">
        <w:rPr>
          <w:rFonts w:ascii="Calibri" w:hAnsi="Calibri" w:eastAsia="Calibri" w:cs="Calibri"/>
          <w:b w:val="1"/>
          <w:bCs w:val="1"/>
          <w:color w:val="1A4A7A"/>
          <w:sz w:val="26"/>
          <w:szCs w:val="26"/>
          <w:lang w:val="en-US"/>
        </w:rPr>
        <w:t>is the Banking Domain?</w:t>
      </w:r>
    </w:p>
    <w:p xmlns:wp14="http://schemas.microsoft.com/office/word/2010/wordml" w:rsidP="67CC73A2" w14:paraId="3CF2D8B6" wp14:textId="31982587">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b w:val="1"/>
          <w:bCs w:val="1"/>
          <w:color w:val="374151"/>
          <w:sz w:val="21"/>
          <w:szCs w:val="21"/>
          <w:lang w:val="en-US"/>
        </w:rPr>
        <w:t>Banking</w:t>
      </w:r>
      <w:r w:rsidRPr="67CC73A2" w:rsidR="67CC73A2">
        <w:rPr>
          <w:rFonts w:ascii="Calibri" w:hAnsi="Calibri" w:eastAsia="Calibri" w:cs="Calibri"/>
          <w:color w:val="374151"/>
          <w:sz w:val="21"/>
          <w:szCs w:val="21"/>
          <w:lang w:val="en-US"/>
        </w:rPr>
        <w:t xml:space="preserve"> is the industry that </w:t>
      </w:r>
      <w:r w:rsidRPr="67CC73A2" w:rsidR="67CC73A2">
        <w:rPr>
          <w:rFonts w:ascii="Calibri" w:hAnsi="Calibri" w:eastAsia="Calibri" w:cs="Calibri"/>
          <w:color w:val="374151"/>
          <w:sz w:val="21"/>
          <w:szCs w:val="21"/>
          <w:u w:val="single"/>
          <w:lang w:val="en-US"/>
        </w:rPr>
        <w:t xml:space="preserve">accepts deposits, provides loans, and </w:t>
      </w:r>
      <w:r w:rsidRPr="67CC73A2" w:rsidR="67CC73A2">
        <w:rPr>
          <w:rFonts w:ascii="Calibri" w:hAnsi="Calibri" w:eastAsia="Calibri" w:cs="Calibri"/>
          <w:color w:val="374151"/>
          <w:sz w:val="21"/>
          <w:szCs w:val="21"/>
          <w:u w:val="single"/>
          <w:lang w:val="en-US"/>
        </w:rPr>
        <w:t>facilitates</w:t>
      </w:r>
      <w:r w:rsidRPr="67CC73A2" w:rsidR="67CC73A2">
        <w:rPr>
          <w:rFonts w:ascii="Calibri" w:hAnsi="Calibri" w:eastAsia="Calibri" w:cs="Calibri"/>
          <w:color w:val="374151"/>
          <w:sz w:val="21"/>
          <w:szCs w:val="21"/>
          <w:u w:val="single"/>
          <w:lang w:val="en-US"/>
        </w:rPr>
        <w:t xml:space="preserve"> financial transactions</w:t>
      </w:r>
      <w:r w:rsidRPr="67CC73A2" w:rsidR="67CC73A2">
        <w:rPr>
          <w:rFonts w:ascii="Calibri" w:hAnsi="Calibri" w:eastAsia="Calibri" w:cs="Calibri"/>
          <w:color w:val="374151"/>
          <w:sz w:val="21"/>
          <w:szCs w:val="21"/>
          <w:lang w:val="en-US"/>
        </w:rPr>
        <w:t xml:space="preserve"> for individuals and businesses. </w:t>
      </w:r>
      <w:r w:rsidRPr="67CC73A2" w:rsidR="67CC73A2">
        <w:rPr>
          <w:rFonts w:ascii="Calibri" w:hAnsi="Calibri" w:eastAsia="Calibri" w:cs="Calibri"/>
          <w:b w:val="1"/>
          <w:bCs w:val="1"/>
          <w:color w:val="374151"/>
          <w:sz w:val="21"/>
          <w:szCs w:val="21"/>
          <w:lang w:val="en-US"/>
        </w:rPr>
        <w:t>Banks are the backbone of every economy</w:t>
      </w:r>
      <w:r w:rsidRPr="67CC73A2" w:rsidR="67CC73A2">
        <w:rPr>
          <w:rFonts w:ascii="Calibri" w:hAnsi="Calibri" w:eastAsia="Calibri" w:cs="Calibri"/>
          <w:color w:val="374151"/>
          <w:sz w:val="21"/>
          <w:szCs w:val="21"/>
          <w:lang w:val="en-US"/>
        </w:rPr>
        <w:t>. They hold people's savings, finance businesses, manage national payment infrastructure, and report to central bank regulators.</w:t>
      </w:r>
    </w:p>
    <w:p w:rsidR="67CC73A2" w:rsidP="67CC73A2" w:rsidRDefault="67CC73A2" w14:paraId="20A70541" w14:textId="7383585F">
      <w:pPr>
        <w:spacing w:before="60" w:after="80"/>
        <w:jc w:val="both"/>
        <w:rPr>
          <w:rFonts w:ascii="Calibri" w:hAnsi="Calibri" w:eastAsia="Calibri" w:cs="Calibri"/>
          <w:color w:val="374151"/>
          <w:sz w:val="21"/>
          <w:szCs w:val="21"/>
          <w:lang w:val="en-US"/>
        </w:rPr>
      </w:pPr>
    </w:p>
    <w:p xmlns:wp14="http://schemas.microsoft.com/office/word/2010/wordml" w:rsidP="67CC73A2" w14:paraId="193C7885" wp14:textId="5D210F5E">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Banking includes</w:t>
      </w:r>
      <w:r w:rsidRPr="67CC73A2" w:rsidR="3ED643C3">
        <w:rPr>
          <w:rFonts w:ascii="Calibri" w:hAnsi="Calibri" w:eastAsia="Calibri" w:cs="Calibri"/>
          <w:color w:val="374151"/>
          <w:sz w:val="21"/>
          <w:szCs w:val="21"/>
          <w:lang w:val="en-US"/>
        </w:rPr>
        <w:t>:</w:t>
      </w:r>
    </w:p>
    <w:p xmlns:wp14="http://schemas.microsoft.com/office/word/2010/wordml" w:rsidP="67CC73A2" w14:paraId="40BC987F" wp14:textId="577835B5">
      <w:pPr>
        <w:pStyle w:val="ListParagraph"/>
        <w:numPr>
          <w:ilvl w:val="0"/>
          <w:numId w:val="4"/>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retail banks (serving individuals), </w:t>
      </w:r>
    </w:p>
    <w:p xmlns:wp14="http://schemas.microsoft.com/office/word/2010/wordml" w:rsidP="67CC73A2" w14:paraId="404A6A03" wp14:textId="280F2F59">
      <w:pPr>
        <w:pStyle w:val="ListParagraph"/>
        <w:numPr>
          <w:ilvl w:val="0"/>
          <w:numId w:val="4"/>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commercial banks (serving businesses), </w:t>
      </w:r>
    </w:p>
    <w:p xmlns:wp14="http://schemas.microsoft.com/office/word/2010/wordml" w:rsidP="67CC73A2" w14:paraId="66C75CDC" wp14:textId="08446333">
      <w:pPr>
        <w:pStyle w:val="ListParagraph"/>
        <w:numPr>
          <w:ilvl w:val="0"/>
          <w:numId w:val="4"/>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investment banks (capital markets, M&amp;A), </w:t>
      </w:r>
    </w:p>
    <w:p xmlns:wp14="http://schemas.microsoft.com/office/word/2010/wordml" w:rsidP="67CC73A2" w14:paraId="4450D024" wp14:textId="55586BD3">
      <w:pPr>
        <w:pStyle w:val="ListParagraph"/>
        <w:numPr>
          <w:ilvl w:val="0"/>
          <w:numId w:val="4"/>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central banks (monetary policy), </w:t>
      </w:r>
    </w:p>
    <w:p xmlns:wp14="http://schemas.microsoft.com/office/word/2010/wordml" w:rsidP="67CC73A2" w14:paraId="596CF247" wp14:textId="05BDEB83">
      <w:pPr>
        <w:pStyle w:val="ListParagraph"/>
        <w:numPr>
          <w:ilvl w:val="0"/>
          <w:numId w:val="4"/>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cooperative banks,</w:t>
      </w:r>
    </w:p>
    <w:p xmlns:wp14="http://schemas.microsoft.com/office/word/2010/wordml" w:rsidP="67CC73A2" w14:paraId="71135827" wp14:textId="12C75455">
      <w:pPr>
        <w:pStyle w:val="ListParagraph"/>
        <w:numPr>
          <w:ilvl w:val="0"/>
          <w:numId w:val="4"/>
        </w:num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and development banks. </w:t>
      </w:r>
    </w:p>
    <w:p xmlns:wp14="http://schemas.microsoft.com/office/word/2010/wordml" w:rsidP="67CC73A2" w14:paraId="388944E9" wp14:textId="3377F553">
      <w:pPr>
        <w:pStyle w:val="Normal"/>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In the data context, banking is uniquely complex because every bank </w:t>
      </w:r>
      <w:r w:rsidRPr="67CC73A2" w:rsidR="67CC73A2">
        <w:rPr>
          <w:rFonts w:ascii="Calibri" w:hAnsi="Calibri" w:eastAsia="Calibri" w:cs="Calibri"/>
          <w:color w:val="374151"/>
          <w:sz w:val="21"/>
          <w:szCs w:val="21"/>
          <w:lang w:val="en-US"/>
        </w:rPr>
        <w:t>operates</w:t>
      </w:r>
      <w:r w:rsidRPr="67CC73A2" w:rsidR="67CC73A2">
        <w:rPr>
          <w:rFonts w:ascii="Calibri" w:hAnsi="Calibri" w:eastAsia="Calibri" w:cs="Calibri"/>
          <w:color w:val="374151"/>
          <w:sz w:val="21"/>
          <w:szCs w:val="21"/>
          <w:lang w:val="en-US"/>
        </w:rPr>
        <w:t xml:space="preserve"> a mix of legacy core banking systems (often 30–40 years old), modern digital banking layers, risk engines, credit bureaus, KYC/AML systems, and analytics platforms.</w:t>
      </w:r>
    </w:p>
    <w:p xmlns:wp14="http://schemas.microsoft.com/office/word/2010/wordml" w:rsidP="67CC73A2" w14:paraId="4BC64C7B" wp14:textId="21FE4E34">
      <w:pPr>
        <w:pStyle w:val="Heading2"/>
        <w:spacing w:before="300" w:after="80"/>
        <w:jc w:val="both"/>
        <w:rPr>
          <w:rFonts w:ascii="Calibri" w:hAnsi="Calibri" w:eastAsia="Calibri" w:cs="Calibri"/>
          <w:b w:val="1"/>
          <w:bCs w:val="1"/>
          <w:color w:val="1A4A7A"/>
          <w:sz w:val="26"/>
          <w:szCs w:val="26"/>
          <w:lang w:val="en-US"/>
        </w:rPr>
      </w:pPr>
      <w:r w:rsidRPr="67CC73A2" w:rsidR="1E8168C8">
        <w:rPr>
          <w:rFonts w:ascii="Calibri" w:hAnsi="Calibri" w:eastAsia="Calibri" w:cs="Calibri"/>
          <w:b w:val="1"/>
          <w:bCs w:val="1"/>
          <w:color w:val="1A4A7A"/>
          <w:sz w:val="26"/>
          <w:szCs w:val="26"/>
          <w:lang w:val="en-US"/>
        </w:rPr>
        <w:t xml:space="preserve">3.2 </w:t>
      </w:r>
      <w:r w:rsidRPr="67CC73A2" w:rsidR="1E8168C8">
        <w:rPr>
          <w:rFonts w:ascii="Calibri" w:hAnsi="Calibri" w:eastAsia="Calibri" w:cs="Calibri"/>
          <w:b w:val="1"/>
          <w:bCs w:val="1"/>
          <w:color w:val="1A4A7A"/>
          <w:sz w:val="26"/>
          <w:szCs w:val="26"/>
          <w:lang w:val="en-US"/>
        </w:rPr>
        <w:t>History</w:t>
      </w:r>
      <w:r w:rsidRPr="67CC73A2" w:rsidR="6987C55B">
        <w:rPr>
          <w:rFonts w:ascii="Calibri" w:hAnsi="Calibri" w:eastAsia="Calibri" w:cs="Calibri"/>
          <w:b w:val="1"/>
          <w:bCs w:val="1"/>
          <w:color w:val="1A4A7A"/>
          <w:sz w:val="26"/>
          <w:szCs w:val="26"/>
          <w:lang w:val="en-US"/>
        </w:rPr>
        <w:t xml:space="preserve"> </w:t>
      </w:r>
      <w:r w:rsidRPr="67CC73A2" w:rsidR="67CC73A2">
        <w:rPr>
          <w:rFonts w:ascii="Calibri" w:hAnsi="Calibri" w:eastAsia="Calibri" w:cs="Calibri"/>
          <w:b w:val="1"/>
          <w:bCs w:val="1"/>
          <w:color w:val="1A4A7A"/>
          <w:sz w:val="26"/>
          <w:szCs w:val="26"/>
          <w:lang w:val="en-US"/>
        </w:rPr>
        <w:t>R</w:t>
      </w:r>
      <w:r w:rsidRPr="67CC73A2" w:rsidR="67CC73A2">
        <w:rPr>
          <w:rFonts w:ascii="Calibri" w:hAnsi="Calibri" w:eastAsia="Calibri" w:cs="Calibri"/>
          <w:b w:val="1"/>
          <w:bCs w:val="1"/>
          <w:color w:val="1A4A7A"/>
          <w:sz w:val="26"/>
          <w:szCs w:val="26"/>
          <w:lang w:val="en-US"/>
        </w:rPr>
        <w:t>elated to Data Observability in Banking</w:t>
      </w:r>
    </w:p>
    <w:p xmlns:wp14="http://schemas.microsoft.com/office/word/2010/wordml" w:rsidP="67CC73A2" w14:paraId="49E1BFEE" wp14:textId="77777777">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Banking data management has evolved through distinct phases. In the 1970s–1990s, banks operated </w:t>
      </w:r>
      <w:r w:rsidRPr="67CC73A2" w:rsidR="67CC73A2">
        <w:rPr>
          <w:rFonts w:ascii="Calibri" w:hAnsi="Calibri" w:eastAsia="Calibri" w:cs="Calibri"/>
          <w:b w:val="1"/>
          <w:bCs w:val="1"/>
          <w:color w:val="374151"/>
          <w:sz w:val="21"/>
          <w:szCs w:val="21"/>
          <w:lang w:val="en-US"/>
        </w:rPr>
        <w:t>batch-based core banking systems</w:t>
      </w:r>
      <w:r w:rsidRPr="67CC73A2" w:rsidR="67CC73A2">
        <w:rPr>
          <w:rFonts w:ascii="Calibri" w:hAnsi="Calibri" w:eastAsia="Calibri" w:cs="Calibri"/>
          <w:color w:val="374151"/>
          <w:sz w:val="21"/>
          <w:szCs w:val="21"/>
          <w:lang w:val="en-US"/>
        </w:rPr>
        <w:t xml:space="preserve"> (Finacle, Temenos, TCS </w:t>
      </w:r>
      <w:r w:rsidRPr="67CC73A2" w:rsidR="67CC73A2">
        <w:rPr>
          <w:rFonts w:ascii="Calibri" w:hAnsi="Calibri" w:eastAsia="Calibri" w:cs="Calibri"/>
          <w:color w:val="374151"/>
          <w:sz w:val="21"/>
          <w:szCs w:val="21"/>
          <w:lang w:val="en-US"/>
        </w:rPr>
        <w:t>BaNCS</w:t>
      </w:r>
      <w:r w:rsidRPr="67CC73A2" w:rsidR="67CC73A2">
        <w:rPr>
          <w:rFonts w:ascii="Calibri" w:hAnsi="Calibri" w:eastAsia="Calibri" w:cs="Calibri"/>
          <w:color w:val="374151"/>
          <w:sz w:val="21"/>
          <w:szCs w:val="21"/>
          <w:lang w:val="en-US"/>
        </w:rPr>
        <w:t>) that processed data overnight. Data quality was manageable at low volumes.</w:t>
      </w:r>
    </w:p>
    <w:p xmlns:wp14="http://schemas.microsoft.com/office/word/2010/wordml" w:rsidP="67CC73A2" w14:paraId="0FB78278" wp14:textId="77777777">
      <w:pPr>
        <w:spacing w:before="80" w:after="80"/>
        <w:jc w:val="both"/>
      </w:pPr>
    </w:p>
    <w:p xmlns:wp14="http://schemas.microsoft.com/office/word/2010/wordml" w:rsidP="67CC73A2" w14:paraId="7DC8482D" wp14:textId="3FE4772C">
      <w:pPr>
        <w:spacing w:before="60" w:after="80"/>
        <w:jc w:val="both"/>
        <w:rPr>
          <w:rFonts w:ascii="Calibri" w:hAnsi="Calibri" w:eastAsia="Calibri" w:cs="Calibri"/>
          <w:color w:val="374151"/>
          <w:sz w:val="21"/>
          <w:szCs w:val="21"/>
          <w:lang w:val="en-US"/>
        </w:rPr>
      </w:pPr>
      <w:r w:rsidRPr="67CC73A2" w:rsidR="67CC73A2">
        <w:rPr>
          <w:rFonts w:ascii="Calibri" w:hAnsi="Calibri" w:eastAsia="Calibri" w:cs="Calibri"/>
          <w:color w:val="374151"/>
          <w:sz w:val="21"/>
          <w:szCs w:val="21"/>
          <w:lang w:val="en-US"/>
        </w:rPr>
        <w:t xml:space="preserve">The 2000s brought </w:t>
      </w:r>
      <w:r w:rsidRPr="67CC73A2" w:rsidR="67CC73A2">
        <w:rPr>
          <w:rFonts w:ascii="Calibri" w:hAnsi="Calibri" w:eastAsia="Calibri" w:cs="Calibri"/>
          <w:b w:val="1"/>
          <w:bCs w:val="1"/>
          <w:color w:val="374151"/>
          <w:sz w:val="21"/>
          <w:szCs w:val="21"/>
          <w:lang w:val="en-US"/>
        </w:rPr>
        <w:t>digital banking, mobile apps, and real-time core systems</w:t>
      </w:r>
      <w:r w:rsidRPr="67CC73A2" w:rsidR="67CC73A2">
        <w:rPr>
          <w:rFonts w:ascii="Calibri" w:hAnsi="Calibri" w:eastAsia="Calibri" w:cs="Calibri"/>
          <w:color w:val="374151"/>
          <w:sz w:val="21"/>
          <w:szCs w:val="21"/>
          <w:lang w:val="en-US"/>
        </w:rPr>
        <w:t xml:space="preserve">. Data volumes </w:t>
      </w:r>
      <w:r w:rsidRPr="67CC73A2" w:rsidR="67CC73A2">
        <w:rPr>
          <w:rFonts w:ascii="Calibri" w:hAnsi="Calibri" w:eastAsia="Calibri" w:cs="Calibri"/>
          <w:color w:val="374151"/>
          <w:sz w:val="21"/>
          <w:szCs w:val="21"/>
          <w:lang w:val="en-US"/>
        </w:rPr>
        <w:t>multiplied</w:t>
      </w:r>
      <w:r w:rsidRPr="67CC73A2" w:rsidR="67CC73A2">
        <w:rPr>
          <w:rFonts w:ascii="Calibri" w:hAnsi="Calibri" w:eastAsia="Calibri" w:cs="Calibri"/>
          <w:color w:val="374151"/>
          <w:sz w:val="21"/>
          <w:szCs w:val="21"/>
          <w:lang w:val="en-US"/>
        </w:rPr>
        <w:t xml:space="preserve">. Banks began </w:t>
      </w:r>
      <w:r w:rsidRPr="67CC73A2" w:rsidR="67CC73A2">
        <w:rPr>
          <w:rFonts w:ascii="Calibri" w:hAnsi="Calibri" w:eastAsia="Calibri" w:cs="Calibri"/>
          <w:color w:val="374151"/>
          <w:sz w:val="21"/>
          <w:szCs w:val="21"/>
          <w:lang w:val="en-US"/>
        </w:rPr>
        <w:t>acquiring</w:t>
      </w:r>
      <w:r w:rsidRPr="67CC73A2" w:rsidR="67CC73A2">
        <w:rPr>
          <w:rFonts w:ascii="Calibri" w:hAnsi="Calibri" w:eastAsia="Calibri" w:cs="Calibri"/>
          <w:color w:val="374151"/>
          <w:sz w:val="21"/>
          <w:szCs w:val="21"/>
          <w:lang w:val="en-US"/>
        </w:rPr>
        <w:t xml:space="preserve"> or building separate systems for risk, compliance, and </w:t>
      </w:r>
      <w:r w:rsidRPr="67CC73A2" w:rsidR="5A0FD02D">
        <w:rPr>
          <w:rFonts w:ascii="Calibri" w:hAnsi="Calibri" w:eastAsia="Calibri" w:cs="Calibri"/>
          <w:color w:val="374151"/>
          <w:sz w:val="21"/>
          <w:szCs w:val="21"/>
          <w:lang w:val="en-US"/>
        </w:rPr>
        <w:t>analytics,</w:t>
      </w:r>
      <w:r w:rsidRPr="67CC73A2" w:rsidR="67CC73A2">
        <w:rPr>
          <w:rFonts w:ascii="Calibri" w:hAnsi="Calibri" w:eastAsia="Calibri" w:cs="Calibri"/>
          <w:color w:val="374151"/>
          <w:sz w:val="21"/>
          <w:szCs w:val="21"/>
          <w:lang w:val="en-US"/>
        </w:rPr>
        <w:t xml:space="preserve"> and these systems rarely talked to each other properly. By 2010, most large banks had 200+ data systems with no unified metadata layer.</w:t>
      </w:r>
    </w:p>
    <w:p xmlns:wp14="http://schemas.microsoft.com/office/word/2010/wordml" w:rsidP="67CC73A2" w14:paraId="1FC39945" wp14:textId="77777777">
      <w:pPr>
        <w:spacing w:before="80" w:after="80"/>
        <w:jc w:val="both"/>
      </w:pPr>
    </w:p>
    <w:p xmlns:wp14="http://schemas.microsoft.com/office/word/2010/wordml" w:rsidP="67CC73A2" w14:paraId="383FF545" wp14:textId="77777777">
      <w:pPr>
        <w:spacing w:before="60" w:after="80"/>
        <w:jc w:val="both"/>
      </w:pPr>
      <w:r w:rsidRPr="67CC73A2" w:rsidR="67CC73A2">
        <w:rPr>
          <w:rFonts w:ascii="Calibri" w:hAnsi="Calibri" w:eastAsia="Calibri" w:cs="Calibri"/>
          <w:color w:val="374151"/>
          <w:sz w:val="21"/>
          <w:szCs w:val="21"/>
          <w:lang w:val="en-US"/>
        </w:rPr>
        <w:t xml:space="preserve">The 2008 </w:t>
      </w:r>
      <w:r w:rsidRPr="67CC73A2" w:rsidR="67CC73A2">
        <w:rPr>
          <w:rFonts w:ascii="Calibri" w:hAnsi="Calibri" w:eastAsia="Calibri" w:cs="Calibri"/>
          <w:color w:val="374151"/>
          <w:sz w:val="21"/>
          <w:szCs w:val="21"/>
          <w:lang w:val="en-US"/>
        </w:rPr>
        <w:t>financial crisis</w:t>
      </w:r>
      <w:r w:rsidRPr="67CC73A2" w:rsidR="67CC73A2">
        <w:rPr>
          <w:rFonts w:ascii="Calibri" w:hAnsi="Calibri" w:eastAsia="Calibri" w:cs="Calibri"/>
          <w:color w:val="374151"/>
          <w:sz w:val="21"/>
          <w:szCs w:val="21"/>
          <w:lang w:val="en-US"/>
        </w:rPr>
        <w:t xml:space="preserve"> was a turning point. Regulators discovered that banks could not accurately aggregate their own risk data in a crisis. This led to BCBS 239 (2013) — the Basel Committee's regulation requiring banks to </w:t>
      </w:r>
      <w:r w:rsidRPr="67CC73A2" w:rsidR="67CC73A2">
        <w:rPr>
          <w:rFonts w:ascii="Calibri" w:hAnsi="Calibri" w:eastAsia="Calibri" w:cs="Calibri"/>
          <w:color w:val="374151"/>
          <w:sz w:val="21"/>
          <w:szCs w:val="21"/>
          <w:lang w:val="en-US"/>
        </w:rPr>
        <w:t>demonstrate</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timely</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accurate</w:t>
      </w:r>
      <w:r w:rsidRPr="67CC73A2" w:rsidR="67CC73A2">
        <w:rPr>
          <w:rFonts w:ascii="Calibri" w:hAnsi="Calibri" w:eastAsia="Calibri" w:cs="Calibri"/>
          <w:color w:val="374151"/>
          <w:sz w:val="21"/>
          <w:szCs w:val="21"/>
          <w:lang w:val="en-US"/>
        </w:rPr>
        <w:t>, and complete risk data aggregation. Compliance with BCBS 239 effectively mandated data lineage, quality monitoring, and governance at scale. By 2024, the European Central Bank's RDARR Guide made this a top enforcement priority for 2025–2027.</w:t>
      </w:r>
    </w:p>
    <w:p xmlns:wp14="http://schemas.microsoft.com/office/word/2010/wordml" w:rsidP="67CC73A2" w14:paraId="33E8893D" wp14:textId="2CAF1512">
      <w:pPr>
        <w:pStyle w:val="Heading2"/>
        <w:spacing w:before="300" w:after="80"/>
        <w:jc w:val="both"/>
        <w:rPr>
          <w:rFonts w:ascii="Calibri" w:hAnsi="Calibri" w:eastAsia="Calibri" w:cs="Calibri"/>
          <w:b w:val="1"/>
          <w:bCs w:val="1"/>
          <w:color w:val="1A4A7A"/>
          <w:sz w:val="26"/>
          <w:szCs w:val="26"/>
          <w:lang w:val="en-US"/>
        </w:rPr>
      </w:pPr>
      <w:r w:rsidRPr="67CC73A2" w:rsidR="7F59161F">
        <w:rPr>
          <w:rFonts w:ascii="Calibri" w:hAnsi="Calibri" w:eastAsia="Calibri" w:cs="Calibri"/>
          <w:b w:val="1"/>
          <w:bCs w:val="1"/>
          <w:color w:val="1A4A7A"/>
          <w:sz w:val="26"/>
          <w:szCs w:val="26"/>
          <w:lang w:val="en-US"/>
        </w:rPr>
        <w:t xml:space="preserve">3.3 </w:t>
      </w:r>
      <w:r w:rsidRPr="67CC73A2" w:rsidR="7F59161F">
        <w:rPr>
          <w:rFonts w:ascii="Calibri" w:hAnsi="Calibri" w:eastAsia="Calibri" w:cs="Calibri"/>
          <w:b w:val="1"/>
          <w:bCs w:val="1"/>
          <w:color w:val="1A4A7A"/>
          <w:sz w:val="26"/>
          <w:szCs w:val="26"/>
          <w:lang w:val="en-US"/>
        </w:rPr>
        <w:t>Existing</w:t>
      </w:r>
      <w:r w:rsidRPr="67CC73A2" w:rsidR="549EB63B">
        <w:rPr>
          <w:rFonts w:ascii="Calibri" w:hAnsi="Calibri" w:eastAsia="Calibri" w:cs="Calibri"/>
          <w:b w:val="1"/>
          <w:bCs w:val="1"/>
          <w:color w:val="1A4A7A"/>
          <w:sz w:val="26"/>
          <w:szCs w:val="26"/>
          <w:lang w:val="en-US"/>
        </w:rPr>
        <w:t xml:space="preserve"> </w:t>
      </w:r>
      <w:r w:rsidRPr="67CC73A2" w:rsidR="67CC73A2">
        <w:rPr>
          <w:rFonts w:ascii="Calibri" w:hAnsi="Calibri" w:eastAsia="Calibri" w:cs="Calibri"/>
          <w:b w:val="1"/>
          <w:bCs w:val="1"/>
          <w:color w:val="1A4A7A"/>
          <w:sz w:val="26"/>
          <w:szCs w:val="26"/>
          <w:lang w:val="en-US"/>
        </w:rPr>
        <w:t>C</w:t>
      </w:r>
      <w:r w:rsidRPr="67CC73A2" w:rsidR="67CC73A2">
        <w:rPr>
          <w:rFonts w:ascii="Calibri" w:hAnsi="Calibri" w:eastAsia="Calibri" w:cs="Calibri"/>
          <w:b w:val="1"/>
          <w:bCs w:val="1"/>
          <w:color w:val="1A4A7A"/>
          <w:sz w:val="26"/>
          <w:szCs w:val="26"/>
          <w:lang w:val="en-US"/>
        </w:rPr>
        <w:t>hallenges in the Banking Domain</w:t>
      </w:r>
    </w:p>
    <w:p xmlns:wp14="http://schemas.microsoft.com/office/word/2010/wordml" w:rsidP="67CC73A2" w14:paraId="5DB3DD5E" wp14:textId="77777777">
      <w:pPr>
        <w:spacing w:before="200" w:after="60"/>
        <w:jc w:val="both"/>
      </w:pPr>
      <w:r w:rsidRPr="67CC73A2" w:rsidR="67CC73A2">
        <w:rPr>
          <w:rFonts w:ascii="Calibri" w:hAnsi="Calibri" w:eastAsia="Calibri" w:cs="Calibri"/>
          <w:b w:val="1"/>
          <w:bCs w:val="1"/>
          <w:color w:val="B91C1C"/>
          <w:sz w:val="22"/>
          <w:szCs w:val="22"/>
        </w:rPr>
        <w:t>Challenge 1: Legacy System Integration</w:t>
      </w:r>
    </w:p>
    <w:p xmlns:wp14="http://schemas.microsoft.com/office/word/2010/wordml" w:rsidP="67CC73A2" w14:paraId="3D4F33C0" wp14:textId="77777777">
      <w:pPr>
        <w:spacing w:before="60" w:after="80"/>
        <w:jc w:val="both"/>
      </w:pPr>
      <w:r w:rsidRPr="67CC73A2" w:rsidR="67CC73A2">
        <w:rPr>
          <w:rFonts w:ascii="Calibri" w:hAnsi="Calibri" w:eastAsia="Calibri" w:cs="Calibri"/>
          <w:color w:val="374151"/>
          <w:sz w:val="21"/>
          <w:szCs w:val="21"/>
          <w:lang w:val="en-US"/>
        </w:rPr>
        <w:t xml:space="preserve">Most large banks run core banking on systems that are 20–40 years old. These systems were not designed to share data with modern cloud platforms. Data flowing from legacy core banking to Snowflake or Databricks </w:t>
      </w:r>
      <w:r w:rsidRPr="67CC73A2" w:rsidR="67CC73A2">
        <w:rPr>
          <w:rFonts w:ascii="Calibri" w:hAnsi="Calibri" w:eastAsia="Calibri" w:cs="Calibri"/>
          <w:color w:val="374151"/>
          <w:sz w:val="21"/>
          <w:szCs w:val="21"/>
          <w:lang w:val="en-US"/>
        </w:rPr>
        <w:t>frequently</w:t>
      </w:r>
      <w:r w:rsidRPr="67CC73A2" w:rsidR="67CC73A2">
        <w:rPr>
          <w:rFonts w:ascii="Calibri" w:hAnsi="Calibri" w:eastAsia="Calibri" w:cs="Calibri"/>
          <w:color w:val="374151"/>
          <w:sz w:val="21"/>
          <w:szCs w:val="21"/>
          <w:lang w:val="en-US"/>
        </w:rPr>
        <w:t xml:space="preserve"> has encoding issues, null handling mismatches, and schema inconsistencies — silently corrupting downstream analytics.</w:t>
      </w:r>
    </w:p>
    <w:p xmlns:wp14="http://schemas.microsoft.com/office/word/2010/wordml" w:rsidP="67CC73A2" w14:paraId="0562CB0E" wp14:textId="77777777">
      <w:pPr>
        <w:spacing w:before="80" w:after="80"/>
        <w:jc w:val="both"/>
      </w:pPr>
    </w:p>
    <w:p xmlns:wp14="http://schemas.microsoft.com/office/word/2010/wordml" w:rsidP="67CC73A2" w14:paraId="57643D0C" wp14:textId="77777777">
      <w:pPr>
        <w:spacing w:before="200" w:after="60"/>
        <w:jc w:val="both"/>
      </w:pPr>
      <w:r w:rsidRPr="67CC73A2" w:rsidR="67CC73A2">
        <w:rPr>
          <w:rFonts w:ascii="Calibri" w:hAnsi="Calibri" w:eastAsia="Calibri" w:cs="Calibri"/>
          <w:b w:val="1"/>
          <w:bCs w:val="1"/>
          <w:color w:val="B91C1C"/>
          <w:sz w:val="22"/>
          <w:szCs w:val="22"/>
        </w:rPr>
        <w:t>Challenge 2: Credit Risk Model Failures</w:t>
      </w:r>
    </w:p>
    <w:p xmlns:wp14="http://schemas.microsoft.com/office/word/2010/wordml" w:rsidP="67CC73A2" w14:paraId="5C2A6751" wp14:textId="77777777">
      <w:pPr>
        <w:spacing w:before="60" w:after="80"/>
        <w:jc w:val="both"/>
      </w:pPr>
      <w:r w:rsidRPr="67CC73A2" w:rsidR="67CC73A2">
        <w:rPr>
          <w:rFonts w:ascii="Calibri" w:hAnsi="Calibri" w:eastAsia="Calibri" w:cs="Calibri"/>
          <w:color w:val="374151"/>
          <w:sz w:val="21"/>
          <w:szCs w:val="21"/>
          <w:lang w:val="en-US"/>
        </w:rPr>
        <w:t xml:space="preserve">IFRS 9 provisioning — the international accounting standard for loan loss provisions — requires </w:t>
      </w:r>
      <w:r w:rsidRPr="67CC73A2" w:rsidR="67CC73A2">
        <w:rPr>
          <w:rFonts w:ascii="Calibri" w:hAnsi="Calibri" w:eastAsia="Calibri" w:cs="Calibri"/>
          <w:color w:val="374151"/>
          <w:sz w:val="21"/>
          <w:szCs w:val="21"/>
          <w:lang w:val="en-US"/>
        </w:rPr>
        <w:t>accurate</w:t>
      </w:r>
      <w:r w:rsidRPr="67CC73A2" w:rsidR="67CC73A2">
        <w:rPr>
          <w:rFonts w:ascii="Calibri" w:hAnsi="Calibri" w:eastAsia="Calibri" w:cs="Calibri"/>
          <w:color w:val="374151"/>
          <w:sz w:val="21"/>
          <w:szCs w:val="21"/>
          <w:lang w:val="en-US"/>
        </w:rPr>
        <w:t xml:space="preserve"> loan data to calculate how much money a bank must set aside. If the underlying loan data has quality issues, the </w:t>
      </w:r>
      <w:r w:rsidRPr="67CC73A2" w:rsidR="67CC73A2">
        <w:rPr>
          <w:rFonts w:ascii="Calibri" w:hAnsi="Calibri" w:eastAsia="Calibri" w:cs="Calibri"/>
          <w:color w:val="374151"/>
          <w:sz w:val="21"/>
          <w:szCs w:val="21"/>
          <w:lang w:val="en-US"/>
        </w:rPr>
        <w:t>provision</w:t>
      </w:r>
      <w:r w:rsidRPr="67CC73A2" w:rsidR="67CC73A2">
        <w:rPr>
          <w:rFonts w:ascii="Calibri" w:hAnsi="Calibri" w:eastAsia="Calibri" w:cs="Calibri"/>
          <w:color w:val="374151"/>
          <w:sz w:val="21"/>
          <w:szCs w:val="21"/>
          <w:lang w:val="en-US"/>
        </w:rPr>
        <w:t xml:space="preserve"> calculation is wrong. This means capital adequacy ratios are misstated. Regulators flag this as a material risk. In 2024, Citibank paid USD 136 million in </w:t>
      </w:r>
      <w:r w:rsidRPr="67CC73A2" w:rsidR="67CC73A2">
        <w:rPr>
          <w:rFonts w:ascii="Calibri" w:hAnsi="Calibri" w:eastAsia="Calibri" w:cs="Calibri"/>
          <w:color w:val="374151"/>
          <w:sz w:val="21"/>
          <w:szCs w:val="21"/>
          <w:lang w:val="en-US"/>
        </w:rPr>
        <w:t>additional</w:t>
      </w:r>
      <w:r w:rsidRPr="67CC73A2" w:rsidR="67CC73A2">
        <w:rPr>
          <w:rFonts w:ascii="Calibri" w:hAnsi="Calibri" w:eastAsia="Calibri" w:cs="Calibri"/>
          <w:color w:val="374151"/>
          <w:sz w:val="21"/>
          <w:szCs w:val="21"/>
          <w:lang w:val="en-US"/>
        </w:rPr>
        <w:t xml:space="preserve"> fines for insufficient progress on data governance and regulatory reporting quality — on top of a USD 400 million fine in 2020.</w:t>
      </w:r>
    </w:p>
    <w:p xmlns:wp14="http://schemas.microsoft.com/office/word/2010/wordml" w:rsidP="67CC73A2" w14:paraId="34CE0A41" wp14:textId="77777777">
      <w:pPr>
        <w:spacing w:before="80" w:after="80"/>
        <w:jc w:val="both"/>
      </w:pPr>
    </w:p>
    <w:p xmlns:wp14="http://schemas.microsoft.com/office/word/2010/wordml" w:rsidP="67CC73A2" w14:paraId="547BC98C" wp14:textId="77777777">
      <w:pPr>
        <w:spacing w:before="200" w:after="60"/>
        <w:jc w:val="both"/>
      </w:pPr>
      <w:r w:rsidRPr="67CC73A2" w:rsidR="67CC73A2">
        <w:rPr>
          <w:rFonts w:ascii="Calibri" w:hAnsi="Calibri" w:eastAsia="Calibri" w:cs="Calibri"/>
          <w:b w:val="1"/>
          <w:bCs w:val="1"/>
          <w:color w:val="B91C1C"/>
          <w:sz w:val="22"/>
          <w:szCs w:val="22"/>
        </w:rPr>
        <w:t>Challenge 3: KYC / AML Data Quality</w:t>
      </w:r>
    </w:p>
    <w:p xmlns:wp14="http://schemas.microsoft.com/office/word/2010/wordml" w:rsidP="67CC73A2" w14:paraId="456EEFE9" wp14:textId="77777777">
      <w:pPr>
        <w:spacing w:before="60" w:after="80"/>
        <w:jc w:val="both"/>
      </w:pPr>
      <w:r w:rsidRPr="67CC73A2" w:rsidR="67CC73A2">
        <w:rPr>
          <w:rFonts w:ascii="Calibri" w:hAnsi="Calibri" w:eastAsia="Calibri" w:cs="Calibri"/>
          <w:color w:val="374151"/>
          <w:sz w:val="21"/>
          <w:szCs w:val="21"/>
          <w:lang w:val="en-US"/>
        </w:rPr>
        <w:t xml:space="preserve">Know Your Customer (KYC) and Anti-Money Laundering (AML) compliance depends on complete, </w:t>
      </w:r>
      <w:r w:rsidRPr="67CC73A2" w:rsidR="67CC73A2">
        <w:rPr>
          <w:rFonts w:ascii="Calibri" w:hAnsi="Calibri" w:eastAsia="Calibri" w:cs="Calibri"/>
          <w:color w:val="374151"/>
          <w:sz w:val="21"/>
          <w:szCs w:val="21"/>
          <w:lang w:val="en-US"/>
        </w:rPr>
        <w:t>accurate</w:t>
      </w:r>
      <w:r w:rsidRPr="67CC73A2" w:rsidR="67CC73A2">
        <w:rPr>
          <w:rFonts w:ascii="Calibri" w:hAnsi="Calibri" w:eastAsia="Calibri" w:cs="Calibri"/>
          <w:color w:val="374151"/>
          <w:sz w:val="21"/>
          <w:szCs w:val="21"/>
          <w:lang w:val="en-US"/>
        </w:rPr>
        <w:t xml:space="preserve"> customer and transaction data. Incomplete transaction history or incorrect customer records </w:t>
      </w:r>
      <w:r w:rsidRPr="67CC73A2" w:rsidR="67CC73A2">
        <w:rPr>
          <w:rFonts w:ascii="Calibri" w:hAnsi="Calibri" w:eastAsia="Calibri" w:cs="Calibri"/>
          <w:color w:val="374151"/>
          <w:sz w:val="21"/>
          <w:szCs w:val="21"/>
          <w:lang w:val="en-US"/>
        </w:rPr>
        <w:t>lead</w:t>
      </w:r>
      <w:r w:rsidRPr="67CC73A2" w:rsidR="67CC73A2">
        <w:rPr>
          <w:rFonts w:ascii="Calibri" w:hAnsi="Calibri" w:eastAsia="Calibri" w:cs="Calibri"/>
          <w:color w:val="374151"/>
          <w:sz w:val="21"/>
          <w:szCs w:val="21"/>
          <w:lang w:val="en-US"/>
        </w:rPr>
        <w:t xml:space="preserve"> to missed AML flags (allowing money laundering) or false positives (blocking legitimate customers). Both outcomes are regulatory failures with significant financial penalties.</w:t>
      </w:r>
    </w:p>
    <w:p xmlns:wp14="http://schemas.microsoft.com/office/word/2010/wordml" w:rsidP="67CC73A2" w14:paraId="62EBF3C5" wp14:textId="77777777">
      <w:pPr>
        <w:spacing w:before="80" w:after="80"/>
        <w:jc w:val="both"/>
      </w:pPr>
    </w:p>
    <w:p xmlns:wp14="http://schemas.microsoft.com/office/word/2010/wordml" w:rsidP="67CC73A2" w14:paraId="19F9DEA0" wp14:textId="77777777">
      <w:pPr>
        <w:spacing w:before="200" w:after="60"/>
        <w:jc w:val="both"/>
      </w:pPr>
      <w:r w:rsidRPr="67CC73A2" w:rsidR="67CC73A2">
        <w:rPr>
          <w:rFonts w:ascii="Calibri" w:hAnsi="Calibri" w:eastAsia="Calibri" w:cs="Calibri"/>
          <w:b w:val="1"/>
          <w:bCs w:val="1"/>
          <w:color w:val="B91C1C"/>
          <w:sz w:val="22"/>
          <w:szCs w:val="22"/>
        </w:rPr>
        <w:t>Challenge 4: Undefined Data Ownership</w:t>
      </w:r>
    </w:p>
    <w:p xmlns:wp14="http://schemas.microsoft.com/office/word/2010/wordml" w:rsidP="67CC73A2" w14:paraId="1B4026A9" wp14:textId="77777777">
      <w:pPr>
        <w:spacing w:before="60" w:after="80"/>
        <w:jc w:val="both"/>
      </w:pPr>
      <w:r w:rsidRPr="67CC73A2" w:rsidR="67CC73A2">
        <w:rPr>
          <w:rFonts w:ascii="Calibri" w:hAnsi="Calibri" w:eastAsia="Calibri" w:cs="Calibri"/>
          <w:color w:val="374151"/>
          <w:sz w:val="21"/>
          <w:szCs w:val="21"/>
        </w:rPr>
        <w:t>In a large bank, the same customer data record may be managed by retail banking, private banking, the risk team, and the compliance team — each with their own copy and their own modifications. There is rarely a single documented owner. When an error is found, the blame game begins, and resolution takes days.</w:t>
      </w:r>
    </w:p>
    <w:p xmlns:wp14="http://schemas.microsoft.com/office/word/2010/wordml" w:rsidP="67CC73A2" w14:paraId="6D98A12B" wp14:textId="77777777">
      <w:pPr>
        <w:spacing w:before="80" w:after="80"/>
        <w:jc w:val="both"/>
      </w:pPr>
    </w:p>
    <w:p xmlns:wp14="http://schemas.microsoft.com/office/word/2010/wordml" w:rsidP="67CC73A2" w14:paraId="33E2EBA8" wp14:textId="77777777">
      <w:pPr>
        <w:spacing w:before="200" w:after="60"/>
        <w:jc w:val="both"/>
      </w:pPr>
      <w:r w:rsidRPr="67CC73A2" w:rsidR="67CC73A2">
        <w:rPr>
          <w:rFonts w:ascii="Calibri" w:hAnsi="Calibri" w:eastAsia="Calibri" w:cs="Calibri"/>
          <w:b w:val="1"/>
          <w:bCs w:val="1"/>
          <w:color w:val="B91C1C"/>
          <w:sz w:val="22"/>
          <w:szCs w:val="22"/>
        </w:rPr>
        <w:t>Challenge 5: BCBS 239 Non-Compliance</w:t>
      </w:r>
    </w:p>
    <w:p xmlns:wp14="http://schemas.microsoft.com/office/word/2010/wordml" w:rsidP="67CC73A2" w14:paraId="364A9D95" wp14:textId="77777777">
      <w:pPr>
        <w:spacing w:before="60" w:after="80"/>
        <w:jc w:val="both"/>
      </w:pPr>
      <w:r w:rsidRPr="67CC73A2" w:rsidR="67CC73A2">
        <w:rPr>
          <w:rFonts w:ascii="Calibri" w:hAnsi="Calibri" w:eastAsia="Calibri" w:cs="Calibri"/>
          <w:color w:val="374151"/>
          <w:sz w:val="21"/>
          <w:szCs w:val="21"/>
          <w:lang w:val="en-US"/>
        </w:rPr>
        <w:t xml:space="preserve">BCBS 239 requires banks to </w:t>
      </w:r>
      <w:r w:rsidRPr="67CC73A2" w:rsidR="67CC73A2">
        <w:rPr>
          <w:rFonts w:ascii="Calibri" w:hAnsi="Calibri" w:eastAsia="Calibri" w:cs="Calibri"/>
          <w:color w:val="374151"/>
          <w:sz w:val="21"/>
          <w:szCs w:val="21"/>
          <w:lang w:val="en-US"/>
        </w:rPr>
        <w:t>demonstrate</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accurate</w:t>
      </w:r>
      <w:r w:rsidRPr="67CC73A2" w:rsidR="67CC73A2">
        <w:rPr>
          <w:rFonts w:ascii="Calibri" w:hAnsi="Calibri" w:eastAsia="Calibri" w:cs="Calibri"/>
          <w:color w:val="374151"/>
          <w:sz w:val="21"/>
          <w:szCs w:val="21"/>
          <w:lang w:val="en-US"/>
        </w:rPr>
        <w:t xml:space="preserve">, complete, </w:t>
      </w:r>
      <w:r w:rsidRPr="67CC73A2" w:rsidR="67CC73A2">
        <w:rPr>
          <w:rFonts w:ascii="Calibri" w:hAnsi="Calibri" w:eastAsia="Calibri" w:cs="Calibri"/>
          <w:color w:val="374151"/>
          <w:sz w:val="21"/>
          <w:szCs w:val="21"/>
          <w:lang w:val="en-US"/>
        </w:rPr>
        <w:t>timely</w:t>
      </w:r>
      <w:r w:rsidRPr="67CC73A2" w:rsidR="67CC73A2">
        <w:rPr>
          <w:rFonts w:ascii="Calibri" w:hAnsi="Calibri" w:eastAsia="Calibri" w:cs="Calibri"/>
          <w:color w:val="374151"/>
          <w:sz w:val="21"/>
          <w:szCs w:val="21"/>
          <w:lang w:val="en-US"/>
        </w:rPr>
        <w:t xml:space="preserve"> </w:t>
      </w:r>
      <w:r w:rsidRPr="67CC73A2" w:rsidR="67CC73A2">
        <w:rPr>
          <w:rFonts w:ascii="Calibri" w:hAnsi="Calibri" w:eastAsia="Calibri" w:cs="Calibri"/>
          <w:color w:val="374151"/>
          <w:sz w:val="21"/>
          <w:szCs w:val="21"/>
          <w:lang w:val="en-US"/>
        </w:rPr>
        <w:t>risk</w:t>
      </w:r>
      <w:r w:rsidRPr="67CC73A2" w:rsidR="67CC73A2">
        <w:rPr>
          <w:rFonts w:ascii="Calibri" w:hAnsi="Calibri" w:eastAsia="Calibri" w:cs="Calibri"/>
          <w:color w:val="374151"/>
          <w:sz w:val="21"/>
          <w:szCs w:val="21"/>
          <w:lang w:val="en-US"/>
        </w:rPr>
        <w:t xml:space="preserve"> data aggregation during normal and stress conditions. Meeting this requires documented data lineage, quality controls, and governance. The ECB's 2024 RDARR Guide has escalated enforcement for 2025–2027, naming it a top supervisory priority. Most banks are still non-compliant.</w:t>
      </w:r>
    </w:p>
    <w:p xmlns:wp14="http://schemas.microsoft.com/office/word/2010/wordml" w:rsidP="67CC73A2" w14:paraId="1D10B755" wp14:textId="5F7EA730">
      <w:pPr>
        <w:pStyle w:val="Heading2"/>
        <w:spacing w:before="300" w:after="80"/>
        <w:jc w:val="both"/>
        <w:rPr>
          <w:rFonts w:ascii="Calibri" w:hAnsi="Calibri" w:eastAsia="Calibri" w:cs="Calibri"/>
          <w:b w:val="1"/>
          <w:bCs w:val="1"/>
          <w:color w:val="1A4A7A"/>
          <w:sz w:val="26"/>
          <w:szCs w:val="26"/>
          <w:lang w:val="en-US"/>
        </w:rPr>
      </w:pPr>
      <w:r w:rsidRPr="67CC73A2" w:rsidR="31A9EC20">
        <w:rPr>
          <w:rFonts w:ascii="Calibri" w:hAnsi="Calibri" w:eastAsia="Calibri" w:cs="Calibri"/>
          <w:b w:val="1"/>
          <w:bCs w:val="1"/>
          <w:color w:val="1A4A7A"/>
          <w:sz w:val="26"/>
          <w:szCs w:val="26"/>
          <w:lang w:val="en-US"/>
        </w:rPr>
        <w:t>3.4 Why</w:t>
      </w:r>
      <w:r w:rsidRPr="67CC73A2" w:rsidR="67CC73A2">
        <w:rPr>
          <w:rFonts w:ascii="Calibri" w:hAnsi="Calibri" w:eastAsia="Calibri" w:cs="Calibri"/>
          <w:b w:val="1"/>
          <w:bCs w:val="1"/>
          <w:color w:val="1A4A7A"/>
          <w:sz w:val="26"/>
          <w:szCs w:val="26"/>
          <w:lang w:val="en-US"/>
        </w:rPr>
        <w:t xml:space="preserve"> Banking Needs Our Solution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7CC73A2" w14:paraId="0FD4F63F" wp14:textId="77777777">
        <w:tc>
          <w:tcPr>
            <w:tcBorders>
              <w:top w:val="single" w:color="0F2C59" w:sz="4"/>
              <w:left w:val="single" w:color="0F2C59" w:sz="4"/>
              <w:bottom w:val="single" w:color="0F2C59" w:sz="4"/>
              <w:right w:val="single" w:color="0F2C59" w:sz="4"/>
            </w:tcBorders>
            <w:shd w:val="clear" w:color="auto" w:fill="EFF6FF"/>
            <w:tcMar>
              <w:top w:w="160" w:type="dxa"/>
              <w:left w:w="200" w:type="dxa"/>
              <w:bottom w:w="160" w:type="dxa"/>
              <w:right w:w="200" w:type="dxa"/>
            </w:tcMar>
          </w:tcPr>
          <w:p w:rsidP="67CC73A2" w14:paraId="6BFE2344" wp14:textId="77777777">
            <w:pPr>
              <w:spacing w:before="30" w:after="30"/>
              <w:jc w:val="both"/>
            </w:pPr>
            <w:r w:rsidRPr="67CC73A2" w:rsidR="67CC73A2">
              <w:rPr>
                <w:rFonts w:ascii="Calibri" w:hAnsi="Calibri" w:eastAsia="Calibri" w:cs="Calibri"/>
                <w:color w:val="374151"/>
                <w:sz w:val="21"/>
                <w:szCs w:val="21"/>
              </w:rPr>
              <w:t>The banking industry needs PS-02 because:</w:t>
            </w:r>
          </w:p>
          <w:p w:rsidP="67CC73A2" w14:paraId="612A48BE" wp14:textId="77777777">
            <w:pPr>
              <w:spacing w:before="30" w:after="30"/>
              <w:jc w:val="both"/>
            </w:pPr>
            <w:r w:rsidRPr="67CC73A2" w:rsidR="67CC73A2">
              <w:rPr>
                <w:rFonts w:ascii="Calibri" w:hAnsi="Calibri" w:eastAsia="Calibri" w:cs="Calibri"/>
                <w:color w:val="374151"/>
                <w:sz w:val="21"/>
                <w:szCs w:val="21"/>
              </w:rPr>
              <w:t xml:space="preserve">  • BCBS 239 &amp; ECB RDARR compliance requires traceable lineage and documented data governance — exactly what PS-02 provides</w:t>
            </w:r>
          </w:p>
          <w:p w:rsidP="67CC73A2" w14:paraId="2853CDC1" wp14:textId="77777777">
            <w:pPr>
              <w:spacing w:before="30" w:after="30"/>
              <w:jc w:val="both"/>
            </w:pPr>
            <w:r w:rsidRPr="67CC73A2" w:rsidR="67CC73A2">
              <w:rPr>
                <w:rFonts w:ascii="Calibri" w:hAnsi="Calibri" w:eastAsia="Calibri" w:cs="Calibri"/>
                <w:color w:val="374151"/>
                <w:sz w:val="21"/>
                <w:szCs w:val="21"/>
              </w:rPr>
              <w:t xml:space="preserve">  • Citibank's USD 536M in fines (2020+2024) for poor data governance is a wake-up call for the entire industry</w:t>
            </w:r>
          </w:p>
          <w:p w:rsidP="67CC73A2" w14:paraId="3F57FB31" wp14:textId="77777777">
            <w:pPr>
              <w:spacing w:before="30" w:after="30"/>
              <w:jc w:val="both"/>
            </w:pPr>
            <w:r w:rsidRPr="67CC73A2" w:rsidR="67CC73A2">
              <w:rPr>
                <w:rFonts w:ascii="Calibri" w:hAnsi="Calibri" w:eastAsia="Calibri" w:cs="Calibri"/>
                <w:color w:val="374151"/>
                <w:sz w:val="21"/>
                <w:szCs w:val="21"/>
                <w:lang w:val="en-US"/>
              </w:rPr>
              <w:t xml:space="preserve">  • Banks </w:t>
            </w:r>
            <w:r w:rsidRPr="67CC73A2" w:rsidR="67CC73A2">
              <w:rPr>
                <w:rFonts w:ascii="Calibri" w:hAnsi="Calibri" w:eastAsia="Calibri" w:cs="Calibri"/>
                <w:color w:val="374151"/>
                <w:sz w:val="21"/>
                <w:szCs w:val="21"/>
                <w:lang w:val="en-US"/>
              </w:rPr>
              <w:t>operate</w:t>
            </w:r>
            <w:r w:rsidRPr="67CC73A2" w:rsidR="67CC73A2">
              <w:rPr>
                <w:rFonts w:ascii="Calibri" w:hAnsi="Calibri" w:eastAsia="Calibri" w:cs="Calibri"/>
                <w:color w:val="374151"/>
                <w:sz w:val="21"/>
                <w:szCs w:val="21"/>
                <w:lang w:val="en-US"/>
              </w:rPr>
              <w:t xml:space="preserve"> 200+ data systems with no unified view — the Universal Connector Layer solves this directly</w:t>
            </w:r>
          </w:p>
          <w:p w:rsidP="67CC73A2" w14:paraId="25C68C25" wp14:textId="77777777">
            <w:pPr>
              <w:spacing w:before="30" w:after="30"/>
              <w:jc w:val="both"/>
            </w:pPr>
            <w:r w:rsidRPr="67CC73A2" w:rsidR="67CC73A2">
              <w:rPr>
                <w:rFonts w:ascii="Calibri" w:hAnsi="Calibri" w:eastAsia="Calibri" w:cs="Calibri"/>
                <w:color w:val="374151"/>
                <w:sz w:val="21"/>
                <w:szCs w:val="21"/>
              </w:rPr>
              <w:t xml:space="preserve">  • Credit risk models and AML systems can only be trusted if their input data is continuously monitored</w:t>
            </w:r>
          </w:p>
          <w:p w:rsidP="67CC73A2" w14:paraId="3D20160D" wp14:textId="77777777">
            <w:pPr>
              <w:spacing w:before="30" w:after="30"/>
              <w:jc w:val="both"/>
            </w:pPr>
            <w:r w:rsidRPr="67CC73A2" w:rsidR="67CC73A2">
              <w:rPr>
                <w:rFonts w:ascii="Calibri" w:hAnsi="Calibri" w:eastAsia="Calibri" w:cs="Calibri"/>
                <w:color w:val="374151"/>
                <w:sz w:val="21"/>
                <w:szCs w:val="21"/>
              </w:rPr>
              <w:t xml:space="preserve">  • Manual RACI maintenance breaks down in large banks — PS-02's LDAP-synced auto-RACI is the only scalable solution</w:t>
            </w:r>
          </w:p>
        </w:tc>
      </w:tr>
    </w:tbl>
    <w:p xmlns:wp14="http://schemas.microsoft.com/office/word/2010/wordml" w:rsidP="67CC73A2" w14:paraId="2946DB82" wp14:textId="77777777">
      <w:pPr>
        <w:spacing w:before="80" w:after="80"/>
        <w:jc w:val="both"/>
      </w:pPr>
    </w:p>
    <w:p xmlns:wp14="http://schemas.microsoft.com/office/word/2010/wordml" w:rsidP="67CC73A2" w14:paraId="0F359462"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3.5  Depth</w:t>
      </w:r>
      <w:r w:rsidRPr="67CC73A2" w:rsidR="67CC73A2">
        <w:rPr>
          <w:rFonts w:ascii="Calibri" w:hAnsi="Calibri" w:eastAsia="Calibri" w:cs="Calibri"/>
          <w:b w:val="1"/>
          <w:bCs w:val="1"/>
          <w:color w:val="1A4A7A"/>
          <w:sz w:val="26"/>
          <w:szCs w:val="26"/>
          <w:lang w:val="en-US"/>
        </w:rPr>
        <w:t xml:space="preserve"> of Impact in the Banking Vertical</w:t>
      </w:r>
    </w:p>
    <w:p xmlns:wp14="http://schemas.microsoft.com/office/word/2010/wordml" w:rsidP="67CC73A2" w14:paraId="5997CC1D" wp14:textId="77777777">
      <w:pPr>
        <w:spacing w:before="80" w:after="80"/>
        <w:jc w:val="both"/>
      </w:pPr>
    </w:p>
    <w:tbl>
      <w:tblPr>
        <w:tblW w:w="8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xmlns:wp14="http://schemas.microsoft.com/office/word/2010/wordml" w:rsidTr="67CC73A2" w14:paraId="18E3217D" wp14:textId="77777777">
        <w:trPr>
          <w:tblHeader/>
        </w:trPr>
        <w:tc>
          <w:tcPr>
            <w:tcW w:w="2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7220D96F" wp14:textId="77777777">
            <w:pPr>
              <w:jc w:val="both"/>
            </w:pPr>
            <w:r w:rsidRPr="67CC73A2" w:rsidR="67CC73A2">
              <w:rPr>
                <w:rFonts w:ascii="Calibri" w:hAnsi="Calibri" w:eastAsia="Calibri" w:cs="Calibri"/>
                <w:b w:val="1"/>
                <w:bCs w:val="1"/>
                <w:color w:val="FFFFFF"/>
                <w:sz w:val="19"/>
                <w:szCs w:val="19"/>
              </w:rPr>
              <w:t>Impact Area</w:t>
            </w:r>
          </w:p>
        </w:tc>
        <w:tc>
          <w:tcPr>
            <w:tcW w:w="28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0A0ADF9C" wp14:textId="77777777">
            <w:pPr>
              <w:jc w:val="both"/>
            </w:pPr>
            <w:r w:rsidRPr="67CC73A2" w:rsidR="67CC73A2">
              <w:rPr>
                <w:rFonts w:ascii="Calibri" w:hAnsi="Calibri" w:eastAsia="Calibri" w:cs="Calibri"/>
                <w:b w:val="1"/>
                <w:bCs w:val="1"/>
                <w:color w:val="FFFFFF"/>
                <w:sz w:val="19"/>
                <w:szCs w:val="19"/>
              </w:rPr>
              <w:t>Challenge Addressed</w:t>
            </w:r>
          </w:p>
        </w:tc>
        <w:tc>
          <w:tcPr>
            <w:tcW w:w="336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6B7DCD7D" wp14:textId="77777777">
            <w:pPr>
              <w:jc w:val="both"/>
            </w:pPr>
            <w:r w:rsidRPr="67CC73A2" w:rsidR="67CC73A2">
              <w:rPr>
                <w:rFonts w:ascii="Calibri" w:hAnsi="Calibri" w:eastAsia="Calibri" w:cs="Calibri"/>
                <w:b w:val="1"/>
                <w:bCs w:val="1"/>
                <w:color w:val="FFFFFF"/>
                <w:sz w:val="19"/>
                <w:szCs w:val="19"/>
              </w:rPr>
              <w:t>PS-02 Solution &amp; Impact</w:t>
            </w:r>
          </w:p>
        </w:tc>
      </w:tr>
      <w:tr xmlns:wp14="http://schemas.microsoft.com/office/word/2010/wordml" w:rsidTr="67CC73A2" w14:paraId="7E341A57"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09AC209" wp14:textId="77777777">
            <w:pPr>
              <w:jc w:val="both"/>
            </w:pPr>
            <w:r w:rsidRPr="67CC73A2" w:rsidR="67CC73A2">
              <w:rPr>
                <w:rFonts w:ascii="Calibri" w:hAnsi="Calibri" w:eastAsia="Calibri" w:cs="Calibri"/>
                <w:color w:val="374151"/>
                <w:sz w:val="19"/>
                <w:szCs w:val="19"/>
              </w:rPr>
              <w:t>BCBS 239 / RDARR Compliance</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9F58DB1" wp14:textId="77777777">
            <w:pPr>
              <w:jc w:val="both"/>
            </w:pPr>
            <w:r w:rsidRPr="67CC73A2" w:rsidR="67CC73A2">
              <w:rPr>
                <w:rFonts w:ascii="Calibri" w:hAnsi="Calibri" w:eastAsia="Calibri" w:cs="Calibri"/>
                <w:color w:val="374151"/>
                <w:sz w:val="19"/>
                <w:szCs w:val="19"/>
              </w:rPr>
              <w:t>No documented lineage or quality controls</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72B26AD" wp14:textId="77777777">
            <w:pPr>
              <w:jc w:val="both"/>
            </w:pPr>
            <w:r w:rsidRPr="67CC73A2" w:rsidR="67CC73A2">
              <w:rPr>
                <w:rFonts w:ascii="Calibri" w:hAnsi="Calibri" w:eastAsia="Calibri" w:cs="Calibri"/>
                <w:color w:val="374151"/>
                <w:sz w:val="19"/>
                <w:szCs w:val="19"/>
              </w:rPr>
              <w:t>Full lineage graph + immutable audit log = direct compliance evidence</w:t>
            </w:r>
          </w:p>
        </w:tc>
      </w:tr>
      <w:tr xmlns:wp14="http://schemas.microsoft.com/office/word/2010/wordml" w:rsidTr="67CC73A2" w14:paraId="6ECA2305"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903EE1C" wp14:textId="77777777">
            <w:pPr>
              <w:jc w:val="both"/>
            </w:pPr>
            <w:r w:rsidRPr="67CC73A2" w:rsidR="67CC73A2">
              <w:rPr>
                <w:rFonts w:ascii="Calibri" w:hAnsi="Calibri" w:eastAsia="Calibri" w:cs="Calibri"/>
                <w:color w:val="374151"/>
                <w:sz w:val="19"/>
                <w:szCs w:val="19"/>
              </w:rPr>
              <w:t>Credit Risk Provisioning</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1D387D7" wp14:textId="77777777">
            <w:pPr>
              <w:jc w:val="both"/>
            </w:pPr>
            <w:r w:rsidRPr="67CC73A2" w:rsidR="67CC73A2">
              <w:rPr>
                <w:rFonts w:ascii="Calibri" w:hAnsi="Calibri" w:eastAsia="Calibri" w:cs="Calibri"/>
                <w:color w:val="374151"/>
                <w:sz w:val="19"/>
                <w:szCs w:val="19"/>
              </w:rPr>
              <w:t>IFRS 9 model fed by unverified loan data</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B958752" wp14:textId="77777777">
            <w:pPr>
              <w:jc w:val="both"/>
            </w:pPr>
            <w:r w:rsidRPr="67CC73A2" w:rsidR="67CC73A2">
              <w:rPr>
                <w:rFonts w:ascii="Calibri" w:hAnsi="Calibri" w:eastAsia="Calibri" w:cs="Calibri"/>
                <w:color w:val="374151"/>
                <w:sz w:val="19"/>
                <w:szCs w:val="19"/>
              </w:rPr>
              <w:t>Quality scorecards certify data before model consumption</w:t>
            </w:r>
          </w:p>
        </w:tc>
      </w:tr>
      <w:tr xmlns:wp14="http://schemas.microsoft.com/office/word/2010/wordml" w:rsidTr="67CC73A2" w14:paraId="3A6CE32A"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4B9C5DE" wp14:textId="77777777">
            <w:pPr>
              <w:jc w:val="both"/>
            </w:pPr>
            <w:r w:rsidRPr="67CC73A2" w:rsidR="67CC73A2">
              <w:rPr>
                <w:rFonts w:ascii="Calibri" w:hAnsi="Calibri" w:eastAsia="Calibri" w:cs="Calibri"/>
                <w:color w:val="374151"/>
                <w:sz w:val="19"/>
                <w:szCs w:val="19"/>
              </w:rPr>
              <w:t>KYC / AML Pipelines</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F01B4BF" wp14:textId="77777777">
            <w:pPr>
              <w:jc w:val="both"/>
            </w:pPr>
            <w:r w:rsidRPr="67CC73A2" w:rsidR="67CC73A2">
              <w:rPr>
                <w:rFonts w:ascii="Calibri" w:hAnsi="Calibri" w:eastAsia="Calibri" w:cs="Calibri"/>
                <w:color w:val="374151"/>
                <w:sz w:val="19"/>
                <w:szCs w:val="19"/>
              </w:rPr>
              <w:t>Incomplete/incorrect customer data</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A1BE224" wp14:textId="77777777">
            <w:pPr>
              <w:jc w:val="both"/>
            </w:pPr>
            <w:r w:rsidRPr="67CC73A2" w:rsidR="67CC73A2">
              <w:rPr>
                <w:rFonts w:ascii="Calibri" w:hAnsi="Calibri" w:eastAsia="Calibri" w:cs="Calibri"/>
                <w:color w:val="374151"/>
                <w:sz w:val="19"/>
                <w:szCs w:val="19"/>
              </w:rPr>
              <w:t>Completeness &amp; accuracy checks on all KYC datasets</w:t>
            </w:r>
          </w:p>
        </w:tc>
      </w:tr>
      <w:tr xmlns:wp14="http://schemas.microsoft.com/office/word/2010/wordml" w:rsidTr="67CC73A2" w14:paraId="0097AD38"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AA74735" wp14:textId="77777777">
            <w:pPr>
              <w:jc w:val="both"/>
            </w:pPr>
            <w:r w:rsidRPr="67CC73A2" w:rsidR="67CC73A2">
              <w:rPr>
                <w:rFonts w:ascii="Calibri" w:hAnsi="Calibri" w:eastAsia="Calibri" w:cs="Calibri"/>
                <w:color w:val="374151"/>
                <w:sz w:val="19"/>
                <w:szCs w:val="19"/>
              </w:rPr>
              <w:t>Legacy Integration</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2C6CA26" wp14:textId="77777777">
            <w:pPr>
              <w:jc w:val="both"/>
            </w:pPr>
            <w:r w:rsidRPr="67CC73A2" w:rsidR="67CC73A2">
              <w:rPr>
                <w:rFonts w:ascii="Calibri" w:hAnsi="Calibri" w:eastAsia="Calibri" w:cs="Calibri"/>
                <w:color w:val="374151"/>
                <w:sz w:val="19"/>
                <w:szCs w:val="19"/>
              </w:rPr>
              <w:t>Core banking data corrupts modern pipelines</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E993A88" wp14:textId="77777777">
            <w:pPr>
              <w:jc w:val="both"/>
            </w:pPr>
            <w:r w:rsidRPr="67CC73A2" w:rsidR="67CC73A2">
              <w:rPr>
                <w:rFonts w:ascii="Calibri" w:hAnsi="Calibri" w:eastAsia="Calibri" w:cs="Calibri"/>
                <w:color w:val="374151"/>
                <w:sz w:val="19"/>
                <w:szCs w:val="19"/>
              </w:rPr>
              <w:t>Schema drift detection catches encoding issues at ingest</w:t>
            </w:r>
          </w:p>
        </w:tc>
      </w:tr>
      <w:tr xmlns:wp14="http://schemas.microsoft.com/office/word/2010/wordml" w:rsidTr="67CC73A2" w14:paraId="6C06918A"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7C5FFA9" wp14:textId="77777777">
            <w:pPr>
              <w:jc w:val="both"/>
            </w:pPr>
            <w:r w:rsidRPr="67CC73A2" w:rsidR="67CC73A2">
              <w:rPr>
                <w:rFonts w:ascii="Calibri" w:hAnsi="Calibri" w:eastAsia="Calibri" w:cs="Calibri"/>
                <w:color w:val="374151"/>
                <w:sz w:val="19"/>
                <w:szCs w:val="19"/>
              </w:rPr>
              <w:t>Data Ownership</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681E7AB" wp14:textId="77777777">
            <w:pPr>
              <w:jc w:val="both"/>
            </w:pPr>
            <w:r w:rsidRPr="67CC73A2" w:rsidR="67CC73A2">
              <w:rPr>
                <w:rFonts w:ascii="Calibri" w:hAnsi="Calibri" w:eastAsia="Calibri" w:cs="Calibri"/>
                <w:color w:val="374151"/>
                <w:sz w:val="19"/>
                <w:szCs w:val="19"/>
              </w:rPr>
              <w:t>No RACI; multi-team blame during incidents</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2A71CBC" wp14:textId="77777777">
            <w:pPr>
              <w:jc w:val="both"/>
            </w:pPr>
            <w:r w:rsidRPr="67CC73A2" w:rsidR="67CC73A2">
              <w:rPr>
                <w:rFonts w:ascii="Calibri" w:hAnsi="Calibri" w:eastAsia="Calibri" w:cs="Calibri"/>
                <w:color w:val="374151"/>
                <w:sz w:val="19"/>
                <w:szCs w:val="19"/>
              </w:rPr>
              <w:t>LDAP-synced RACI auto-assigns owners; incident escalation automated</w:t>
            </w:r>
          </w:p>
        </w:tc>
      </w:tr>
      <w:tr xmlns:wp14="http://schemas.microsoft.com/office/word/2010/wordml" w:rsidTr="67CC73A2" w14:paraId="7EFAD7D2"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5C79465" wp14:textId="77777777">
            <w:pPr>
              <w:jc w:val="both"/>
            </w:pPr>
            <w:r w:rsidRPr="67CC73A2" w:rsidR="67CC73A2">
              <w:rPr>
                <w:rFonts w:ascii="Calibri" w:hAnsi="Calibri" w:eastAsia="Calibri" w:cs="Calibri"/>
                <w:color w:val="374151"/>
                <w:sz w:val="19"/>
                <w:szCs w:val="19"/>
              </w:rPr>
              <w:t>Regulatory Reporting</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B0C3F7B" wp14:textId="77777777">
            <w:pPr>
              <w:jc w:val="both"/>
            </w:pPr>
            <w:r w:rsidRPr="67CC73A2" w:rsidR="67CC73A2">
              <w:rPr>
                <w:rFonts w:ascii="Calibri" w:hAnsi="Calibri" w:eastAsia="Calibri" w:cs="Calibri"/>
                <w:color w:val="374151"/>
                <w:sz w:val="19"/>
                <w:szCs w:val="19"/>
              </w:rPr>
              <w:t>Reports built on unverified data</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8EEF86A" wp14:textId="77777777">
            <w:pPr>
              <w:jc w:val="both"/>
            </w:pPr>
            <w:r w:rsidRPr="67CC73A2" w:rsidR="67CC73A2">
              <w:rPr>
                <w:rFonts w:ascii="Calibri" w:hAnsi="Calibri" w:eastAsia="Calibri" w:cs="Calibri"/>
                <w:color w:val="374151"/>
                <w:sz w:val="19"/>
                <w:szCs w:val="19"/>
              </w:rPr>
              <w:t>Data certified by quality engine before report generation</w:t>
            </w:r>
          </w:p>
        </w:tc>
      </w:tr>
    </w:tbl>
    <w:p xmlns:wp14="http://schemas.microsoft.com/office/word/2010/wordml" w:rsidP="67CC73A2" w14:paraId="110FFD37" wp14:textId="77777777">
      <w:pPr>
        <w:spacing w:before="80" w:after="80"/>
        <w:jc w:val="both"/>
      </w:pPr>
    </w:p>
    <w:p xmlns:wp14="http://schemas.microsoft.com/office/word/2010/wordml" w:rsidP="67CC73A2" w14:paraId="2A05FD1C" wp14:textId="021527E6">
      <w:pPr>
        <w:pStyle w:val="Heading2"/>
        <w:spacing w:before="300" w:after="80"/>
        <w:jc w:val="both"/>
        <w:rPr>
          <w:rFonts w:ascii="Calibri" w:hAnsi="Calibri" w:eastAsia="Calibri" w:cs="Calibri"/>
          <w:b w:val="1"/>
          <w:bCs w:val="1"/>
          <w:color w:val="1A4A7A"/>
          <w:sz w:val="26"/>
          <w:szCs w:val="26"/>
          <w:lang w:val="en-US"/>
        </w:rPr>
      </w:pPr>
      <w:r w:rsidRPr="67CC73A2" w:rsidR="4A92DD39">
        <w:rPr>
          <w:rFonts w:ascii="Calibri" w:hAnsi="Calibri" w:eastAsia="Calibri" w:cs="Calibri"/>
          <w:b w:val="1"/>
          <w:bCs w:val="1"/>
          <w:color w:val="1A4A7A"/>
          <w:sz w:val="26"/>
          <w:szCs w:val="26"/>
          <w:lang w:val="en-US"/>
        </w:rPr>
        <w:t>3.6 Top</w:t>
      </w:r>
      <w:r w:rsidRPr="67CC73A2" w:rsidR="67CC73A2">
        <w:rPr>
          <w:rFonts w:ascii="Calibri" w:hAnsi="Calibri" w:eastAsia="Calibri" w:cs="Calibri"/>
          <w:b w:val="1"/>
          <w:bCs w:val="1"/>
          <w:color w:val="1A4A7A"/>
          <w:sz w:val="26"/>
          <w:szCs w:val="26"/>
          <w:lang w:val="en-US"/>
        </w:rPr>
        <w:t xml:space="preserve"> Market Players in Banking Data Observability</w:t>
      </w:r>
    </w:p>
    <w:p xmlns:wp14="http://schemas.microsoft.com/office/word/2010/wordml" w:rsidP="67CC73A2" w14:paraId="6396959E" wp14:textId="77777777">
      <w:pPr>
        <w:spacing w:before="120" w:after="40"/>
        <w:jc w:val="both"/>
      </w:pPr>
      <w:r w:rsidRPr="67CC73A2" w:rsidR="67CC73A2">
        <w:rPr>
          <w:rFonts w:ascii="Calibri" w:hAnsi="Calibri" w:eastAsia="Calibri" w:cs="Calibri"/>
          <w:b w:val="1"/>
          <w:bCs w:val="1"/>
          <w:color w:val="0F2C59"/>
          <w:sz w:val="22"/>
          <w:szCs w:val="22"/>
        </w:rPr>
        <w:t>Banking Vertical — Key Vendors &amp; Market Presence (2025–2026)</w:t>
      </w:r>
    </w:p>
    <w:tbl>
      <w:tblPr>
        <w:tblW w:w="8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400"/>
      </w:tblGrid>
      <w:tr xmlns:wp14="http://schemas.microsoft.com/office/word/2010/wordml" w:rsidTr="67CC73A2" w14:paraId="29A4EBE3" wp14:textId="77777777">
        <w:trPr>
          <w:tblHeader/>
        </w:trPr>
        <w:tc>
          <w:tcPr>
            <w:tcW w:w="2200"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36AB0010" wp14:textId="77777777">
            <w:pPr>
              <w:jc w:val="both"/>
            </w:pPr>
            <w:r w:rsidRPr="67CC73A2" w:rsidR="67CC73A2">
              <w:rPr>
                <w:rFonts w:ascii="Calibri" w:hAnsi="Calibri" w:eastAsia="Calibri" w:cs="Calibri"/>
                <w:b w:val="1"/>
                <w:bCs w:val="1"/>
                <w:color w:val="FFFFFF"/>
                <w:sz w:val="19"/>
                <w:szCs w:val="19"/>
              </w:rPr>
              <w:t>Vendor / Player</w:t>
            </w:r>
          </w:p>
        </w:tc>
        <w:tc>
          <w:tcPr>
            <w:tcW w:w="4400"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3F8BBE58" wp14:textId="77777777">
            <w:pPr>
              <w:jc w:val="both"/>
            </w:pPr>
            <w:r w:rsidRPr="67CC73A2" w:rsidR="67CC73A2">
              <w:rPr>
                <w:rFonts w:ascii="Calibri" w:hAnsi="Calibri" w:eastAsia="Calibri" w:cs="Calibri"/>
                <w:b w:val="1"/>
                <w:bCs w:val="1"/>
                <w:color w:val="FFFFFF"/>
                <w:sz w:val="19"/>
                <w:szCs w:val="19"/>
              </w:rPr>
              <w:t>Market Presence</w:t>
            </w:r>
          </w:p>
        </w:tc>
        <w:tc>
          <w:tcPr>
            <w:tcW w:w="1400"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752D438C" wp14:textId="77777777">
            <w:pPr>
              <w:jc w:val="both"/>
            </w:pPr>
            <w:r w:rsidRPr="67CC73A2" w:rsidR="67CC73A2">
              <w:rPr>
                <w:rFonts w:ascii="Calibri" w:hAnsi="Calibri" w:eastAsia="Calibri" w:cs="Calibri"/>
                <w:b w:val="1"/>
                <w:bCs w:val="1"/>
                <w:color w:val="FFFFFF"/>
                <w:sz w:val="19"/>
                <w:szCs w:val="19"/>
              </w:rPr>
              <w:t>Est. Share</w:t>
            </w:r>
          </w:p>
        </w:tc>
      </w:tr>
      <w:tr xmlns:wp14="http://schemas.microsoft.com/office/word/2010/wordml" w:rsidTr="67CC73A2" w14:paraId="7ECAB896"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4A32AE9" wp14:textId="77777777">
            <w:pPr>
              <w:jc w:val="both"/>
            </w:pPr>
            <w:r w:rsidRPr="67CC73A2" w:rsidR="67CC73A2">
              <w:rPr>
                <w:rFonts w:ascii="Calibri" w:hAnsi="Calibri" w:eastAsia="Calibri" w:cs="Calibri"/>
                <w:color w:val="374151"/>
                <w:sz w:val="19"/>
                <w:szCs w:val="19"/>
              </w:rPr>
              <w:t>Informatica IDMC</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CB77ECC"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52F423B" wp14:textId="77777777">
            <w:pPr>
              <w:jc w:val="both"/>
            </w:pPr>
            <w:r w:rsidRPr="67CC73A2" w:rsidR="67CC73A2">
              <w:rPr>
                <w:rFonts w:ascii="Calibri" w:hAnsi="Calibri" w:eastAsia="Calibri" w:cs="Calibri"/>
                <w:color w:val="374151"/>
                <w:sz w:val="19"/>
                <w:szCs w:val="19"/>
              </w:rPr>
              <w:t>Deep banking adoption; BCBS 239 compliance use cases</w:t>
            </w:r>
          </w:p>
        </w:tc>
      </w:tr>
      <w:tr xmlns:wp14="http://schemas.microsoft.com/office/word/2010/wordml" w:rsidTr="67CC73A2" w14:paraId="75A0A812"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8F4CA86" wp14:textId="77777777">
            <w:pPr>
              <w:jc w:val="both"/>
            </w:pPr>
            <w:r w:rsidRPr="67CC73A2" w:rsidR="67CC73A2">
              <w:rPr>
                <w:rFonts w:ascii="Calibri" w:hAnsi="Calibri" w:eastAsia="Calibri" w:cs="Calibri"/>
                <w:color w:val="374151"/>
                <w:sz w:val="19"/>
                <w:szCs w:val="19"/>
              </w:rPr>
              <w:t>Collibra</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8782B4D"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B0372EC" wp14:textId="77777777">
            <w:pPr>
              <w:jc w:val="both"/>
            </w:pPr>
            <w:r w:rsidRPr="67CC73A2" w:rsidR="67CC73A2">
              <w:rPr>
                <w:rFonts w:ascii="Calibri" w:hAnsi="Calibri" w:eastAsia="Calibri" w:cs="Calibri"/>
                <w:color w:val="374151"/>
                <w:sz w:val="19"/>
                <w:szCs w:val="19"/>
              </w:rPr>
              <w:t>Industry standard for banking governance &amp; RACI</w:t>
            </w:r>
          </w:p>
        </w:tc>
      </w:tr>
      <w:tr xmlns:wp14="http://schemas.microsoft.com/office/word/2010/wordml" w:rsidTr="67CC73A2" w14:paraId="5CA52143"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B1E81EA" wp14:textId="77777777">
            <w:pPr>
              <w:jc w:val="both"/>
            </w:pPr>
            <w:r w:rsidRPr="67CC73A2" w:rsidR="67CC73A2">
              <w:rPr>
                <w:rFonts w:ascii="Calibri" w:hAnsi="Calibri" w:eastAsia="Calibri" w:cs="Calibri"/>
                <w:color w:val="374151"/>
                <w:sz w:val="19"/>
                <w:szCs w:val="19"/>
              </w:rPr>
              <w:t>IBM OpenPages</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7592F8B"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17E2AF3" wp14:textId="77777777">
            <w:pPr>
              <w:jc w:val="both"/>
            </w:pPr>
            <w:r w:rsidRPr="67CC73A2" w:rsidR="67CC73A2">
              <w:rPr>
                <w:rFonts w:ascii="Calibri" w:hAnsi="Calibri" w:eastAsia="Calibri" w:cs="Calibri"/>
                <w:color w:val="374151"/>
                <w:sz w:val="19"/>
                <w:szCs w:val="19"/>
              </w:rPr>
              <w:t>Risk data aggregation; strong in tier-1 banks</w:t>
            </w:r>
          </w:p>
        </w:tc>
      </w:tr>
      <w:tr xmlns:wp14="http://schemas.microsoft.com/office/word/2010/wordml" w:rsidTr="67CC73A2" w14:paraId="16CB4E31"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B894E94" wp14:textId="77777777">
            <w:pPr>
              <w:jc w:val="both"/>
            </w:pPr>
            <w:r w:rsidRPr="67CC73A2" w:rsidR="67CC73A2">
              <w:rPr>
                <w:rFonts w:ascii="Calibri" w:hAnsi="Calibri" w:eastAsia="Calibri" w:cs="Calibri"/>
                <w:color w:val="374151"/>
                <w:sz w:val="19"/>
                <w:szCs w:val="19"/>
              </w:rPr>
              <w:t>Monte Carlo Data</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EE0CC10"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2D36F89" wp14:textId="77777777">
            <w:pPr>
              <w:jc w:val="both"/>
            </w:pPr>
            <w:r w:rsidRPr="67CC73A2" w:rsidR="67CC73A2">
              <w:rPr>
                <w:rFonts w:ascii="Calibri" w:hAnsi="Calibri" w:eastAsia="Calibri" w:cs="Calibri"/>
                <w:color w:val="374151"/>
                <w:sz w:val="19"/>
                <w:szCs w:val="19"/>
              </w:rPr>
              <w:t>Growing adoption in digital banking teams</w:t>
            </w:r>
          </w:p>
        </w:tc>
      </w:tr>
      <w:tr xmlns:wp14="http://schemas.microsoft.com/office/word/2010/wordml" w:rsidTr="67CC73A2" w14:paraId="6809BC75"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95947DD" wp14:textId="77777777">
            <w:pPr>
              <w:jc w:val="both"/>
            </w:pPr>
            <w:r w:rsidRPr="67CC73A2" w:rsidR="67CC73A2">
              <w:rPr>
                <w:rFonts w:ascii="Calibri" w:hAnsi="Calibri" w:eastAsia="Calibri" w:cs="Calibri"/>
                <w:color w:val="374151"/>
                <w:sz w:val="19"/>
                <w:szCs w:val="19"/>
              </w:rPr>
              <w:t>Atlan</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CF05190"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53FFDF3" wp14:textId="77777777">
            <w:pPr>
              <w:jc w:val="both"/>
            </w:pPr>
            <w:r w:rsidRPr="67CC73A2" w:rsidR="67CC73A2">
              <w:rPr>
                <w:rFonts w:ascii="Calibri" w:hAnsi="Calibri" w:eastAsia="Calibri" w:cs="Calibri"/>
                <w:color w:val="374151"/>
                <w:sz w:val="19"/>
                <w:szCs w:val="19"/>
              </w:rPr>
              <w:t>Active metadata; Gartner Leader 2025 for D&amp;A Governance</w:t>
            </w:r>
          </w:p>
        </w:tc>
      </w:tr>
      <w:tr xmlns:wp14="http://schemas.microsoft.com/office/word/2010/wordml" w:rsidTr="67CC73A2" w14:paraId="4129E55C"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60AC12F" wp14:textId="77777777">
            <w:pPr>
              <w:jc w:val="both"/>
            </w:pPr>
            <w:r w:rsidRPr="67CC73A2" w:rsidR="67CC73A2">
              <w:rPr>
                <w:rFonts w:ascii="Calibri" w:hAnsi="Calibri" w:eastAsia="Calibri" w:cs="Calibri"/>
                <w:color w:val="374151"/>
                <w:sz w:val="19"/>
                <w:szCs w:val="19"/>
              </w:rPr>
              <w:t>Alation</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22421CF"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4C641BE" wp14:textId="77777777">
            <w:pPr>
              <w:jc w:val="both"/>
            </w:pPr>
            <w:r w:rsidRPr="67CC73A2" w:rsidR="67CC73A2">
              <w:rPr>
                <w:rFonts w:ascii="Calibri" w:hAnsi="Calibri" w:eastAsia="Calibri" w:cs="Calibri"/>
                <w:color w:val="374151"/>
                <w:sz w:val="19"/>
                <w:szCs w:val="19"/>
              </w:rPr>
              <w:t>Data catalog for banking; usage-based metadata</w:t>
            </w:r>
          </w:p>
        </w:tc>
      </w:tr>
      <w:tr xmlns:wp14="http://schemas.microsoft.com/office/word/2010/wordml" w:rsidTr="67CC73A2" w14:paraId="33C23B06"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E18C615" wp14:textId="77777777">
            <w:pPr>
              <w:jc w:val="both"/>
            </w:pPr>
            <w:r w:rsidRPr="67CC73A2" w:rsidR="67CC73A2">
              <w:rPr>
                <w:rFonts w:ascii="Calibri" w:hAnsi="Calibri" w:eastAsia="Calibri" w:cs="Calibri"/>
                <w:color w:val="374151"/>
                <w:sz w:val="19"/>
                <w:szCs w:val="19"/>
              </w:rPr>
              <w:t>Microsoft Purview</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BE16F4B"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68EC72C" wp14:textId="77777777">
            <w:pPr>
              <w:jc w:val="both"/>
            </w:pPr>
            <w:r w:rsidRPr="67CC73A2" w:rsidR="67CC73A2">
              <w:rPr>
                <w:rFonts w:ascii="Calibri" w:hAnsi="Calibri" w:eastAsia="Calibri" w:cs="Calibri"/>
                <w:color w:val="374151"/>
                <w:sz w:val="19"/>
                <w:szCs w:val="19"/>
              </w:rPr>
              <w:t>Strong in Azure-heavy banks; integrated governance</w:t>
            </w:r>
          </w:p>
        </w:tc>
      </w:tr>
      <w:tr xmlns:wp14="http://schemas.microsoft.com/office/word/2010/wordml" w:rsidTr="67CC73A2" w14:paraId="6F1AB680"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E8FA661" wp14:textId="77777777">
            <w:pPr>
              <w:jc w:val="both"/>
              <w:rPr>
                <w:rFonts w:ascii="Calibri" w:hAnsi="Calibri" w:eastAsia="Calibri" w:cs="Calibri"/>
                <w:color w:val="374151"/>
                <w:sz w:val="19"/>
                <w:szCs w:val="19"/>
                <w:lang w:val="en-US"/>
              </w:rPr>
            </w:pPr>
            <w:r w:rsidRPr="67CC73A2" w:rsidR="67CC73A2">
              <w:rPr>
                <w:rFonts w:ascii="Calibri" w:hAnsi="Calibri" w:eastAsia="Calibri" w:cs="Calibri"/>
                <w:color w:val="374151"/>
                <w:sz w:val="19"/>
                <w:szCs w:val="19"/>
                <w:lang w:val="en-US"/>
              </w:rPr>
              <w:t>Acceldata</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45724AC"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FFF1625" wp14:textId="77777777">
            <w:pPr>
              <w:jc w:val="both"/>
            </w:pPr>
            <w:r w:rsidRPr="67CC73A2" w:rsidR="67CC73A2">
              <w:rPr>
                <w:rFonts w:ascii="Calibri" w:hAnsi="Calibri" w:eastAsia="Calibri" w:cs="Calibri"/>
                <w:color w:val="374151"/>
                <w:sz w:val="19"/>
                <w:szCs w:val="19"/>
              </w:rPr>
              <w:t>Pipeline-focused; growing in banking modernization projects</w:t>
            </w:r>
          </w:p>
        </w:tc>
      </w:tr>
    </w:tbl>
    <w:p xmlns:wp14="http://schemas.microsoft.com/office/word/2010/wordml" w:rsidP="67CC73A2" w14:paraId="6B699379" wp14:textId="77777777">
      <w:pPr>
        <w:spacing w:before="80" w:after="80"/>
        <w:jc w:val="both"/>
      </w:pPr>
    </w:p>
    <w:p xmlns:wp14="http://schemas.microsoft.com/office/word/2010/wordml" w:rsidP="67CC73A2" w14:paraId="3FE9F23F" wp14:textId="77777777">
      <w:pPr>
        <w:jc w:val="both"/>
      </w:pPr>
      <w:r>
        <w:br w:type="page"/>
      </w:r>
    </w:p>
    <w:p xmlns:wp14="http://schemas.microsoft.com/office/word/2010/wordml" w:rsidP="67CC73A2" w14:paraId="34BE82E3"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4. Vertical 3 — Financial Services</w:t>
      </w:r>
    </w:p>
    <w:p xmlns:wp14="http://schemas.microsoft.com/office/word/2010/wordml" w:rsidP="67CC73A2" w14:paraId="6BF00D73"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4.1  What</w:t>
      </w:r>
      <w:r w:rsidRPr="67CC73A2" w:rsidR="67CC73A2">
        <w:rPr>
          <w:rFonts w:ascii="Calibri" w:hAnsi="Calibri" w:eastAsia="Calibri" w:cs="Calibri"/>
          <w:b w:val="1"/>
          <w:bCs w:val="1"/>
          <w:color w:val="1A4A7A"/>
          <w:sz w:val="26"/>
          <w:szCs w:val="26"/>
          <w:lang w:val="en-US"/>
        </w:rPr>
        <w:t xml:space="preserve"> is the Financial Services Domain?</w:t>
      </w:r>
    </w:p>
    <w:p xmlns:wp14="http://schemas.microsoft.com/office/word/2010/wordml" w:rsidP="67CC73A2" w14:paraId="14143E5E" wp14:textId="77777777">
      <w:pPr>
        <w:spacing w:before="60" w:after="80"/>
        <w:jc w:val="both"/>
      </w:pPr>
      <w:r w:rsidRPr="67CC73A2" w:rsidR="67CC73A2">
        <w:rPr>
          <w:rFonts w:ascii="Calibri" w:hAnsi="Calibri" w:eastAsia="Calibri" w:cs="Calibri"/>
          <w:color w:val="374151"/>
          <w:sz w:val="21"/>
          <w:szCs w:val="21"/>
        </w:rPr>
        <w:t>Financial Services is a broad umbrella term covering all businesses that manage money, investments, and risk — beyond traditional banking. This includes capital markets (stock exchanges, trading firms, investment banks), asset management (mutual funds, pension funds, hedge funds), insurance (life, general, health), wealth management (financial advisors, private banking), fintech companies, and credit rating agencies.</w:t>
      </w:r>
    </w:p>
    <w:p xmlns:wp14="http://schemas.microsoft.com/office/word/2010/wordml" w:rsidP="67CC73A2" w14:paraId="1F72F646" wp14:textId="77777777">
      <w:pPr>
        <w:spacing w:before="80" w:after="80"/>
        <w:jc w:val="both"/>
      </w:pPr>
    </w:p>
    <w:p xmlns:wp14="http://schemas.microsoft.com/office/word/2010/wordml" w:rsidP="67CC73A2" w14:paraId="406B7438" wp14:textId="77777777">
      <w:pPr>
        <w:spacing w:before="60" w:after="80"/>
        <w:jc w:val="both"/>
      </w:pPr>
      <w:r w:rsidRPr="67CC73A2" w:rsidR="67CC73A2">
        <w:rPr>
          <w:rFonts w:ascii="Calibri" w:hAnsi="Calibri" w:eastAsia="Calibri" w:cs="Calibri"/>
          <w:color w:val="374151"/>
          <w:sz w:val="21"/>
          <w:szCs w:val="21"/>
          <w:lang w:val="en-US"/>
        </w:rPr>
        <w:t xml:space="preserve">While banking focuses on deposits and loans, financial services </w:t>
      </w:r>
      <w:r w:rsidRPr="67CC73A2" w:rsidR="67CC73A2">
        <w:rPr>
          <w:rFonts w:ascii="Calibri" w:hAnsi="Calibri" w:eastAsia="Calibri" w:cs="Calibri"/>
          <w:color w:val="374151"/>
          <w:sz w:val="21"/>
          <w:szCs w:val="21"/>
          <w:lang w:val="en-US"/>
        </w:rPr>
        <w:t>focuses</w:t>
      </w:r>
      <w:r w:rsidRPr="67CC73A2" w:rsidR="67CC73A2">
        <w:rPr>
          <w:rFonts w:ascii="Calibri" w:hAnsi="Calibri" w:eastAsia="Calibri" w:cs="Calibri"/>
          <w:color w:val="374151"/>
          <w:sz w:val="21"/>
          <w:szCs w:val="21"/>
          <w:lang w:val="en-US"/>
        </w:rPr>
        <w:t xml:space="preserve"> on growing, protecting, and trading wealth. The data challenges are equally complex, but the consequences of poor data manifest differently — in mispriced assets, incorrect portfolio valuations, poorly estimated insurance premiums, or missed investment opportunities.</w:t>
      </w:r>
    </w:p>
    <w:p xmlns:wp14="http://schemas.microsoft.com/office/word/2010/wordml" w:rsidP="67CC73A2" w14:paraId="48F4A3D8"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4.2  History</w:t>
      </w:r>
      <w:r w:rsidRPr="67CC73A2" w:rsidR="67CC73A2">
        <w:rPr>
          <w:rFonts w:ascii="Calibri" w:hAnsi="Calibri" w:eastAsia="Calibri" w:cs="Calibri"/>
          <w:b w:val="1"/>
          <w:bCs w:val="1"/>
          <w:color w:val="1A4A7A"/>
          <w:sz w:val="26"/>
          <w:szCs w:val="26"/>
          <w:lang w:val="en-US"/>
        </w:rPr>
        <w:t xml:space="preserve"> Related to Data Observability in Financial Services</w:t>
      </w:r>
    </w:p>
    <w:p xmlns:wp14="http://schemas.microsoft.com/office/word/2010/wordml" w:rsidP="67CC73A2" w14:paraId="23B325EA" wp14:textId="77777777">
      <w:pPr>
        <w:spacing w:before="60" w:after="80"/>
        <w:jc w:val="both"/>
      </w:pPr>
      <w:r w:rsidRPr="67CC73A2" w:rsidR="67CC73A2">
        <w:rPr>
          <w:rFonts w:ascii="Calibri" w:hAnsi="Calibri" w:eastAsia="Calibri" w:cs="Calibri"/>
          <w:color w:val="374151"/>
          <w:sz w:val="21"/>
          <w:szCs w:val="21"/>
          <w:lang w:val="en-US"/>
        </w:rPr>
        <w:t xml:space="preserve">The financial services industry has always been </w:t>
      </w:r>
      <w:r w:rsidRPr="67CC73A2" w:rsidR="67CC73A2">
        <w:rPr>
          <w:rFonts w:ascii="Calibri" w:hAnsi="Calibri" w:eastAsia="Calibri" w:cs="Calibri"/>
          <w:color w:val="374151"/>
          <w:sz w:val="21"/>
          <w:szCs w:val="21"/>
          <w:lang w:val="en-US"/>
        </w:rPr>
        <w:t>data-intensive</w:t>
      </w:r>
      <w:r w:rsidRPr="67CC73A2" w:rsidR="67CC73A2">
        <w:rPr>
          <w:rFonts w:ascii="Calibri" w:hAnsi="Calibri" w:eastAsia="Calibri" w:cs="Calibri"/>
          <w:color w:val="374151"/>
          <w:sz w:val="21"/>
          <w:szCs w:val="21"/>
          <w:lang w:val="en-US"/>
        </w:rPr>
        <w:t>. In capital markets, the 1987 Black Monday crash was partly attributed to poor information quality and algorithmic trading acting on bad data. Through the 1990s, investment banks built proprietary data warehouses to manage their trading and risk data.</w:t>
      </w:r>
    </w:p>
    <w:p xmlns:wp14="http://schemas.microsoft.com/office/word/2010/wordml" w:rsidP="67CC73A2" w14:paraId="08CE6F91" wp14:textId="77777777">
      <w:pPr>
        <w:spacing w:before="80" w:after="80"/>
        <w:jc w:val="both"/>
      </w:pPr>
    </w:p>
    <w:p xmlns:wp14="http://schemas.microsoft.com/office/word/2010/wordml" w:rsidP="67CC73A2" w14:paraId="3B9ED7DE" wp14:textId="77777777">
      <w:pPr>
        <w:spacing w:before="60" w:after="80"/>
        <w:jc w:val="both"/>
      </w:pPr>
      <w:r w:rsidRPr="67CC73A2" w:rsidR="67CC73A2">
        <w:rPr>
          <w:rFonts w:ascii="Calibri" w:hAnsi="Calibri" w:eastAsia="Calibri" w:cs="Calibri"/>
          <w:color w:val="374151"/>
          <w:sz w:val="21"/>
          <w:szCs w:val="21"/>
          <w:lang w:val="en-US"/>
        </w:rPr>
        <w:t xml:space="preserve">The 2008 crisis again exposed data quality gaps — this time in mortgage-backed securities, where the underlying loan data was inaccurate or misclassified, leading to catastrophic mispricing. Post-2008 regulation (Dodd-Frank, MiFID II) explicitly </w:t>
      </w:r>
      <w:r w:rsidRPr="67CC73A2" w:rsidR="67CC73A2">
        <w:rPr>
          <w:rFonts w:ascii="Calibri" w:hAnsi="Calibri" w:eastAsia="Calibri" w:cs="Calibri"/>
          <w:color w:val="374151"/>
          <w:sz w:val="21"/>
          <w:szCs w:val="21"/>
          <w:lang w:val="en-US"/>
        </w:rPr>
        <w:t>required</w:t>
      </w:r>
      <w:r w:rsidRPr="67CC73A2" w:rsidR="67CC73A2">
        <w:rPr>
          <w:rFonts w:ascii="Calibri" w:hAnsi="Calibri" w:eastAsia="Calibri" w:cs="Calibri"/>
          <w:color w:val="374151"/>
          <w:sz w:val="21"/>
          <w:szCs w:val="21"/>
          <w:lang w:val="en-US"/>
        </w:rPr>
        <w:t xml:space="preserve"> better data governance in capital markets.</w:t>
      </w:r>
    </w:p>
    <w:p xmlns:wp14="http://schemas.microsoft.com/office/word/2010/wordml" w:rsidP="67CC73A2" w14:paraId="61CDCEAD" wp14:textId="77777777">
      <w:pPr>
        <w:spacing w:before="80" w:after="80"/>
        <w:jc w:val="both"/>
      </w:pPr>
    </w:p>
    <w:p xmlns:wp14="http://schemas.microsoft.com/office/word/2010/wordml" w:rsidP="67CC73A2" w14:paraId="091468E3" wp14:textId="77777777">
      <w:pPr>
        <w:spacing w:before="60" w:after="80"/>
        <w:jc w:val="both"/>
      </w:pPr>
      <w:r w:rsidRPr="67CC73A2" w:rsidR="67CC73A2">
        <w:rPr>
          <w:rFonts w:ascii="Calibri" w:hAnsi="Calibri" w:eastAsia="Calibri" w:cs="Calibri"/>
          <w:color w:val="374151"/>
          <w:sz w:val="21"/>
          <w:szCs w:val="21"/>
        </w:rPr>
        <w:t>By the 2010s, cloud computing and big data technologies allowed financial services firms to process and store far more data — but this also fragmented their data architectures. By 2024, a typical asset manager might have data spread across Snowflake, AWS, Azure, on-prem Oracle, Bloomberg terminals, and third-party data providers — with no single view of data health across all of these.</w:t>
      </w:r>
    </w:p>
    <w:p xmlns:wp14="http://schemas.microsoft.com/office/word/2010/wordml" w:rsidP="67CC73A2" w14:paraId="3A4ECB17"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4.3  Existing</w:t>
      </w:r>
      <w:r w:rsidRPr="67CC73A2" w:rsidR="67CC73A2">
        <w:rPr>
          <w:rFonts w:ascii="Calibri" w:hAnsi="Calibri" w:eastAsia="Calibri" w:cs="Calibri"/>
          <w:b w:val="1"/>
          <w:bCs w:val="1"/>
          <w:color w:val="1A4A7A"/>
          <w:sz w:val="26"/>
          <w:szCs w:val="26"/>
          <w:lang w:val="en-US"/>
        </w:rPr>
        <w:t xml:space="preserve"> Challenges in the Financial Services Domain</w:t>
      </w:r>
    </w:p>
    <w:p xmlns:wp14="http://schemas.microsoft.com/office/word/2010/wordml" w:rsidP="67CC73A2" w14:paraId="7542D638" wp14:textId="77777777">
      <w:pPr>
        <w:spacing w:before="200" w:after="60"/>
        <w:jc w:val="both"/>
      </w:pPr>
      <w:r w:rsidRPr="67CC73A2" w:rsidR="67CC73A2">
        <w:rPr>
          <w:rFonts w:ascii="Calibri" w:hAnsi="Calibri" w:eastAsia="Calibri" w:cs="Calibri"/>
          <w:b w:val="1"/>
          <w:bCs w:val="1"/>
          <w:color w:val="B91C1C"/>
          <w:sz w:val="22"/>
          <w:szCs w:val="22"/>
        </w:rPr>
        <w:t>Challenge 1: Portfolio Valuation Errors</w:t>
      </w:r>
    </w:p>
    <w:p xmlns:wp14="http://schemas.microsoft.com/office/word/2010/wordml" w:rsidP="67CC73A2" w14:paraId="57A0BA67" wp14:textId="77777777">
      <w:pPr>
        <w:spacing w:before="60" w:after="80"/>
        <w:jc w:val="both"/>
      </w:pPr>
      <w:r w:rsidRPr="67CC73A2" w:rsidR="67CC73A2">
        <w:rPr>
          <w:rFonts w:ascii="Calibri" w:hAnsi="Calibri" w:eastAsia="Calibri" w:cs="Calibri"/>
          <w:color w:val="374151"/>
          <w:sz w:val="21"/>
          <w:szCs w:val="21"/>
          <w:lang w:val="en-US"/>
        </w:rPr>
        <w:t xml:space="preserve">Asset managers calculate portfolio values (NAV — Net Asset Value) daily. </w:t>
      </w:r>
      <w:r w:rsidRPr="67CC73A2" w:rsidR="67CC73A2">
        <w:rPr>
          <w:rFonts w:ascii="Calibri" w:hAnsi="Calibri" w:eastAsia="Calibri" w:cs="Calibri"/>
          <w:color w:val="374151"/>
          <w:sz w:val="21"/>
          <w:szCs w:val="21"/>
          <w:lang w:val="en-US"/>
        </w:rPr>
        <w:t>These calculations depend on accurate price data, transaction data, and corporate action data (dividends, stock splits).</w:t>
      </w:r>
      <w:r w:rsidRPr="67CC73A2" w:rsidR="67CC73A2">
        <w:rPr>
          <w:rFonts w:ascii="Calibri" w:hAnsi="Calibri" w:eastAsia="Calibri" w:cs="Calibri"/>
          <w:color w:val="374151"/>
          <w:sz w:val="21"/>
          <w:szCs w:val="21"/>
          <w:lang w:val="en-US"/>
        </w:rPr>
        <w:t xml:space="preserve"> A data pipeline failure can result in incorrect NAV calculations, causing investors to buy or sell at wrong prices. In regulated fund structures, this creates legal liability.</w:t>
      </w:r>
    </w:p>
    <w:p xmlns:wp14="http://schemas.microsoft.com/office/word/2010/wordml" w:rsidP="67CC73A2" w14:paraId="6BB9E253" wp14:textId="77777777">
      <w:pPr>
        <w:spacing w:before="80" w:after="80"/>
        <w:jc w:val="both"/>
      </w:pPr>
    </w:p>
    <w:p xmlns:wp14="http://schemas.microsoft.com/office/word/2010/wordml" w:rsidP="67CC73A2" w14:paraId="11EB74FE" wp14:textId="77777777">
      <w:pPr>
        <w:spacing w:before="200" w:after="60"/>
        <w:jc w:val="both"/>
      </w:pPr>
      <w:r w:rsidRPr="67CC73A2" w:rsidR="67CC73A2">
        <w:rPr>
          <w:rFonts w:ascii="Calibri" w:hAnsi="Calibri" w:eastAsia="Calibri" w:cs="Calibri"/>
          <w:b w:val="1"/>
          <w:bCs w:val="1"/>
          <w:color w:val="B91C1C"/>
          <w:sz w:val="22"/>
          <w:szCs w:val="22"/>
        </w:rPr>
        <w:t>Challenge 2: Actuarial Model Data Quality (Insurance)</w:t>
      </w:r>
    </w:p>
    <w:p xmlns:wp14="http://schemas.microsoft.com/office/word/2010/wordml" w:rsidP="67CC73A2" w14:paraId="05E7A186" wp14:textId="77777777">
      <w:pPr>
        <w:spacing w:before="60" w:after="80"/>
        <w:jc w:val="both"/>
      </w:pPr>
      <w:r w:rsidRPr="67CC73A2" w:rsidR="67CC73A2">
        <w:rPr>
          <w:rFonts w:ascii="Calibri" w:hAnsi="Calibri" w:eastAsia="Calibri" w:cs="Calibri"/>
          <w:color w:val="374151"/>
          <w:sz w:val="21"/>
          <w:szCs w:val="21"/>
        </w:rPr>
        <w:t>Insurers use actuarial models to price premiums and estimate claims reserves. These models are only as good as the historical data fed into them. Poor data quality introduces systemic pricing errors — the insurer either charges too little (losing money on claims) or too much (losing customers to competitors). In health insurance, incorrect claims data can lead to incorrect reimbursements.</w:t>
      </w:r>
    </w:p>
    <w:p xmlns:wp14="http://schemas.microsoft.com/office/word/2010/wordml" w:rsidP="67CC73A2" w14:paraId="23DE523C" wp14:textId="77777777">
      <w:pPr>
        <w:spacing w:before="80" w:after="80"/>
        <w:jc w:val="both"/>
      </w:pPr>
    </w:p>
    <w:p xmlns:wp14="http://schemas.microsoft.com/office/word/2010/wordml" w:rsidP="67CC73A2" w14:paraId="2821ADF1" wp14:textId="77777777">
      <w:pPr>
        <w:spacing w:before="200" w:after="60"/>
        <w:jc w:val="both"/>
      </w:pPr>
      <w:r w:rsidRPr="67CC73A2" w:rsidR="67CC73A2">
        <w:rPr>
          <w:rFonts w:ascii="Calibri" w:hAnsi="Calibri" w:eastAsia="Calibri" w:cs="Calibri"/>
          <w:b w:val="1"/>
          <w:bCs w:val="1"/>
          <w:color w:val="B91C1C"/>
          <w:sz w:val="22"/>
          <w:szCs w:val="22"/>
        </w:rPr>
        <w:t>Challenge 3: Regulatory Reporting (MiFID II, Dodd-Frank)</w:t>
      </w:r>
    </w:p>
    <w:p xmlns:wp14="http://schemas.microsoft.com/office/word/2010/wordml" w:rsidP="67CC73A2" w14:paraId="040E0310" wp14:textId="77777777">
      <w:pPr>
        <w:spacing w:before="60" w:after="80"/>
        <w:jc w:val="both"/>
      </w:pPr>
      <w:r w:rsidRPr="67CC73A2" w:rsidR="67CC73A2">
        <w:rPr>
          <w:rFonts w:ascii="Calibri" w:hAnsi="Calibri" w:eastAsia="Calibri" w:cs="Calibri"/>
          <w:color w:val="374151"/>
          <w:sz w:val="21"/>
          <w:szCs w:val="21"/>
          <w:lang w:val="en-US"/>
        </w:rPr>
        <w:t xml:space="preserve">Capital </w:t>
      </w:r>
      <w:r w:rsidRPr="67CC73A2" w:rsidR="67CC73A2">
        <w:rPr>
          <w:rFonts w:ascii="Calibri" w:hAnsi="Calibri" w:eastAsia="Calibri" w:cs="Calibri"/>
          <w:color w:val="374151"/>
          <w:sz w:val="21"/>
          <w:szCs w:val="21"/>
          <w:lang w:val="en-US"/>
        </w:rPr>
        <w:t>markets</w:t>
      </w:r>
      <w:r w:rsidRPr="67CC73A2" w:rsidR="67CC73A2">
        <w:rPr>
          <w:rFonts w:ascii="Calibri" w:hAnsi="Calibri" w:eastAsia="Calibri" w:cs="Calibri"/>
          <w:color w:val="374151"/>
          <w:sz w:val="21"/>
          <w:szCs w:val="21"/>
          <w:lang w:val="en-US"/>
        </w:rPr>
        <w:t xml:space="preserve"> firms must report every trade to regulators within tight deadlines (MiFID II requires next-day reporting). Reports must be </w:t>
      </w:r>
      <w:r w:rsidRPr="67CC73A2" w:rsidR="67CC73A2">
        <w:rPr>
          <w:rFonts w:ascii="Calibri" w:hAnsi="Calibri" w:eastAsia="Calibri" w:cs="Calibri"/>
          <w:color w:val="374151"/>
          <w:sz w:val="21"/>
          <w:szCs w:val="21"/>
          <w:lang w:val="en-US"/>
        </w:rPr>
        <w:t>accurate</w:t>
      </w:r>
      <w:r w:rsidRPr="67CC73A2" w:rsidR="67CC73A2">
        <w:rPr>
          <w:rFonts w:ascii="Calibri" w:hAnsi="Calibri" w:eastAsia="Calibri" w:cs="Calibri"/>
          <w:color w:val="374151"/>
          <w:sz w:val="21"/>
          <w:szCs w:val="21"/>
          <w:lang w:val="en-US"/>
        </w:rPr>
        <w:t xml:space="preserve"> and complete. Poor data pipelines produce incorrect or late reports, triggering regulatory action. The UK FCA and US SEC both have significant enforcement programs around trade reporting quality.</w:t>
      </w:r>
    </w:p>
    <w:p xmlns:wp14="http://schemas.microsoft.com/office/word/2010/wordml" w:rsidP="67CC73A2" w14:paraId="52E56223" wp14:textId="77777777">
      <w:pPr>
        <w:spacing w:before="80" w:after="80"/>
        <w:jc w:val="both"/>
      </w:pPr>
    </w:p>
    <w:p xmlns:wp14="http://schemas.microsoft.com/office/word/2010/wordml" w:rsidP="67CC73A2" w14:paraId="33C922D5" wp14:textId="77777777">
      <w:pPr>
        <w:spacing w:before="200" w:after="60"/>
        <w:jc w:val="both"/>
      </w:pPr>
      <w:r w:rsidRPr="67CC73A2" w:rsidR="67CC73A2">
        <w:rPr>
          <w:rFonts w:ascii="Calibri" w:hAnsi="Calibri" w:eastAsia="Calibri" w:cs="Calibri"/>
          <w:b w:val="1"/>
          <w:bCs w:val="1"/>
          <w:color w:val="B91C1C"/>
          <w:sz w:val="22"/>
          <w:szCs w:val="22"/>
        </w:rPr>
        <w:t>Challenge 4: Third-Party Data Risk</w:t>
      </w:r>
    </w:p>
    <w:p xmlns:wp14="http://schemas.microsoft.com/office/word/2010/wordml" w:rsidP="67CC73A2" w14:paraId="2BC0FF5C" wp14:textId="77777777">
      <w:pPr>
        <w:spacing w:before="60" w:after="80"/>
        <w:jc w:val="both"/>
      </w:pPr>
      <w:r w:rsidRPr="67CC73A2" w:rsidR="67CC73A2">
        <w:rPr>
          <w:rFonts w:ascii="Calibri" w:hAnsi="Calibri" w:eastAsia="Calibri" w:cs="Calibri"/>
          <w:color w:val="374151"/>
          <w:sz w:val="21"/>
          <w:szCs w:val="21"/>
        </w:rPr>
        <w:t>Financial services firms depend heavily on third-party data providers — Bloomberg, Refinitiv, S&amp;P Global, Moody's. When a third-party feed changes its schema, encoding, or delivery format, it breaks downstream systems silently. Without schema drift detection, the firm does not know until a model or report fails.</w:t>
      </w:r>
    </w:p>
    <w:p xmlns:wp14="http://schemas.microsoft.com/office/word/2010/wordml" w:rsidP="67CC73A2" w14:paraId="07547A01" wp14:textId="77777777">
      <w:pPr>
        <w:spacing w:before="80" w:after="80"/>
        <w:jc w:val="both"/>
      </w:pPr>
    </w:p>
    <w:p xmlns:wp14="http://schemas.microsoft.com/office/word/2010/wordml" w:rsidP="67CC73A2" w14:paraId="355250D9" wp14:textId="77777777">
      <w:pPr>
        <w:spacing w:before="200" w:after="60"/>
        <w:jc w:val="both"/>
      </w:pPr>
      <w:r w:rsidRPr="67CC73A2" w:rsidR="67CC73A2">
        <w:rPr>
          <w:rFonts w:ascii="Calibri" w:hAnsi="Calibri" w:eastAsia="Calibri" w:cs="Calibri"/>
          <w:b w:val="1"/>
          <w:bCs w:val="1"/>
          <w:color w:val="B91C1C"/>
          <w:sz w:val="22"/>
          <w:szCs w:val="22"/>
        </w:rPr>
        <w:t>Challenge 5: Business Adoption Resistance</w:t>
      </w:r>
    </w:p>
    <w:p xmlns:wp14="http://schemas.microsoft.com/office/word/2010/wordml" w:rsidP="67CC73A2" w14:paraId="3B1450F0" wp14:textId="77777777">
      <w:pPr>
        <w:spacing w:before="60" w:after="80"/>
        <w:jc w:val="both"/>
      </w:pPr>
      <w:r w:rsidRPr="67CC73A2" w:rsidR="67CC73A2">
        <w:rPr>
          <w:rFonts w:ascii="Calibri" w:hAnsi="Calibri" w:eastAsia="Calibri" w:cs="Calibri"/>
          <w:color w:val="374151"/>
          <w:sz w:val="21"/>
          <w:szCs w:val="21"/>
        </w:rPr>
        <w:t>A critical and often overlooked challenge: when data quality or model outputs cannot be explained in simple terms, business stakeholders — portfolio managers, actuaries, compliance officers — resist using them. This is the 'explainability gap.' PS-02 addresses this directly: the Health Dashboard and RACI register translate technical data quality metrics into business-interpretable signals that any stakeholder can understand and act on.</w:t>
      </w:r>
    </w:p>
    <w:p xmlns:wp14="http://schemas.microsoft.com/office/word/2010/wordml" w:rsidP="67CC73A2" w14:paraId="5E8262EB"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4.4  Why</w:t>
      </w:r>
      <w:r w:rsidRPr="67CC73A2" w:rsidR="67CC73A2">
        <w:rPr>
          <w:rFonts w:ascii="Calibri" w:hAnsi="Calibri" w:eastAsia="Calibri" w:cs="Calibri"/>
          <w:b w:val="1"/>
          <w:bCs w:val="1"/>
          <w:color w:val="1A4A7A"/>
          <w:sz w:val="26"/>
          <w:szCs w:val="26"/>
          <w:lang w:val="en-US"/>
        </w:rPr>
        <w:t xml:space="preserve"> Financial Services Needs Our Solution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7CC73A2" w14:paraId="6CE60038" wp14:textId="77777777">
        <w:tc>
          <w:tcPr>
            <w:tcBorders>
              <w:top w:val="single" w:color="0F2C59" w:sz="4"/>
              <w:left w:val="single" w:color="0F2C59" w:sz="4"/>
              <w:bottom w:val="single" w:color="0F2C59" w:sz="4"/>
              <w:right w:val="single" w:color="0F2C59" w:sz="4"/>
            </w:tcBorders>
            <w:shd w:val="clear" w:color="auto" w:fill="FEF9EE"/>
            <w:tcMar>
              <w:top w:w="160" w:type="dxa"/>
              <w:left w:w="200" w:type="dxa"/>
              <w:bottom w:w="160" w:type="dxa"/>
              <w:right w:w="200" w:type="dxa"/>
            </w:tcMar>
          </w:tcPr>
          <w:p w:rsidP="67CC73A2" w14:paraId="648824E7" wp14:textId="77777777">
            <w:pPr>
              <w:spacing w:before="30" w:after="30"/>
              <w:jc w:val="both"/>
            </w:pPr>
            <w:r w:rsidRPr="67CC73A2" w:rsidR="67CC73A2">
              <w:rPr>
                <w:rFonts w:ascii="Calibri" w:hAnsi="Calibri" w:eastAsia="Calibri" w:cs="Calibri"/>
                <w:color w:val="374151"/>
                <w:sz w:val="21"/>
                <w:szCs w:val="21"/>
              </w:rPr>
              <w:t>The financial services industry needs PS-02 because:</w:t>
            </w:r>
          </w:p>
          <w:p w:rsidP="67CC73A2" w14:paraId="4C4951DC" wp14:textId="77777777">
            <w:pPr>
              <w:spacing w:before="30" w:after="30"/>
              <w:jc w:val="both"/>
            </w:pPr>
            <w:r w:rsidRPr="67CC73A2" w:rsidR="67CC73A2">
              <w:rPr>
                <w:rFonts w:ascii="Calibri" w:hAnsi="Calibri" w:eastAsia="Calibri" w:cs="Calibri"/>
                <w:color w:val="374151"/>
                <w:sz w:val="21"/>
                <w:szCs w:val="21"/>
              </w:rPr>
              <w:t xml:space="preserve">  • Portfolio NAV errors and incorrect trade reports carry direct legal and financial liability</w:t>
            </w:r>
          </w:p>
          <w:p w:rsidP="67CC73A2" w14:paraId="4C8A9A68" wp14:textId="77777777">
            <w:pPr>
              <w:spacing w:before="30" w:after="30"/>
              <w:jc w:val="both"/>
            </w:pPr>
            <w:r w:rsidRPr="67CC73A2" w:rsidR="67CC73A2">
              <w:rPr>
                <w:rFonts w:ascii="Calibri" w:hAnsi="Calibri" w:eastAsia="Calibri" w:cs="Calibri"/>
                <w:color w:val="374151"/>
                <w:sz w:val="21"/>
                <w:szCs w:val="21"/>
              </w:rPr>
              <w:t xml:space="preserve">  • Third-party data schema changes break pipelines silently — schema drift detection is non-negotiable</w:t>
            </w:r>
          </w:p>
          <w:p w:rsidP="67CC73A2" w14:paraId="31DAB108" wp14:textId="77777777">
            <w:pPr>
              <w:spacing w:before="30" w:after="30"/>
              <w:jc w:val="both"/>
            </w:pPr>
            <w:r w:rsidRPr="67CC73A2" w:rsidR="67CC73A2">
              <w:rPr>
                <w:rFonts w:ascii="Calibri" w:hAnsi="Calibri" w:eastAsia="Calibri" w:cs="Calibri"/>
                <w:color w:val="374151"/>
                <w:sz w:val="21"/>
                <w:szCs w:val="21"/>
              </w:rPr>
              <w:t xml:space="preserve">  • Actuarial models price entire insurance portfolios — data errors compound across millions of policies</w:t>
            </w:r>
          </w:p>
          <w:p w:rsidP="67CC73A2" w14:paraId="76DFCC2E" wp14:textId="77777777">
            <w:pPr>
              <w:spacing w:before="30" w:after="30"/>
              <w:jc w:val="both"/>
            </w:pPr>
            <w:r w:rsidRPr="67CC73A2" w:rsidR="67CC73A2">
              <w:rPr>
                <w:rFonts w:ascii="Calibri" w:hAnsi="Calibri" w:eastAsia="Calibri" w:cs="Calibri"/>
                <w:color w:val="374151"/>
                <w:sz w:val="21"/>
                <w:szCs w:val="21"/>
                <w:lang w:val="en-US"/>
              </w:rPr>
              <w:t xml:space="preserve">  • MiFID II, Dodd-Frank, FATCA, and EMIR all </w:t>
            </w:r>
            <w:r w:rsidRPr="67CC73A2" w:rsidR="67CC73A2">
              <w:rPr>
                <w:rFonts w:ascii="Calibri" w:hAnsi="Calibri" w:eastAsia="Calibri" w:cs="Calibri"/>
                <w:color w:val="374151"/>
                <w:sz w:val="21"/>
                <w:szCs w:val="21"/>
                <w:lang w:val="en-US"/>
              </w:rPr>
              <w:t>require</w:t>
            </w:r>
            <w:r w:rsidRPr="67CC73A2" w:rsidR="67CC73A2">
              <w:rPr>
                <w:rFonts w:ascii="Calibri" w:hAnsi="Calibri" w:eastAsia="Calibri" w:cs="Calibri"/>
                <w:color w:val="374151"/>
                <w:sz w:val="21"/>
                <w:szCs w:val="21"/>
                <w:lang w:val="en-US"/>
              </w:rPr>
              <w:t xml:space="preserve"> demonstrable data quality controls and lineage</w:t>
            </w:r>
          </w:p>
          <w:p w:rsidP="67CC73A2" w14:paraId="694627E3" wp14:textId="77777777">
            <w:pPr>
              <w:spacing w:before="30" w:after="30"/>
              <w:jc w:val="both"/>
            </w:pPr>
            <w:r w:rsidRPr="67CC73A2" w:rsidR="67CC73A2">
              <w:rPr>
                <w:rFonts w:ascii="Calibri" w:hAnsi="Calibri" w:eastAsia="Calibri" w:cs="Calibri"/>
                <w:color w:val="374151"/>
                <w:sz w:val="21"/>
                <w:szCs w:val="21"/>
              </w:rPr>
              <w:t xml:space="preserve">  • Business adoption resistance (explainability gap) is solved by PS-02's human-readable dashboards and health scores</w:t>
            </w:r>
          </w:p>
        </w:tc>
      </w:tr>
    </w:tbl>
    <w:p xmlns:wp14="http://schemas.microsoft.com/office/word/2010/wordml" w:rsidP="67CC73A2" w14:paraId="5043CB0F" wp14:textId="77777777">
      <w:pPr>
        <w:spacing w:before="80" w:after="80"/>
        <w:jc w:val="both"/>
      </w:pPr>
    </w:p>
    <w:p xmlns:wp14="http://schemas.microsoft.com/office/word/2010/wordml" w:rsidP="67CC73A2" w14:paraId="12DB02B6"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4.5  Depth</w:t>
      </w:r>
      <w:r w:rsidRPr="67CC73A2" w:rsidR="67CC73A2">
        <w:rPr>
          <w:rFonts w:ascii="Calibri" w:hAnsi="Calibri" w:eastAsia="Calibri" w:cs="Calibri"/>
          <w:b w:val="1"/>
          <w:bCs w:val="1"/>
          <w:color w:val="1A4A7A"/>
          <w:sz w:val="26"/>
          <w:szCs w:val="26"/>
          <w:lang w:val="en-US"/>
        </w:rPr>
        <w:t xml:space="preserve"> of Impact in the Financial Services Vertical</w:t>
      </w:r>
    </w:p>
    <w:p xmlns:wp14="http://schemas.microsoft.com/office/word/2010/wordml" w:rsidP="67CC73A2" w14:paraId="07459315" wp14:textId="77777777">
      <w:pPr>
        <w:spacing w:before="80" w:after="80"/>
        <w:jc w:val="both"/>
      </w:pPr>
    </w:p>
    <w:tbl>
      <w:tblPr>
        <w:tblW w:w="836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xmlns:wp14="http://schemas.microsoft.com/office/word/2010/wordml" w:rsidTr="67CC73A2" w14:paraId="5E261463" wp14:textId="77777777">
        <w:trPr>
          <w:tblHeader/>
        </w:trPr>
        <w:tc>
          <w:tcPr>
            <w:tcW w:w="2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67BC7CD3" wp14:textId="77777777">
            <w:pPr>
              <w:jc w:val="both"/>
            </w:pPr>
            <w:r w:rsidRPr="67CC73A2" w:rsidR="67CC73A2">
              <w:rPr>
                <w:rFonts w:ascii="Calibri" w:hAnsi="Calibri" w:eastAsia="Calibri" w:cs="Calibri"/>
                <w:b w:val="1"/>
                <w:bCs w:val="1"/>
                <w:color w:val="FFFFFF"/>
                <w:sz w:val="19"/>
                <w:szCs w:val="19"/>
              </w:rPr>
              <w:t>Impact Area</w:t>
            </w:r>
          </w:p>
        </w:tc>
        <w:tc>
          <w:tcPr>
            <w:tcW w:w="28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524E1898" wp14:textId="77777777">
            <w:pPr>
              <w:jc w:val="both"/>
            </w:pPr>
            <w:r w:rsidRPr="67CC73A2" w:rsidR="67CC73A2">
              <w:rPr>
                <w:rFonts w:ascii="Calibri" w:hAnsi="Calibri" w:eastAsia="Calibri" w:cs="Calibri"/>
                <w:b w:val="1"/>
                <w:bCs w:val="1"/>
                <w:color w:val="FFFFFF"/>
                <w:sz w:val="19"/>
                <w:szCs w:val="19"/>
              </w:rPr>
              <w:t>Challenge Addressed</w:t>
            </w:r>
          </w:p>
        </w:tc>
        <w:tc>
          <w:tcPr>
            <w:tcW w:w="336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44FF03AC" wp14:textId="77777777">
            <w:pPr>
              <w:jc w:val="both"/>
            </w:pPr>
            <w:r w:rsidRPr="67CC73A2" w:rsidR="67CC73A2">
              <w:rPr>
                <w:rFonts w:ascii="Calibri" w:hAnsi="Calibri" w:eastAsia="Calibri" w:cs="Calibri"/>
                <w:b w:val="1"/>
                <w:bCs w:val="1"/>
                <w:color w:val="FFFFFF"/>
                <w:sz w:val="19"/>
                <w:szCs w:val="19"/>
              </w:rPr>
              <w:t>PS-02 Solution &amp; Impact</w:t>
            </w:r>
          </w:p>
        </w:tc>
      </w:tr>
      <w:tr xmlns:wp14="http://schemas.microsoft.com/office/word/2010/wordml" w:rsidTr="67CC73A2" w14:paraId="3D705AF5"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BA54528" wp14:textId="77777777">
            <w:pPr>
              <w:jc w:val="both"/>
            </w:pPr>
            <w:r w:rsidRPr="67CC73A2" w:rsidR="67CC73A2">
              <w:rPr>
                <w:rFonts w:ascii="Calibri" w:hAnsi="Calibri" w:eastAsia="Calibri" w:cs="Calibri"/>
                <w:color w:val="374151"/>
                <w:sz w:val="19"/>
                <w:szCs w:val="19"/>
              </w:rPr>
              <w:t>Portfolio Valuation (NAV)</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C743F03" wp14:textId="77777777">
            <w:pPr>
              <w:jc w:val="both"/>
            </w:pPr>
            <w:r w:rsidRPr="67CC73A2" w:rsidR="67CC73A2">
              <w:rPr>
                <w:rFonts w:ascii="Calibri" w:hAnsi="Calibri" w:eastAsia="Calibri" w:cs="Calibri"/>
                <w:color w:val="374151"/>
                <w:sz w:val="19"/>
                <w:szCs w:val="19"/>
              </w:rPr>
              <w:t>Silent pipeline failures affect price data</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35D294B" wp14:textId="77777777">
            <w:pPr>
              <w:jc w:val="both"/>
            </w:pPr>
            <w:r w:rsidRPr="67CC73A2" w:rsidR="67CC73A2">
              <w:rPr>
                <w:rFonts w:ascii="Calibri" w:hAnsi="Calibri" w:eastAsia="Calibri" w:cs="Calibri"/>
                <w:color w:val="374151"/>
                <w:sz w:val="19"/>
                <w:szCs w:val="19"/>
              </w:rPr>
              <w:t>Real-time freshness &amp; distribution monitoring prevents stale NAV calculations</w:t>
            </w:r>
          </w:p>
        </w:tc>
      </w:tr>
      <w:tr xmlns:wp14="http://schemas.microsoft.com/office/word/2010/wordml" w:rsidTr="67CC73A2" w14:paraId="45E27274"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6B93526" wp14:textId="77777777">
            <w:pPr>
              <w:jc w:val="both"/>
            </w:pPr>
            <w:r w:rsidRPr="67CC73A2" w:rsidR="67CC73A2">
              <w:rPr>
                <w:rFonts w:ascii="Calibri" w:hAnsi="Calibri" w:eastAsia="Calibri" w:cs="Calibri"/>
                <w:color w:val="374151"/>
                <w:sz w:val="19"/>
                <w:szCs w:val="19"/>
              </w:rPr>
              <w:t>Actuarial Models (Insurance)</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0DD776A" wp14:textId="77777777">
            <w:pPr>
              <w:jc w:val="both"/>
            </w:pPr>
            <w:r w:rsidRPr="67CC73A2" w:rsidR="67CC73A2">
              <w:rPr>
                <w:rFonts w:ascii="Calibri" w:hAnsi="Calibri" w:eastAsia="Calibri" w:cs="Calibri"/>
                <w:color w:val="374151"/>
                <w:sz w:val="19"/>
                <w:szCs w:val="19"/>
              </w:rPr>
              <w:t>Historical claims data has quality issues</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BA748C6" wp14:textId="77777777">
            <w:pPr>
              <w:jc w:val="both"/>
            </w:pPr>
            <w:r w:rsidRPr="67CC73A2" w:rsidR="67CC73A2">
              <w:rPr>
                <w:rFonts w:ascii="Calibri" w:hAnsi="Calibri" w:eastAsia="Calibri" w:cs="Calibri"/>
                <w:color w:val="374151"/>
                <w:sz w:val="19"/>
                <w:szCs w:val="19"/>
              </w:rPr>
              <w:t>Completeness &amp; accuracy scorecards certify data before model use</w:t>
            </w:r>
          </w:p>
        </w:tc>
      </w:tr>
      <w:tr xmlns:wp14="http://schemas.microsoft.com/office/word/2010/wordml" w:rsidTr="67CC73A2" w14:paraId="255C64C3"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786E2E6" wp14:textId="77777777">
            <w:pPr>
              <w:jc w:val="both"/>
            </w:pPr>
            <w:r w:rsidRPr="67CC73A2" w:rsidR="67CC73A2">
              <w:rPr>
                <w:rFonts w:ascii="Calibri" w:hAnsi="Calibri" w:eastAsia="Calibri" w:cs="Calibri"/>
                <w:color w:val="374151"/>
                <w:sz w:val="19"/>
                <w:szCs w:val="19"/>
              </w:rPr>
              <w:t>Trade Reporting (MiFID II)</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EDDBAC6" wp14:textId="77777777">
            <w:pPr>
              <w:jc w:val="both"/>
            </w:pPr>
            <w:r w:rsidRPr="67CC73A2" w:rsidR="67CC73A2">
              <w:rPr>
                <w:rFonts w:ascii="Calibri" w:hAnsi="Calibri" w:eastAsia="Calibri" w:cs="Calibri"/>
                <w:color w:val="374151"/>
                <w:sz w:val="19"/>
                <w:szCs w:val="19"/>
              </w:rPr>
              <w:t>Reports built on unverified pipeline data</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CF29356" wp14:textId="77777777">
            <w:pPr>
              <w:jc w:val="both"/>
            </w:pPr>
            <w:r w:rsidRPr="67CC73A2" w:rsidR="67CC73A2">
              <w:rPr>
                <w:rFonts w:ascii="Calibri" w:hAnsi="Calibri" w:eastAsia="Calibri" w:cs="Calibri"/>
                <w:color w:val="374151"/>
                <w:sz w:val="19"/>
                <w:szCs w:val="19"/>
              </w:rPr>
              <w:t>Quality engine certifies trade data; lineage provides audit evidence</w:t>
            </w:r>
          </w:p>
        </w:tc>
      </w:tr>
      <w:tr xmlns:wp14="http://schemas.microsoft.com/office/word/2010/wordml" w:rsidTr="67CC73A2" w14:paraId="4C35D891"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8064E1B" wp14:textId="77777777">
            <w:pPr>
              <w:jc w:val="both"/>
            </w:pPr>
            <w:r w:rsidRPr="67CC73A2" w:rsidR="67CC73A2">
              <w:rPr>
                <w:rFonts w:ascii="Calibri" w:hAnsi="Calibri" w:eastAsia="Calibri" w:cs="Calibri"/>
                <w:color w:val="374151"/>
                <w:sz w:val="19"/>
                <w:szCs w:val="19"/>
              </w:rPr>
              <w:t>Third-Party Data Feeds</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3A9DE2E" wp14:textId="77777777">
            <w:pPr>
              <w:jc w:val="both"/>
            </w:pPr>
            <w:r w:rsidRPr="67CC73A2" w:rsidR="67CC73A2">
              <w:rPr>
                <w:rFonts w:ascii="Calibri" w:hAnsi="Calibri" w:eastAsia="Calibri" w:cs="Calibri"/>
                <w:color w:val="374151"/>
                <w:sz w:val="19"/>
                <w:szCs w:val="19"/>
              </w:rPr>
              <w:t>Schema changes from vendors break pipelines</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9BEA5E4" wp14:textId="77777777">
            <w:pPr>
              <w:jc w:val="both"/>
            </w:pPr>
            <w:r w:rsidRPr="67CC73A2" w:rsidR="67CC73A2">
              <w:rPr>
                <w:rFonts w:ascii="Calibri" w:hAnsi="Calibri" w:eastAsia="Calibri" w:cs="Calibri"/>
                <w:color w:val="374151"/>
                <w:sz w:val="19"/>
                <w:szCs w:val="19"/>
              </w:rPr>
              <w:t>Schema fingerprinting detects drift at ingest — instant alert</w:t>
            </w:r>
          </w:p>
        </w:tc>
      </w:tr>
      <w:tr xmlns:wp14="http://schemas.microsoft.com/office/word/2010/wordml" w:rsidTr="67CC73A2" w14:paraId="73D32A65"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28FDA75" wp14:textId="77777777">
            <w:pPr>
              <w:jc w:val="both"/>
            </w:pPr>
            <w:r w:rsidRPr="67CC73A2" w:rsidR="67CC73A2">
              <w:rPr>
                <w:rFonts w:ascii="Calibri" w:hAnsi="Calibri" w:eastAsia="Calibri" w:cs="Calibri"/>
                <w:color w:val="374151"/>
                <w:sz w:val="19"/>
                <w:szCs w:val="19"/>
              </w:rPr>
              <w:t>Business Explainability</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56696B7" wp14:textId="77777777">
            <w:pPr>
              <w:jc w:val="both"/>
            </w:pPr>
            <w:r w:rsidRPr="67CC73A2" w:rsidR="67CC73A2">
              <w:rPr>
                <w:rFonts w:ascii="Calibri" w:hAnsi="Calibri" w:eastAsia="Calibri" w:cs="Calibri"/>
                <w:color w:val="374151"/>
                <w:sz w:val="19"/>
                <w:szCs w:val="19"/>
              </w:rPr>
              <w:t>Technical metrics not understood by business</w:t>
            </w:r>
          </w:p>
        </w:tc>
        <w:tc>
          <w:tcPr>
            <w:tcW w:w="336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779DE50" wp14:textId="77777777">
            <w:pPr>
              <w:jc w:val="both"/>
            </w:pPr>
            <w:r w:rsidRPr="67CC73A2" w:rsidR="67CC73A2">
              <w:rPr>
                <w:rFonts w:ascii="Calibri" w:hAnsi="Calibri" w:eastAsia="Calibri" w:cs="Calibri"/>
                <w:color w:val="374151"/>
                <w:sz w:val="19"/>
                <w:szCs w:val="19"/>
              </w:rPr>
              <w:t>Health dashboard translates quality scores into plain-language signals</w:t>
            </w:r>
          </w:p>
        </w:tc>
      </w:tr>
      <w:tr xmlns:wp14="http://schemas.microsoft.com/office/word/2010/wordml" w:rsidTr="67CC73A2" w14:paraId="217CFF26"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4E94943" wp14:textId="77777777">
            <w:pPr>
              <w:jc w:val="both"/>
            </w:pPr>
            <w:r w:rsidRPr="67CC73A2" w:rsidR="67CC73A2">
              <w:rPr>
                <w:rFonts w:ascii="Calibri" w:hAnsi="Calibri" w:eastAsia="Calibri" w:cs="Calibri"/>
                <w:color w:val="374151"/>
                <w:sz w:val="19"/>
                <w:szCs w:val="19"/>
              </w:rPr>
              <w:t>Sensitivity &amp; Privacy</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74775A5" wp14:textId="77777777">
            <w:pPr>
              <w:jc w:val="both"/>
            </w:pPr>
            <w:r w:rsidRPr="67CC73A2" w:rsidR="67CC73A2">
              <w:rPr>
                <w:rFonts w:ascii="Calibri" w:hAnsi="Calibri" w:eastAsia="Calibri" w:cs="Calibri"/>
                <w:color w:val="374151"/>
                <w:sz w:val="19"/>
                <w:szCs w:val="19"/>
              </w:rPr>
              <w:t>PII in client portfolios and claims data</w:t>
            </w:r>
          </w:p>
        </w:tc>
        <w:tc>
          <w:tcPr>
            <w:tcW w:w="336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C85957E" wp14:textId="77777777">
            <w:pPr>
              <w:jc w:val="both"/>
            </w:pPr>
            <w:r w:rsidRPr="67CC73A2" w:rsidR="67CC73A2">
              <w:rPr>
                <w:rFonts w:ascii="Calibri" w:hAnsi="Calibri" w:eastAsia="Calibri" w:cs="Calibri"/>
                <w:color w:val="374151"/>
                <w:sz w:val="19"/>
                <w:szCs w:val="19"/>
              </w:rPr>
              <w:t>Automated sensitivity scanner tags and governs sensitive columns</w:t>
            </w:r>
          </w:p>
        </w:tc>
      </w:tr>
    </w:tbl>
    <w:p xmlns:wp14="http://schemas.microsoft.com/office/word/2010/wordml" w:rsidP="67CC73A2" w14:paraId="6537F28F" wp14:textId="77777777">
      <w:pPr>
        <w:spacing w:before="80" w:after="80"/>
        <w:jc w:val="both"/>
      </w:pPr>
    </w:p>
    <w:p xmlns:wp14="http://schemas.microsoft.com/office/word/2010/wordml" w:rsidP="67CC73A2" w14:paraId="35F8E956"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4.6  Top</w:t>
      </w:r>
      <w:r w:rsidRPr="67CC73A2" w:rsidR="67CC73A2">
        <w:rPr>
          <w:rFonts w:ascii="Calibri" w:hAnsi="Calibri" w:eastAsia="Calibri" w:cs="Calibri"/>
          <w:b w:val="1"/>
          <w:bCs w:val="1"/>
          <w:color w:val="1A4A7A"/>
          <w:sz w:val="26"/>
          <w:szCs w:val="26"/>
          <w:lang w:val="en-US"/>
        </w:rPr>
        <w:t xml:space="preserve"> Market Players in Financial Services Data Observability</w:t>
      </w:r>
    </w:p>
    <w:p xmlns:wp14="http://schemas.microsoft.com/office/word/2010/wordml" w:rsidP="67CC73A2" w14:paraId="189F95A2" wp14:textId="77777777">
      <w:pPr>
        <w:spacing w:before="120" w:after="40"/>
        <w:jc w:val="both"/>
      </w:pPr>
      <w:r w:rsidRPr="67CC73A2" w:rsidR="67CC73A2">
        <w:rPr>
          <w:rFonts w:ascii="Calibri" w:hAnsi="Calibri" w:eastAsia="Calibri" w:cs="Calibri"/>
          <w:b w:val="1"/>
          <w:bCs w:val="1"/>
          <w:color w:val="0F2C59"/>
          <w:sz w:val="22"/>
          <w:szCs w:val="22"/>
        </w:rPr>
        <w:t>Financial Services Vertical — Key Vendors &amp; Market Presence (2025–2026)</w:t>
      </w:r>
    </w:p>
    <w:tbl>
      <w:tblPr>
        <w:tblW w:w="8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1400"/>
      </w:tblGrid>
      <w:tr xmlns:wp14="http://schemas.microsoft.com/office/word/2010/wordml" w:rsidTr="67CC73A2" w14:paraId="46F3DD2A" wp14:textId="77777777">
        <w:trPr>
          <w:tblHeader/>
        </w:trPr>
        <w:tc>
          <w:tcPr>
            <w:tcW w:w="2200"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15979E43" wp14:textId="77777777">
            <w:pPr>
              <w:jc w:val="both"/>
            </w:pPr>
            <w:r w:rsidRPr="67CC73A2" w:rsidR="67CC73A2">
              <w:rPr>
                <w:rFonts w:ascii="Calibri" w:hAnsi="Calibri" w:eastAsia="Calibri" w:cs="Calibri"/>
                <w:b w:val="1"/>
                <w:bCs w:val="1"/>
                <w:color w:val="FFFFFF"/>
                <w:sz w:val="19"/>
                <w:szCs w:val="19"/>
              </w:rPr>
              <w:t>Vendor / Player</w:t>
            </w:r>
          </w:p>
        </w:tc>
        <w:tc>
          <w:tcPr>
            <w:tcW w:w="4400"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663F1D9C" wp14:textId="77777777">
            <w:pPr>
              <w:jc w:val="both"/>
            </w:pPr>
            <w:r w:rsidRPr="67CC73A2" w:rsidR="67CC73A2">
              <w:rPr>
                <w:rFonts w:ascii="Calibri" w:hAnsi="Calibri" w:eastAsia="Calibri" w:cs="Calibri"/>
                <w:b w:val="1"/>
                <w:bCs w:val="1"/>
                <w:color w:val="FFFFFF"/>
                <w:sz w:val="19"/>
                <w:szCs w:val="19"/>
              </w:rPr>
              <w:t>Market Presence</w:t>
            </w:r>
          </w:p>
        </w:tc>
        <w:tc>
          <w:tcPr>
            <w:tcW w:w="1400" w:type="dxa"/>
            <w:tcBorders>
              <w:top w:val="single" w:color="0F2C59" w:sz="2"/>
              <w:left w:val="single" w:color="0F2C59" w:sz="2"/>
              <w:bottom w:val="single" w:color="0F2C59" w:sz="2"/>
              <w:right w:val="single" w:color="0F2C59" w:sz="2"/>
            </w:tcBorders>
            <w:shd w:val="clear" w:color="auto" w:fill="1A4A7A"/>
            <w:tcMar>
              <w:top w:w="80" w:type="dxa"/>
              <w:left w:w="120" w:type="dxa"/>
              <w:bottom w:w="80" w:type="dxa"/>
              <w:right w:w="120" w:type="dxa"/>
            </w:tcMar>
          </w:tcPr>
          <w:p w:rsidP="67CC73A2" w14:paraId="450A5FF9" wp14:textId="77777777">
            <w:pPr>
              <w:jc w:val="both"/>
            </w:pPr>
            <w:r w:rsidRPr="67CC73A2" w:rsidR="67CC73A2">
              <w:rPr>
                <w:rFonts w:ascii="Calibri" w:hAnsi="Calibri" w:eastAsia="Calibri" w:cs="Calibri"/>
                <w:b w:val="1"/>
                <w:bCs w:val="1"/>
                <w:color w:val="FFFFFF"/>
                <w:sz w:val="19"/>
                <w:szCs w:val="19"/>
              </w:rPr>
              <w:t>Est. Share</w:t>
            </w:r>
          </w:p>
        </w:tc>
      </w:tr>
      <w:tr xmlns:wp14="http://schemas.microsoft.com/office/word/2010/wordml" w:rsidTr="67CC73A2" w14:paraId="72E9F32E"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B8DAF73" wp14:textId="77777777">
            <w:pPr>
              <w:jc w:val="both"/>
            </w:pPr>
            <w:r w:rsidRPr="67CC73A2" w:rsidR="67CC73A2">
              <w:rPr>
                <w:rFonts w:ascii="Calibri" w:hAnsi="Calibri" w:eastAsia="Calibri" w:cs="Calibri"/>
                <w:color w:val="374151"/>
                <w:sz w:val="19"/>
                <w:szCs w:val="19"/>
              </w:rPr>
              <w:t>Monte Carlo Data</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6773B92"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F35421A" wp14:textId="77777777">
            <w:pPr>
              <w:jc w:val="both"/>
              <w:rPr>
                <w:rFonts w:ascii="Calibri" w:hAnsi="Calibri" w:eastAsia="Calibri" w:cs="Calibri"/>
                <w:color w:val="374151"/>
                <w:sz w:val="19"/>
                <w:szCs w:val="19"/>
                <w:lang w:val="en-US"/>
              </w:rPr>
            </w:pPr>
            <w:r w:rsidRPr="67CC73A2" w:rsidR="67CC73A2">
              <w:rPr>
                <w:rFonts w:ascii="Calibri" w:hAnsi="Calibri" w:eastAsia="Calibri" w:cs="Calibri"/>
                <w:color w:val="374151"/>
                <w:sz w:val="19"/>
                <w:szCs w:val="19"/>
                <w:lang w:val="en-US"/>
              </w:rPr>
              <w:t xml:space="preserve">End-to-end observability; capital markets &amp; asset </w:t>
            </w:r>
            <w:r w:rsidRPr="67CC73A2" w:rsidR="67CC73A2">
              <w:rPr>
                <w:rFonts w:ascii="Calibri" w:hAnsi="Calibri" w:eastAsia="Calibri" w:cs="Calibri"/>
                <w:color w:val="374151"/>
                <w:sz w:val="19"/>
                <w:szCs w:val="19"/>
                <w:lang w:val="en-US"/>
              </w:rPr>
              <w:t>mgmt</w:t>
            </w:r>
          </w:p>
        </w:tc>
      </w:tr>
      <w:tr xmlns:wp14="http://schemas.microsoft.com/office/word/2010/wordml" w:rsidTr="67CC73A2" w14:paraId="5ABBFE34"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44C3348" wp14:textId="77777777">
            <w:pPr>
              <w:jc w:val="both"/>
            </w:pPr>
            <w:r w:rsidRPr="67CC73A2" w:rsidR="67CC73A2">
              <w:rPr>
                <w:rFonts w:ascii="Calibri" w:hAnsi="Calibri" w:eastAsia="Calibri" w:cs="Calibri"/>
                <w:color w:val="374151"/>
                <w:sz w:val="19"/>
                <w:szCs w:val="19"/>
              </w:rPr>
              <w:t>Informatica IDMC</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8DD1D33"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0DA780D" wp14:textId="77777777">
            <w:pPr>
              <w:jc w:val="both"/>
            </w:pPr>
            <w:r w:rsidRPr="67CC73A2" w:rsidR="67CC73A2">
              <w:rPr>
                <w:rFonts w:ascii="Calibri" w:hAnsi="Calibri" w:eastAsia="Calibri" w:cs="Calibri"/>
                <w:color w:val="374151"/>
                <w:sz w:val="19"/>
                <w:szCs w:val="19"/>
              </w:rPr>
              <w:t>Insurance &amp; wealth management DQ leader</w:t>
            </w:r>
          </w:p>
        </w:tc>
      </w:tr>
      <w:tr xmlns:wp14="http://schemas.microsoft.com/office/word/2010/wordml" w:rsidTr="67CC73A2" w14:paraId="708572A3"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1AAFD2D" wp14:textId="77777777">
            <w:pPr>
              <w:jc w:val="both"/>
            </w:pPr>
            <w:r w:rsidRPr="67CC73A2" w:rsidR="67CC73A2">
              <w:rPr>
                <w:rFonts w:ascii="Calibri" w:hAnsi="Calibri" w:eastAsia="Calibri" w:cs="Calibri"/>
                <w:color w:val="374151"/>
                <w:sz w:val="19"/>
                <w:szCs w:val="19"/>
              </w:rPr>
              <w:t>Collibra</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C0198D3"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FA08506" wp14:textId="77777777">
            <w:pPr>
              <w:jc w:val="both"/>
            </w:pPr>
            <w:r w:rsidRPr="67CC73A2" w:rsidR="67CC73A2">
              <w:rPr>
                <w:rFonts w:ascii="Calibri" w:hAnsi="Calibri" w:eastAsia="Calibri" w:cs="Calibri"/>
                <w:color w:val="374151"/>
                <w:sz w:val="19"/>
                <w:szCs w:val="19"/>
              </w:rPr>
              <w:t>Governance + RACI for regulated FS firms</w:t>
            </w:r>
          </w:p>
        </w:tc>
      </w:tr>
      <w:tr xmlns:wp14="http://schemas.microsoft.com/office/word/2010/wordml" w:rsidTr="67CC73A2" w14:paraId="7E928620"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DC45F3F" wp14:textId="77777777">
            <w:pPr>
              <w:jc w:val="both"/>
            </w:pPr>
            <w:r w:rsidRPr="67CC73A2" w:rsidR="67CC73A2">
              <w:rPr>
                <w:rFonts w:ascii="Calibri" w:hAnsi="Calibri" w:eastAsia="Calibri" w:cs="Calibri"/>
                <w:color w:val="374151"/>
                <w:sz w:val="19"/>
                <w:szCs w:val="19"/>
                <w:lang w:val="en-US"/>
              </w:rPr>
              <w:t xml:space="preserve">Datadog (+ </w:t>
            </w:r>
            <w:r w:rsidRPr="67CC73A2" w:rsidR="67CC73A2">
              <w:rPr>
                <w:rFonts w:ascii="Calibri" w:hAnsi="Calibri" w:eastAsia="Calibri" w:cs="Calibri"/>
                <w:color w:val="374151"/>
                <w:sz w:val="19"/>
                <w:szCs w:val="19"/>
                <w:lang w:val="en-US"/>
              </w:rPr>
              <w:t>Metaplane</w:t>
            </w:r>
            <w:r w:rsidRPr="67CC73A2" w:rsidR="67CC73A2">
              <w:rPr>
                <w:rFonts w:ascii="Calibri" w:hAnsi="Calibri" w:eastAsia="Calibri" w:cs="Calibri"/>
                <w:color w:val="374151"/>
                <w:sz w:val="19"/>
                <w:szCs w:val="19"/>
                <w:lang w:val="en-US"/>
              </w:rPr>
              <w:t>)</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C7B0B64"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A43F8D8" wp14:textId="77777777">
            <w:pPr>
              <w:jc w:val="both"/>
            </w:pPr>
            <w:r w:rsidRPr="67CC73A2" w:rsidR="67CC73A2">
              <w:rPr>
                <w:rFonts w:ascii="Calibri" w:hAnsi="Calibri" w:eastAsia="Calibri" w:cs="Calibri"/>
                <w:color w:val="374151"/>
                <w:sz w:val="19"/>
                <w:szCs w:val="19"/>
                <w:lang w:val="en-US"/>
              </w:rPr>
              <w:t>Acquired</w:t>
            </w:r>
            <w:r w:rsidRPr="67CC73A2" w:rsidR="67CC73A2">
              <w:rPr>
                <w:rFonts w:ascii="Calibri" w:hAnsi="Calibri" w:eastAsia="Calibri" w:cs="Calibri"/>
                <w:color w:val="374151"/>
                <w:sz w:val="19"/>
                <w:szCs w:val="19"/>
                <w:lang w:val="en-US"/>
              </w:rPr>
              <w:t xml:space="preserve"> </w:t>
            </w:r>
            <w:r w:rsidRPr="67CC73A2" w:rsidR="67CC73A2">
              <w:rPr>
                <w:rFonts w:ascii="Calibri" w:hAnsi="Calibri" w:eastAsia="Calibri" w:cs="Calibri"/>
                <w:color w:val="374151"/>
                <w:sz w:val="19"/>
                <w:szCs w:val="19"/>
                <w:lang w:val="en-US"/>
              </w:rPr>
              <w:t>Metaplane</w:t>
            </w:r>
            <w:r w:rsidRPr="67CC73A2" w:rsidR="67CC73A2">
              <w:rPr>
                <w:rFonts w:ascii="Calibri" w:hAnsi="Calibri" w:eastAsia="Calibri" w:cs="Calibri"/>
                <w:color w:val="374151"/>
                <w:sz w:val="19"/>
                <w:szCs w:val="19"/>
                <w:lang w:val="en-US"/>
              </w:rPr>
              <w:t xml:space="preserve"> Apr 2025; DevOps + data combined</w:t>
            </w:r>
          </w:p>
        </w:tc>
      </w:tr>
      <w:tr xmlns:wp14="http://schemas.microsoft.com/office/word/2010/wordml" w:rsidTr="67CC73A2" w14:paraId="18799754"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157088B" wp14:textId="77777777">
            <w:pPr>
              <w:jc w:val="both"/>
            </w:pPr>
            <w:r w:rsidRPr="67CC73A2" w:rsidR="67CC73A2">
              <w:rPr>
                <w:rFonts w:ascii="Calibri" w:hAnsi="Calibri" w:eastAsia="Calibri" w:cs="Calibri"/>
                <w:color w:val="374151"/>
                <w:sz w:val="19"/>
                <w:szCs w:val="19"/>
              </w:rPr>
              <w:t>Atlan</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6F7525F"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58DF8AA" wp14:textId="77777777">
            <w:pPr>
              <w:jc w:val="both"/>
            </w:pPr>
            <w:r w:rsidRPr="67CC73A2" w:rsidR="67CC73A2">
              <w:rPr>
                <w:rFonts w:ascii="Calibri" w:hAnsi="Calibri" w:eastAsia="Calibri" w:cs="Calibri"/>
                <w:color w:val="374151"/>
                <w:sz w:val="19"/>
                <w:szCs w:val="19"/>
              </w:rPr>
              <w:t>Active metadata; Forrester Leader for FS data catalogs</w:t>
            </w:r>
          </w:p>
        </w:tc>
      </w:tr>
      <w:tr xmlns:wp14="http://schemas.microsoft.com/office/word/2010/wordml" w:rsidTr="67CC73A2" w14:paraId="79023E8C"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568DE15" wp14:textId="77777777">
            <w:pPr>
              <w:jc w:val="both"/>
            </w:pPr>
            <w:r w:rsidRPr="67CC73A2" w:rsidR="67CC73A2">
              <w:rPr>
                <w:rFonts w:ascii="Calibri" w:hAnsi="Calibri" w:eastAsia="Calibri" w:cs="Calibri"/>
                <w:color w:val="374151"/>
                <w:sz w:val="19"/>
                <w:szCs w:val="19"/>
              </w:rPr>
              <w:t>IBM Watson Studio</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E76C929"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4827801" wp14:textId="77777777">
            <w:pPr>
              <w:jc w:val="both"/>
            </w:pPr>
            <w:r w:rsidRPr="67CC73A2" w:rsidR="67CC73A2">
              <w:rPr>
                <w:rFonts w:ascii="Calibri" w:hAnsi="Calibri" w:eastAsia="Calibri" w:cs="Calibri"/>
                <w:color w:val="374151"/>
                <w:sz w:val="19"/>
                <w:szCs w:val="19"/>
              </w:rPr>
              <w:t>AI + data quality for large FS institutions</w:t>
            </w:r>
          </w:p>
        </w:tc>
      </w:tr>
      <w:tr xmlns:wp14="http://schemas.microsoft.com/office/word/2010/wordml" w:rsidTr="67CC73A2" w14:paraId="7295D5E4" wp14:textId="77777777">
        <w:tc>
          <w:tcPr>
            <w:tcW w:w="2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8D3E336" wp14:textId="77777777">
            <w:pPr>
              <w:jc w:val="both"/>
              <w:rPr>
                <w:rFonts w:ascii="Calibri" w:hAnsi="Calibri" w:eastAsia="Calibri" w:cs="Calibri"/>
                <w:color w:val="374151"/>
                <w:sz w:val="19"/>
                <w:szCs w:val="19"/>
                <w:lang w:val="en-US"/>
              </w:rPr>
            </w:pPr>
            <w:r w:rsidRPr="67CC73A2" w:rsidR="67CC73A2">
              <w:rPr>
                <w:rFonts w:ascii="Calibri" w:hAnsi="Calibri" w:eastAsia="Calibri" w:cs="Calibri"/>
                <w:color w:val="374151"/>
                <w:sz w:val="19"/>
                <w:szCs w:val="19"/>
                <w:lang w:val="en-US"/>
              </w:rPr>
              <w:t>Anomalo</w:t>
            </w:r>
          </w:p>
        </w:tc>
        <w:tc>
          <w:tcPr>
            <w:tcW w:w="4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B020585"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C3C160C" wp14:textId="77777777">
            <w:pPr>
              <w:jc w:val="both"/>
            </w:pPr>
            <w:r w:rsidRPr="67CC73A2" w:rsidR="67CC73A2">
              <w:rPr>
                <w:rFonts w:ascii="Calibri" w:hAnsi="Calibri" w:eastAsia="Calibri" w:cs="Calibri"/>
                <w:color w:val="374151"/>
                <w:sz w:val="19"/>
                <w:szCs w:val="19"/>
              </w:rPr>
              <w:t>AI-driven anomaly detection; growing in FS</w:t>
            </w:r>
          </w:p>
        </w:tc>
      </w:tr>
      <w:tr xmlns:wp14="http://schemas.microsoft.com/office/word/2010/wordml" w:rsidTr="67CC73A2" w14:paraId="54A0BB9F" wp14:textId="77777777">
        <w:tc>
          <w:tcPr>
            <w:tcW w:w="2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E908BE6" wp14:textId="77777777">
            <w:pPr>
              <w:jc w:val="both"/>
            </w:pPr>
            <w:r w:rsidRPr="67CC73A2" w:rsidR="67CC73A2">
              <w:rPr>
                <w:rFonts w:ascii="Calibri" w:hAnsi="Calibri" w:eastAsia="Calibri" w:cs="Calibri"/>
                <w:color w:val="374151"/>
                <w:sz w:val="19"/>
                <w:szCs w:val="19"/>
              </w:rPr>
              <w:t>Bigeye</w:t>
            </w:r>
          </w:p>
        </w:tc>
        <w:tc>
          <w:tcPr>
            <w:tcW w:w="4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34CA440" wp14:textId="77777777">
            <w:pPr>
              <w:jc w:val="both"/>
            </w:pPr>
            <w:r w:rsidRPr="67CC73A2" w:rsidR="67CC73A2">
              <w:rPr>
                <w:rFonts w:ascii="Calibri" w:hAnsi="Calibri" w:eastAsia="Calibri" w:cs="Calibri"/>
                <w:color w:val="374151"/>
                <w:sz w:val="19"/>
                <w:szCs w:val="19"/>
              </w:rPr>
              <w:t>█████████████████░░░░░░░░░░░</w:t>
            </w:r>
          </w:p>
        </w:tc>
        <w:tc>
          <w:tcPr>
            <w:tcW w:w="1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1701647" wp14:textId="77777777">
            <w:pPr>
              <w:jc w:val="both"/>
            </w:pPr>
            <w:r w:rsidRPr="67CC73A2" w:rsidR="67CC73A2">
              <w:rPr>
                <w:rFonts w:ascii="Calibri" w:hAnsi="Calibri" w:eastAsia="Calibri" w:cs="Calibri"/>
                <w:color w:val="374151"/>
                <w:sz w:val="19"/>
                <w:szCs w:val="19"/>
              </w:rPr>
              <w:t>Column-level metrics, SLA-style monitoring</w:t>
            </w:r>
          </w:p>
        </w:tc>
      </w:tr>
    </w:tbl>
    <w:p xmlns:wp14="http://schemas.microsoft.com/office/word/2010/wordml" w:rsidP="67CC73A2" w14:paraId="6DFB9E20" wp14:textId="77777777">
      <w:pPr>
        <w:spacing w:before="80" w:after="80"/>
        <w:jc w:val="both"/>
      </w:pPr>
    </w:p>
    <w:p xmlns:wp14="http://schemas.microsoft.com/office/word/2010/wordml" w:rsidP="67CC73A2" w14:paraId="70DF9E56" wp14:textId="77777777">
      <w:pPr>
        <w:jc w:val="both"/>
      </w:pPr>
      <w:r>
        <w:br w:type="page"/>
      </w:r>
    </w:p>
    <w:p xmlns:wp14="http://schemas.microsoft.com/office/word/2010/wordml" w:rsidP="67CC73A2" w14:paraId="4AECC1E0"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5. Global Security &amp; Compliance Protocols</w:t>
      </w:r>
    </w:p>
    <w:p xmlns:wp14="http://schemas.microsoft.com/office/word/2010/wordml" w:rsidP="67CC73A2" w14:paraId="4F1504A1" wp14:textId="77777777">
      <w:pPr>
        <w:spacing w:before="60" w:after="80"/>
        <w:jc w:val="both"/>
      </w:pPr>
      <w:r w:rsidRPr="67CC73A2" w:rsidR="67CC73A2">
        <w:rPr>
          <w:rFonts w:ascii="Calibri" w:hAnsi="Calibri" w:eastAsia="Calibri" w:cs="Calibri"/>
          <w:color w:val="374151"/>
          <w:sz w:val="21"/>
          <w:szCs w:val="21"/>
          <w:lang w:val="en-US"/>
        </w:rPr>
        <w:t xml:space="preserve">One of the most important reasons our solution is not just useful but legally required in PBFS organizations is the global regulatory landscape. Below is a comprehensive reference </w:t>
      </w:r>
      <w:r w:rsidRPr="67CC73A2" w:rsidR="67CC73A2">
        <w:rPr>
          <w:rFonts w:ascii="Calibri" w:hAnsi="Calibri" w:eastAsia="Calibri" w:cs="Calibri"/>
          <w:color w:val="374151"/>
          <w:sz w:val="21"/>
          <w:szCs w:val="21"/>
          <w:lang w:val="en-US"/>
        </w:rPr>
        <w:t>of</w:t>
      </w:r>
      <w:r w:rsidRPr="67CC73A2" w:rsidR="67CC73A2">
        <w:rPr>
          <w:rFonts w:ascii="Calibri" w:hAnsi="Calibri" w:eastAsia="Calibri" w:cs="Calibri"/>
          <w:color w:val="374151"/>
          <w:sz w:val="21"/>
          <w:szCs w:val="21"/>
          <w:lang w:val="en-US"/>
        </w:rPr>
        <w:t xml:space="preserve"> every major regulation, standard, and protocol relevant to PS-02 — organized by geography and scope.</w:t>
      </w:r>
    </w:p>
    <w:p xmlns:wp14="http://schemas.microsoft.com/office/word/2010/wordml" w:rsidP="67CC73A2" w14:paraId="44E871BC" wp14:textId="77777777">
      <w:pPr>
        <w:spacing w:before="80" w:after="80"/>
        <w:jc w:val="both"/>
      </w:pPr>
    </w:p>
    <w:p xmlns:wp14="http://schemas.microsoft.com/office/word/2010/wordml" w:rsidP="67CC73A2" w14:paraId="787F6616"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5.1  Global</w:t>
      </w:r>
      <w:r w:rsidRPr="67CC73A2" w:rsidR="67CC73A2">
        <w:rPr>
          <w:rFonts w:ascii="Calibri" w:hAnsi="Calibri" w:eastAsia="Calibri" w:cs="Calibri"/>
          <w:b w:val="1"/>
          <w:bCs w:val="1"/>
          <w:color w:val="1A4A7A"/>
          <w:sz w:val="26"/>
          <w:szCs w:val="26"/>
          <w:lang w:val="en-US"/>
        </w:rPr>
        <w:t xml:space="preserve"> / Multi-Jurisdiction Standards</w:t>
      </w:r>
    </w:p>
    <w:p xmlns:wp14="http://schemas.microsoft.com/office/word/2010/wordml" w:rsidP="67CC73A2" w14:paraId="144A5D23" wp14:textId="77777777">
      <w:pPr>
        <w:spacing w:before="80" w:after="80"/>
        <w:jc w:val="both"/>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2600"/>
      </w:tblGrid>
      <w:tr xmlns:wp14="http://schemas.microsoft.com/office/word/2010/wordml" w:rsidTr="67CC73A2" w14:paraId="356583B0" wp14:textId="77777777">
        <w:trPr>
          <w:tblHeader/>
        </w:trPr>
        <w:tc>
          <w:tcPr>
            <w:tcW w:w="1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2C117CCE" wp14:textId="77777777">
            <w:pPr>
              <w:jc w:val="both"/>
            </w:pPr>
            <w:r w:rsidRPr="67CC73A2" w:rsidR="67CC73A2">
              <w:rPr>
                <w:rFonts w:ascii="Calibri" w:hAnsi="Calibri" w:eastAsia="Calibri" w:cs="Calibri"/>
                <w:b w:val="1"/>
                <w:bCs w:val="1"/>
                <w:color w:val="FFFFFF"/>
                <w:sz w:val="19"/>
                <w:szCs w:val="19"/>
              </w:rPr>
              <w:t>Regulation</w:t>
            </w:r>
          </w:p>
        </w:tc>
        <w:tc>
          <w:tcPr>
            <w:tcW w:w="20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022EA57E" wp14:textId="77777777">
            <w:pPr>
              <w:jc w:val="both"/>
            </w:pPr>
            <w:r w:rsidRPr="67CC73A2" w:rsidR="67CC73A2">
              <w:rPr>
                <w:rFonts w:ascii="Calibri" w:hAnsi="Calibri" w:eastAsia="Calibri" w:cs="Calibri"/>
                <w:b w:val="1"/>
                <w:bCs w:val="1"/>
                <w:color w:val="FFFFFF"/>
                <w:sz w:val="19"/>
                <w:szCs w:val="19"/>
              </w:rPr>
              <w:t>Full Name</w:t>
            </w:r>
          </w:p>
        </w:tc>
        <w:tc>
          <w:tcPr>
            <w:tcW w:w="26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32988717" wp14:textId="77777777">
            <w:pPr>
              <w:jc w:val="both"/>
            </w:pPr>
            <w:r w:rsidRPr="67CC73A2" w:rsidR="67CC73A2">
              <w:rPr>
                <w:rFonts w:ascii="Calibri" w:hAnsi="Calibri" w:eastAsia="Calibri" w:cs="Calibri"/>
                <w:b w:val="1"/>
                <w:bCs w:val="1"/>
                <w:color w:val="FFFFFF"/>
                <w:sz w:val="19"/>
                <w:szCs w:val="19"/>
              </w:rPr>
              <w:t>What It Requires</w:t>
            </w:r>
          </w:p>
        </w:tc>
        <w:tc>
          <w:tcPr>
            <w:tcW w:w="26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334194C9" wp14:textId="77777777">
            <w:pPr>
              <w:jc w:val="both"/>
            </w:pPr>
            <w:r w:rsidRPr="67CC73A2" w:rsidR="67CC73A2">
              <w:rPr>
                <w:rFonts w:ascii="Calibri" w:hAnsi="Calibri" w:eastAsia="Calibri" w:cs="Calibri"/>
                <w:b w:val="1"/>
                <w:bCs w:val="1"/>
                <w:color w:val="FFFFFF"/>
                <w:sz w:val="19"/>
                <w:szCs w:val="19"/>
              </w:rPr>
              <w:t>PS-02 Relevance</w:t>
            </w:r>
          </w:p>
        </w:tc>
      </w:tr>
      <w:tr xmlns:wp14="http://schemas.microsoft.com/office/word/2010/wordml" w:rsidTr="67CC73A2" w14:paraId="30656431"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FA71E33" wp14:textId="77777777">
            <w:pPr>
              <w:jc w:val="both"/>
            </w:pPr>
            <w:r w:rsidRPr="67CC73A2" w:rsidR="67CC73A2">
              <w:rPr>
                <w:rFonts w:ascii="Calibri" w:hAnsi="Calibri" w:eastAsia="Calibri" w:cs="Calibri"/>
                <w:color w:val="374151"/>
                <w:sz w:val="19"/>
                <w:szCs w:val="19"/>
              </w:rPr>
              <w:t>PCI-DSS v4.0</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5F89870" wp14:textId="77777777">
            <w:pPr>
              <w:jc w:val="both"/>
            </w:pPr>
            <w:r w:rsidRPr="67CC73A2" w:rsidR="67CC73A2">
              <w:rPr>
                <w:rFonts w:ascii="Calibri" w:hAnsi="Calibri" w:eastAsia="Calibri" w:cs="Calibri"/>
                <w:color w:val="374151"/>
                <w:sz w:val="19"/>
                <w:szCs w:val="19"/>
              </w:rPr>
              <w:t>Payment Card Industry Data Security Standard</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E060959" wp14:textId="77777777">
            <w:pPr>
              <w:jc w:val="both"/>
            </w:pPr>
            <w:r w:rsidRPr="67CC73A2" w:rsidR="67CC73A2">
              <w:rPr>
                <w:rFonts w:ascii="Calibri" w:hAnsi="Calibri" w:eastAsia="Calibri" w:cs="Calibri"/>
                <w:color w:val="374151"/>
                <w:sz w:val="19"/>
                <w:szCs w:val="19"/>
              </w:rPr>
              <w:t>Continuous monitoring, access logging, and audit trails for all systems handling card data. Compliance mandatory for any Visa/Mastercard processor.</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39CF390" wp14:textId="77777777">
            <w:pPr>
              <w:jc w:val="both"/>
            </w:pPr>
            <w:r w:rsidRPr="67CC73A2" w:rsidR="67CC73A2">
              <w:rPr>
                <w:rFonts w:ascii="Calibri" w:hAnsi="Calibri" w:eastAsia="Calibri" w:cs="Calibri"/>
                <w:color w:val="374151"/>
                <w:sz w:val="19"/>
                <w:szCs w:val="19"/>
              </w:rPr>
              <w:t>PS-02's immutable audit log and sensitivity scanner directly address PCI-DSS requirements for logging and cardholder data protection.</w:t>
            </w:r>
          </w:p>
        </w:tc>
      </w:tr>
      <w:tr xmlns:wp14="http://schemas.microsoft.com/office/word/2010/wordml" w:rsidTr="67CC73A2" w14:paraId="7C40A4CE"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AE4F102" wp14:textId="77777777">
            <w:pPr>
              <w:jc w:val="both"/>
            </w:pPr>
            <w:r w:rsidRPr="67CC73A2" w:rsidR="67CC73A2">
              <w:rPr>
                <w:rFonts w:ascii="Calibri" w:hAnsi="Calibri" w:eastAsia="Calibri" w:cs="Calibri"/>
                <w:color w:val="374151"/>
                <w:sz w:val="19"/>
                <w:szCs w:val="19"/>
              </w:rPr>
              <w:t>BCBS 239</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F726059" wp14:textId="77777777">
            <w:pPr>
              <w:jc w:val="both"/>
            </w:pPr>
            <w:r w:rsidRPr="67CC73A2" w:rsidR="67CC73A2">
              <w:rPr>
                <w:rFonts w:ascii="Calibri" w:hAnsi="Calibri" w:eastAsia="Calibri" w:cs="Calibri"/>
                <w:color w:val="374151"/>
                <w:sz w:val="19"/>
                <w:szCs w:val="19"/>
              </w:rPr>
              <w:t>Basel Committee on Banking Supervision Principle 239</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F7CA6E9" wp14:textId="77777777">
            <w:pPr>
              <w:jc w:val="both"/>
            </w:pPr>
            <w:r w:rsidRPr="67CC73A2" w:rsidR="67CC73A2">
              <w:rPr>
                <w:rFonts w:ascii="Calibri" w:hAnsi="Calibri" w:eastAsia="Calibri" w:cs="Calibri"/>
                <w:color w:val="374151"/>
                <w:sz w:val="19"/>
                <w:szCs w:val="19"/>
                <w:lang w:val="en-US"/>
              </w:rPr>
              <w:t xml:space="preserve">Banks must </w:t>
            </w:r>
            <w:r w:rsidRPr="67CC73A2" w:rsidR="67CC73A2">
              <w:rPr>
                <w:rFonts w:ascii="Calibri" w:hAnsi="Calibri" w:eastAsia="Calibri" w:cs="Calibri"/>
                <w:color w:val="374151"/>
                <w:sz w:val="19"/>
                <w:szCs w:val="19"/>
                <w:lang w:val="en-US"/>
              </w:rPr>
              <w:t>demonstrate</w:t>
            </w:r>
            <w:r w:rsidRPr="67CC73A2" w:rsidR="67CC73A2">
              <w:rPr>
                <w:rFonts w:ascii="Calibri" w:hAnsi="Calibri" w:eastAsia="Calibri" w:cs="Calibri"/>
                <w:color w:val="374151"/>
                <w:sz w:val="19"/>
                <w:szCs w:val="19"/>
                <w:lang w:val="en-US"/>
              </w:rPr>
              <w:t xml:space="preserve"> </w:t>
            </w:r>
            <w:r w:rsidRPr="67CC73A2" w:rsidR="67CC73A2">
              <w:rPr>
                <w:rFonts w:ascii="Calibri" w:hAnsi="Calibri" w:eastAsia="Calibri" w:cs="Calibri"/>
                <w:color w:val="374151"/>
                <w:sz w:val="19"/>
                <w:szCs w:val="19"/>
                <w:lang w:val="en-US"/>
              </w:rPr>
              <w:t>accurate</w:t>
            </w:r>
            <w:r w:rsidRPr="67CC73A2" w:rsidR="67CC73A2">
              <w:rPr>
                <w:rFonts w:ascii="Calibri" w:hAnsi="Calibri" w:eastAsia="Calibri" w:cs="Calibri"/>
                <w:color w:val="374151"/>
                <w:sz w:val="19"/>
                <w:szCs w:val="19"/>
                <w:lang w:val="en-US"/>
              </w:rPr>
              <w:t xml:space="preserve">, complete, </w:t>
            </w:r>
            <w:r w:rsidRPr="67CC73A2" w:rsidR="67CC73A2">
              <w:rPr>
                <w:rFonts w:ascii="Calibri" w:hAnsi="Calibri" w:eastAsia="Calibri" w:cs="Calibri"/>
                <w:color w:val="374151"/>
                <w:sz w:val="19"/>
                <w:szCs w:val="19"/>
                <w:lang w:val="en-US"/>
              </w:rPr>
              <w:t>timely</w:t>
            </w:r>
            <w:r w:rsidRPr="67CC73A2" w:rsidR="67CC73A2">
              <w:rPr>
                <w:rFonts w:ascii="Calibri" w:hAnsi="Calibri" w:eastAsia="Calibri" w:cs="Calibri"/>
                <w:color w:val="374151"/>
                <w:sz w:val="19"/>
                <w:szCs w:val="19"/>
                <w:lang w:val="en-US"/>
              </w:rPr>
              <w:t xml:space="preserve"> </w:t>
            </w:r>
            <w:r w:rsidRPr="67CC73A2" w:rsidR="67CC73A2">
              <w:rPr>
                <w:rFonts w:ascii="Calibri" w:hAnsi="Calibri" w:eastAsia="Calibri" w:cs="Calibri"/>
                <w:color w:val="374151"/>
                <w:sz w:val="19"/>
                <w:szCs w:val="19"/>
                <w:lang w:val="en-US"/>
              </w:rPr>
              <w:t>risk</w:t>
            </w:r>
            <w:r w:rsidRPr="67CC73A2" w:rsidR="67CC73A2">
              <w:rPr>
                <w:rFonts w:ascii="Calibri" w:hAnsi="Calibri" w:eastAsia="Calibri" w:cs="Calibri"/>
                <w:color w:val="374151"/>
                <w:sz w:val="19"/>
                <w:szCs w:val="19"/>
                <w:lang w:val="en-US"/>
              </w:rPr>
              <w:t xml:space="preserve"> data aggregation and reporting. Requires documented lineage and governance.</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E7B091E" wp14:textId="77777777">
            <w:pPr>
              <w:jc w:val="both"/>
            </w:pPr>
            <w:r w:rsidRPr="67CC73A2" w:rsidR="67CC73A2">
              <w:rPr>
                <w:rFonts w:ascii="Calibri" w:hAnsi="Calibri" w:eastAsia="Calibri" w:cs="Calibri"/>
                <w:color w:val="374151"/>
                <w:sz w:val="19"/>
                <w:szCs w:val="19"/>
              </w:rPr>
              <w:t>PS-02's lineage graph, RACI module, and quality scorecards are exactly what BCBS 239 requires as evidence of compliance.</w:t>
            </w:r>
          </w:p>
        </w:tc>
      </w:tr>
      <w:tr xmlns:wp14="http://schemas.microsoft.com/office/word/2010/wordml" w:rsidTr="67CC73A2" w14:paraId="4DC23717"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96CE320" wp14:textId="77777777">
            <w:pPr>
              <w:jc w:val="both"/>
            </w:pPr>
            <w:r w:rsidRPr="67CC73A2" w:rsidR="67CC73A2">
              <w:rPr>
                <w:rFonts w:ascii="Calibri" w:hAnsi="Calibri" w:eastAsia="Calibri" w:cs="Calibri"/>
                <w:color w:val="374151"/>
                <w:sz w:val="19"/>
                <w:szCs w:val="19"/>
              </w:rPr>
              <w:t>ISO/IEC 27001</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7EEF073" wp14:textId="77777777">
            <w:pPr>
              <w:jc w:val="both"/>
            </w:pPr>
            <w:r w:rsidRPr="67CC73A2" w:rsidR="67CC73A2">
              <w:rPr>
                <w:rFonts w:ascii="Calibri" w:hAnsi="Calibri" w:eastAsia="Calibri" w:cs="Calibri"/>
                <w:color w:val="374151"/>
                <w:sz w:val="19"/>
                <w:szCs w:val="19"/>
              </w:rPr>
              <w:t>Information Security Management Standard</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43D0D45" wp14:textId="77777777">
            <w:pPr>
              <w:jc w:val="both"/>
            </w:pPr>
            <w:r w:rsidRPr="67CC73A2" w:rsidR="67CC73A2">
              <w:rPr>
                <w:rFonts w:ascii="Calibri" w:hAnsi="Calibri" w:eastAsia="Calibri" w:cs="Calibri"/>
                <w:color w:val="374151"/>
                <w:sz w:val="19"/>
                <w:szCs w:val="19"/>
              </w:rPr>
              <w:t>Framework for managing information security risks, including data integrity and access control.</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6145579" wp14:textId="77777777">
            <w:pPr>
              <w:jc w:val="both"/>
            </w:pPr>
            <w:r w:rsidRPr="67CC73A2" w:rsidR="67CC73A2">
              <w:rPr>
                <w:rFonts w:ascii="Calibri" w:hAnsi="Calibri" w:eastAsia="Calibri" w:cs="Calibri"/>
                <w:color w:val="374151"/>
                <w:sz w:val="19"/>
                <w:szCs w:val="19"/>
              </w:rPr>
              <w:t>PS-02's RACI module and audit log align with ISO 27001's requirements for data ownership and access event logging.</w:t>
            </w:r>
          </w:p>
        </w:tc>
      </w:tr>
      <w:tr xmlns:wp14="http://schemas.microsoft.com/office/word/2010/wordml" w:rsidTr="67CC73A2" w14:paraId="5853BA1C"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0134DDB" wp14:textId="77777777">
            <w:pPr>
              <w:jc w:val="both"/>
            </w:pPr>
            <w:r w:rsidRPr="67CC73A2" w:rsidR="67CC73A2">
              <w:rPr>
                <w:rFonts w:ascii="Calibri" w:hAnsi="Calibri" w:eastAsia="Calibri" w:cs="Calibri"/>
                <w:color w:val="374151"/>
                <w:sz w:val="19"/>
                <w:szCs w:val="19"/>
              </w:rPr>
              <w:t>FATF Guidelines</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7B378A8" wp14:textId="77777777">
            <w:pPr>
              <w:jc w:val="both"/>
            </w:pPr>
            <w:r w:rsidRPr="67CC73A2" w:rsidR="67CC73A2">
              <w:rPr>
                <w:rFonts w:ascii="Calibri" w:hAnsi="Calibri" w:eastAsia="Calibri" w:cs="Calibri"/>
                <w:color w:val="374151"/>
                <w:sz w:val="19"/>
                <w:szCs w:val="19"/>
              </w:rPr>
              <w:t>Financial Action Task Force</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F970B9A" wp14:textId="77777777">
            <w:pPr>
              <w:jc w:val="both"/>
            </w:pPr>
            <w:r w:rsidRPr="67CC73A2" w:rsidR="67CC73A2">
              <w:rPr>
                <w:rFonts w:ascii="Calibri" w:hAnsi="Calibri" w:eastAsia="Calibri" w:cs="Calibri"/>
                <w:color w:val="374151"/>
                <w:sz w:val="19"/>
                <w:szCs w:val="19"/>
                <w:lang w:val="en-US"/>
              </w:rPr>
              <w:t xml:space="preserve">Global AML/CFT standards </w:t>
            </w:r>
            <w:r w:rsidRPr="67CC73A2" w:rsidR="67CC73A2">
              <w:rPr>
                <w:rFonts w:ascii="Calibri" w:hAnsi="Calibri" w:eastAsia="Calibri" w:cs="Calibri"/>
                <w:color w:val="374151"/>
                <w:sz w:val="19"/>
                <w:szCs w:val="19"/>
                <w:lang w:val="en-US"/>
              </w:rPr>
              <w:t>requiring</w:t>
            </w:r>
            <w:r w:rsidRPr="67CC73A2" w:rsidR="67CC73A2">
              <w:rPr>
                <w:rFonts w:ascii="Calibri" w:hAnsi="Calibri" w:eastAsia="Calibri" w:cs="Calibri"/>
                <w:color w:val="374151"/>
                <w:sz w:val="19"/>
                <w:szCs w:val="19"/>
                <w:lang w:val="en-US"/>
              </w:rPr>
              <w:t xml:space="preserve"> complete, </w:t>
            </w:r>
            <w:r w:rsidRPr="67CC73A2" w:rsidR="67CC73A2">
              <w:rPr>
                <w:rFonts w:ascii="Calibri" w:hAnsi="Calibri" w:eastAsia="Calibri" w:cs="Calibri"/>
                <w:color w:val="374151"/>
                <w:sz w:val="19"/>
                <w:szCs w:val="19"/>
                <w:lang w:val="en-US"/>
              </w:rPr>
              <w:t>accurate</w:t>
            </w:r>
            <w:r w:rsidRPr="67CC73A2" w:rsidR="67CC73A2">
              <w:rPr>
                <w:rFonts w:ascii="Calibri" w:hAnsi="Calibri" w:eastAsia="Calibri" w:cs="Calibri"/>
                <w:color w:val="374151"/>
                <w:sz w:val="19"/>
                <w:szCs w:val="19"/>
                <w:lang w:val="en-US"/>
              </w:rPr>
              <w:t xml:space="preserve"> customer and transaction data for suspicious activity reporting.</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093B478" wp14:textId="77777777">
            <w:pPr>
              <w:jc w:val="both"/>
            </w:pPr>
            <w:r w:rsidRPr="67CC73A2" w:rsidR="67CC73A2">
              <w:rPr>
                <w:rFonts w:ascii="Calibri" w:hAnsi="Calibri" w:eastAsia="Calibri" w:cs="Calibri"/>
                <w:color w:val="374151"/>
                <w:sz w:val="19"/>
                <w:szCs w:val="19"/>
                <w:lang w:val="en-US"/>
              </w:rPr>
              <w:t xml:space="preserve">PS-02's quality monitoring ensures AML data pipelines feed complete, </w:t>
            </w:r>
            <w:r w:rsidRPr="67CC73A2" w:rsidR="67CC73A2">
              <w:rPr>
                <w:rFonts w:ascii="Calibri" w:hAnsi="Calibri" w:eastAsia="Calibri" w:cs="Calibri"/>
                <w:color w:val="374151"/>
                <w:sz w:val="19"/>
                <w:szCs w:val="19"/>
                <w:lang w:val="en-US"/>
              </w:rPr>
              <w:t>timely</w:t>
            </w:r>
            <w:r w:rsidRPr="67CC73A2" w:rsidR="67CC73A2">
              <w:rPr>
                <w:rFonts w:ascii="Calibri" w:hAnsi="Calibri" w:eastAsia="Calibri" w:cs="Calibri"/>
                <w:color w:val="374151"/>
                <w:sz w:val="19"/>
                <w:szCs w:val="19"/>
                <w:lang w:val="en-US"/>
              </w:rPr>
              <w:t xml:space="preserve">, </w:t>
            </w:r>
            <w:r w:rsidRPr="67CC73A2" w:rsidR="67CC73A2">
              <w:rPr>
                <w:rFonts w:ascii="Calibri" w:hAnsi="Calibri" w:eastAsia="Calibri" w:cs="Calibri"/>
                <w:color w:val="374151"/>
                <w:sz w:val="19"/>
                <w:szCs w:val="19"/>
                <w:lang w:val="en-US"/>
              </w:rPr>
              <w:t>accurate</w:t>
            </w:r>
            <w:r w:rsidRPr="67CC73A2" w:rsidR="67CC73A2">
              <w:rPr>
                <w:rFonts w:ascii="Calibri" w:hAnsi="Calibri" w:eastAsia="Calibri" w:cs="Calibri"/>
                <w:color w:val="374151"/>
                <w:sz w:val="19"/>
                <w:szCs w:val="19"/>
                <w:lang w:val="en-US"/>
              </w:rPr>
              <w:t xml:space="preserve"> data to compliance systems.</w:t>
            </w:r>
          </w:p>
        </w:tc>
      </w:tr>
    </w:tbl>
    <w:p xmlns:wp14="http://schemas.microsoft.com/office/word/2010/wordml" w:rsidP="67CC73A2" w14:paraId="738610EB" wp14:textId="77777777">
      <w:pPr>
        <w:spacing w:before="80" w:after="80"/>
        <w:jc w:val="both"/>
      </w:pPr>
    </w:p>
    <w:p xmlns:wp14="http://schemas.microsoft.com/office/word/2010/wordml" w:rsidP="67CC73A2" w14:paraId="5DE85DAF" wp14:textId="77777777">
      <w:pPr>
        <w:pStyle w:val="Heading2"/>
        <w:spacing w:before="300" w:after="80"/>
        <w:jc w:val="both"/>
        <w:rPr>
          <w:rFonts w:ascii="Calibri" w:hAnsi="Calibri" w:eastAsia="Calibri" w:cs="Calibri"/>
          <w:b w:val="1"/>
          <w:bCs w:val="1"/>
          <w:color w:val="1A4A7A"/>
          <w:sz w:val="26"/>
          <w:szCs w:val="26"/>
          <w:lang w:val="en-US"/>
        </w:rPr>
      </w:pPr>
      <w:r w:rsidRPr="67CC73A2" w:rsidR="67CC73A2">
        <w:rPr>
          <w:rFonts w:ascii="Calibri" w:hAnsi="Calibri" w:eastAsia="Calibri" w:cs="Calibri"/>
          <w:b w:val="1"/>
          <w:bCs w:val="1"/>
          <w:color w:val="1A4A7A"/>
          <w:sz w:val="26"/>
          <w:szCs w:val="26"/>
          <w:lang w:val="en-US"/>
        </w:rPr>
        <w:t>5.2  Europe</w:t>
      </w:r>
    </w:p>
    <w:p xmlns:wp14="http://schemas.microsoft.com/office/word/2010/wordml" w:rsidP="67CC73A2" w14:paraId="637805D2" wp14:textId="77777777">
      <w:pPr>
        <w:spacing w:before="80" w:after="80"/>
        <w:jc w:val="both"/>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500"/>
        <w:gridCol w:w="2700"/>
      </w:tblGrid>
      <w:tr xmlns:wp14="http://schemas.microsoft.com/office/word/2010/wordml" w:rsidTr="67CC73A2" w14:paraId="7B0C5BA9" wp14:textId="77777777">
        <w:trPr>
          <w:tblHeader/>
        </w:trPr>
        <w:tc>
          <w:tcPr>
            <w:tcW w:w="1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72F88345" wp14:textId="77777777">
            <w:pPr>
              <w:jc w:val="both"/>
            </w:pPr>
            <w:r w:rsidRPr="67CC73A2" w:rsidR="67CC73A2">
              <w:rPr>
                <w:rFonts w:ascii="Calibri" w:hAnsi="Calibri" w:eastAsia="Calibri" w:cs="Calibri"/>
                <w:b w:val="1"/>
                <w:bCs w:val="1"/>
                <w:color w:val="FFFFFF"/>
                <w:sz w:val="19"/>
                <w:szCs w:val="19"/>
              </w:rPr>
              <w:t>Regulation</w:t>
            </w:r>
          </w:p>
        </w:tc>
        <w:tc>
          <w:tcPr>
            <w:tcW w:w="20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56DABE0D" wp14:textId="77777777">
            <w:pPr>
              <w:jc w:val="both"/>
            </w:pPr>
            <w:r w:rsidRPr="67CC73A2" w:rsidR="67CC73A2">
              <w:rPr>
                <w:rFonts w:ascii="Calibri" w:hAnsi="Calibri" w:eastAsia="Calibri" w:cs="Calibri"/>
                <w:b w:val="1"/>
                <w:bCs w:val="1"/>
                <w:color w:val="FFFFFF"/>
                <w:sz w:val="19"/>
                <w:szCs w:val="19"/>
              </w:rPr>
              <w:t>Scope</w:t>
            </w:r>
          </w:p>
        </w:tc>
        <w:tc>
          <w:tcPr>
            <w:tcW w:w="25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391BB106" wp14:textId="77777777">
            <w:pPr>
              <w:jc w:val="both"/>
            </w:pPr>
            <w:r w:rsidRPr="67CC73A2" w:rsidR="67CC73A2">
              <w:rPr>
                <w:rFonts w:ascii="Calibri" w:hAnsi="Calibri" w:eastAsia="Calibri" w:cs="Calibri"/>
                <w:b w:val="1"/>
                <w:bCs w:val="1"/>
                <w:color w:val="FFFFFF"/>
                <w:sz w:val="19"/>
                <w:szCs w:val="19"/>
              </w:rPr>
              <w:t>Key Requirement</w:t>
            </w:r>
          </w:p>
        </w:tc>
        <w:tc>
          <w:tcPr>
            <w:tcW w:w="27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0A1B67EE" wp14:textId="77777777">
            <w:pPr>
              <w:jc w:val="both"/>
            </w:pPr>
            <w:r w:rsidRPr="67CC73A2" w:rsidR="67CC73A2">
              <w:rPr>
                <w:rFonts w:ascii="Calibri" w:hAnsi="Calibri" w:eastAsia="Calibri" w:cs="Calibri"/>
                <w:b w:val="1"/>
                <w:bCs w:val="1"/>
                <w:color w:val="FFFFFF"/>
                <w:sz w:val="19"/>
                <w:szCs w:val="19"/>
              </w:rPr>
              <w:t>PS-02 Relevance</w:t>
            </w:r>
          </w:p>
        </w:tc>
      </w:tr>
      <w:tr xmlns:wp14="http://schemas.microsoft.com/office/word/2010/wordml" w:rsidTr="67CC73A2" w14:paraId="4164E315"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8C0579D" wp14:textId="77777777">
            <w:pPr>
              <w:jc w:val="both"/>
            </w:pPr>
            <w:r w:rsidRPr="67CC73A2" w:rsidR="67CC73A2">
              <w:rPr>
                <w:rFonts w:ascii="Calibri" w:hAnsi="Calibri" w:eastAsia="Calibri" w:cs="Calibri"/>
                <w:color w:val="374151"/>
                <w:sz w:val="19"/>
                <w:szCs w:val="19"/>
              </w:rPr>
              <w:t>GDPR</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3E1DCA8" wp14:textId="77777777">
            <w:pPr>
              <w:jc w:val="both"/>
            </w:pPr>
            <w:r w:rsidRPr="67CC73A2" w:rsidR="67CC73A2">
              <w:rPr>
                <w:rFonts w:ascii="Calibri" w:hAnsi="Calibri" w:eastAsia="Calibri" w:cs="Calibri"/>
                <w:color w:val="374151"/>
                <w:sz w:val="19"/>
                <w:szCs w:val="19"/>
              </w:rPr>
              <w:t>EU + EEA (affects any org handling EU citizen data)</w:t>
            </w:r>
          </w:p>
        </w:tc>
        <w:tc>
          <w:tcPr>
            <w:tcW w:w="25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EED391A" wp14:textId="77777777">
            <w:pPr>
              <w:jc w:val="both"/>
            </w:pPr>
            <w:r w:rsidRPr="67CC73A2" w:rsidR="67CC73A2">
              <w:rPr>
                <w:rFonts w:ascii="Calibri" w:hAnsi="Calibri" w:eastAsia="Calibri" w:cs="Calibri"/>
                <w:color w:val="374151"/>
                <w:sz w:val="19"/>
                <w:szCs w:val="19"/>
                <w:lang w:val="en-US"/>
              </w:rPr>
              <w:t xml:space="preserve">Right to erasure, data minimization, breach notification within </w:t>
            </w:r>
            <w:r w:rsidRPr="67CC73A2" w:rsidR="67CC73A2">
              <w:rPr>
                <w:rFonts w:ascii="Calibri" w:hAnsi="Calibri" w:eastAsia="Calibri" w:cs="Calibri"/>
                <w:color w:val="374151"/>
                <w:sz w:val="19"/>
                <w:szCs w:val="19"/>
                <w:lang w:val="en-US"/>
              </w:rPr>
              <w:t>72 hours</w:t>
            </w:r>
            <w:r w:rsidRPr="67CC73A2" w:rsidR="67CC73A2">
              <w:rPr>
                <w:rFonts w:ascii="Calibri" w:hAnsi="Calibri" w:eastAsia="Calibri" w:cs="Calibri"/>
                <w:color w:val="374151"/>
                <w:sz w:val="19"/>
                <w:szCs w:val="19"/>
                <w:lang w:val="en-US"/>
              </w:rPr>
              <w:t>, documented data lineage for personal data.</w:t>
            </w:r>
          </w:p>
        </w:tc>
        <w:tc>
          <w:tcPr>
            <w:tcW w:w="27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7D4EECA" wp14:textId="77777777">
            <w:pPr>
              <w:jc w:val="both"/>
            </w:pPr>
            <w:r w:rsidRPr="67CC73A2" w:rsidR="67CC73A2">
              <w:rPr>
                <w:rFonts w:ascii="Calibri" w:hAnsi="Calibri" w:eastAsia="Calibri" w:cs="Calibri"/>
                <w:color w:val="374151"/>
                <w:sz w:val="19"/>
                <w:szCs w:val="19"/>
                <w:lang w:val="en-US"/>
              </w:rPr>
              <w:t xml:space="preserve">PS-02's sensitivity heatmap </w:t>
            </w:r>
            <w:r w:rsidRPr="67CC73A2" w:rsidR="67CC73A2">
              <w:rPr>
                <w:rFonts w:ascii="Calibri" w:hAnsi="Calibri" w:eastAsia="Calibri" w:cs="Calibri"/>
                <w:color w:val="374151"/>
                <w:sz w:val="19"/>
                <w:szCs w:val="19"/>
                <w:lang w:val="en-US"/>
              </w:rPr>
              <w:t>identifies</w:t>
            </w:r>
            <w:r w:rsidRPr="67CC73A2" w:rsidR="67CC73A2">
              <w:rPr>
                <w:rFonts w:ascii="Calibri" w:hAnsi="Calibri" w:eastAsia="Calibri" w:cs="Calibri"/>
                <w:color w:val="374151"/>
                <w:sz w:val="19"/>
                <w:szCs w:val="19"/>
                <w:lang w:val="en-US"/>
              </w:rPr>
              <w:t xml:space="preserve"> personal data across all platforms. Lineage graph supports GDPR's data flow documentation requirement.</w:t>
            </w:r>
          </w:p>
        </w:tc>
      </w:tr>
      <w:tr xmlns:wp14="http://schemas.microsoft.com/office/word/2010/wordml" w:rsidTr="67CC73A2" w14:paraId="6D2C83DD"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AD90DA6" wp14:textId="77777777">
            <w:pPr>
              <w:jc w:val="both"/>
            </w:pPr>
            <w:r w:rsidRPr="67CC73A2" w:rsidR="67CC73A2">
              <w:rPr>
                <w:rFonts w:ascii="Calibri" w:hAnsi="Calibri" w:eastAsia="Calibri" w:cs="Calibri"/>
                <w:color w:val="374151"/>
                <w:sz w:val="19"/>
                <w:szCs w:val="19"/>
              </w:rPr>
              <w:t>DORA</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EF4DE99" wp14:textId="77777777">
            <w:pPr>
              <w:jc w:val="both"/>
            </w:pPr>
            <w:r w:rsidRPr="67CC73A2" w:rsidR="67CC73A2">
              <w:rPr>
                <w:rFonts w:ascii="Calibri" w:hAnsi="Calibri" w:eastAsia="Calibri" w:cs="Calibri"/>
                <w:color w:val="374151"/>
                <w:sz w:val="19"/>
                <w:szCs w:val="19"/>
              </w:rPr>
              <w:t>EU Digital Operational Resilience Act (2025)</w:t>
            </w:r>
          </w:p>
        </w:tc>
        <w:tc>
          <w:tcPr>
            <w:tcW w:w="25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6D62DB2" wp14:textId="77777777">
            <w:pPr>
              <w:jc w:val="both"/>
            </w:pPr>
            <w:r w:rsidRPr="67CC73A2" w:rsidR="67CC73A2">
              <w:rPr>
                <w:rFonts w:ascii="Calibri" w:hAnsi="Calibri" w:eastAsia="Calibri" w:cs="Calibri"/>
                <w:color w:val="374151"/>
                <w:sz w:val="19"/>
                <w:szCs w:val="19"/>
                <w:lang w:val="en-US"/>
              </w:rPr>
              <w:t>ICT risk management, data integrity</w:t>
            </w:r>
            <w:r w:rsidRPr="67CC73A2" w:rsidR="67CC73A2">
              <w:rPr>
                <w:rFonts w:ascii="Calibri" w:hAnsi="Calibri" w:eastAsia="Calibri" w:cs="Calibri"/>
                <w:color w:val="374151"/>
                <w:sz w:val="19"/>
                <w:szCs w:val="19"/>
                <w:lang w:val="en-US"/>
              </w:rPr>
              <w:t>, operational</w:t>
            </w:r>
            <w:r w:rsidRPr="67CC73A2" w:rsidR="67CC73A2">
              <w:rPr>
                <w:rFonts w:ascii="Calibri" w:hAnsi="Calibri" w:eastAsia="Calibri" w:cs="Calibri"/>
                <w:color w:val="374151"/>
                <w:sz w:val="19"/>
                <w:szCs w:val="19"/>
                <w:lang w:val="en-US"/>
              </w:rPr>
              <w:t xml:space="preserve"> continuity. Requires 99.9% uptime for critical data systems and documented incident response.</w:t>
            </w:r>
          </w:p>
        </w:tc>
        <w:tc>
          <w:tcPr>
            <w:tcW w:w="27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F2B2D33" wp14:textId="77777777">
            <w:pPr>
              <w:jc w:val="both"/>
            </w:pPr>
            <w:r w:rsidRPr="67CC73A2" w:rsidR="67CC73A2">
              <w:rPr>
                <w:rFonts w:ascii="Calibri" w:hAnsi="Calibri" w:eastAsia="Calibri" w:cs="Calibri"/>
                <w:color w:val="374151"/>
                <w:sz w:val="19"/>
                <w:szCs w:val="19"/>
              </w:rPr>
              <w:t>PS-02's 99.9% uptime SLA and MTTR &lt;4 hours directly address DORA's operational resilience requirements.</w:t>
            </w:r>
          </w:p>
        </w:tc>
      </w:tr>
      <w:tr xmlns:wp14="http://schemas.microsoft.com/office/word/2010/wordml" w:rsidTr="67CC73A2" w14:paraId="36ADD4D7"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E91E437" wp14:textId="77777777">
            <w:pPr>
              <w:jc w:val="both"/>
            </w:pPr>
            <w:r w:rsidRPr="67CC73A2" w:rsidR="67CC73A2">
              <w:rPr>
                <w:rFonts w:ascii="Calibri" w:hAnsi="Calibri" w:eastAsia="Calibri" w:cs="Calibri"/>
                <w:color w:val="374151"/>
                <w:sz w:val="19"/>
                <w:szCs w:val="19"/>
              </w:rPr>
              <w:t>MiFID II</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EF13B78" wp14:textId="77777777">
            <w:pPr>
              <w:jc w:val="both"/>
            </w:pPr>
            <w:r w:rsidRPr="67CC73A2" w:rsidR="67CC73A2">
              <w:rPr>
                <w:rFonts w:ascii="Calibri" w:hAnsi="Calibri" w:eastAsia="Calibri" w:cs="Calibri"/>
                <w:color w:val="374151"/>
                <w:sz w:val="19"/>
                <w:szCs w:val="19"/>
              </w:rPr>
              <w:t>Markets in Financial Instruments Directive II</w:t>
            </w:r>
          </w:p>
        </w:tc>
        <w:tc>
          <w:tcPr>
            <w:tcW w:w="25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6618D28" wp14:textId="77777777">
            <w:pPr>
              <w:jc w:val="both"/>
            </w:pPr>
            <w:r w:rsidRPr="67CC73A2" w:rsidR="67CC73A2">
              <w:rPr>
                <w:rFonts w:ascii="Calibri" w:hAnsi="Calibri" w:eastAsia="Calibri" w:cs="Calibri"/>
                <w:color w:val="374151"/>
                <w:sz w:val="19"/>
                <w:szCs w:val="19"/>
                <w:lang w:val="en-US"/>
              </w:rPr>
              <w:t xml:space="preserve">Next-day trade reporting to regulators, with complete and </w:t>
            </w:r>
            <w:r w:rsidRPr="67CC73A2" w:rsidR="67CC73A2">
              <w:rPr>
                <w:rFonts w:ascii="Calibri" w:hAnsi="Calibri" w:eastAsia="Calibri" w:cs="Calibri"/>
                <w:color w:val="374151"/>
                <w:sz w:val="19"/>
                <w:szCs w:val="19"/>
                <w:lang w:val="en-US"/>
              </w:rPr>
              <w:t>accurate</w:t>
            </w:r>
            <w:r w:rsidRPr="67CC73A2" w:rsidR="67CC73A2">
              <w:rPr>
                <w:rFonts w:ascii="Calibri" w:hAnsi="Calibri" w:eastAsia="Calibri" w:cs="Calibri"/>
                <w:color w:val="374151"/>
                <w:sz w:val="19"/>
                <w:szCs w:val="19"/>
                <w:lang w:val="en-US"/>
              </w:rPr>
              <w:t xml:space="preserve"> data. Auditability of all trading data.</w:t>
            </w:r>
          </w:p>
        </w:tc>
        <w:tc>
          <w:tcPr>
            <w:tcW w:w="27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26E7143" wp14:textId="77777777">
            <w:pPr>
              <w:jc w:val="both"/>
            </w:pPr>
            <w:r w:rsidRPr="67CC73A2" w:rsidR="67CC73A2">
              <w:rPr>
                <w:rFonts w:ascii="Calibri" w:hAnsi="Calibri" w:eastAsia="Calibri" w:cs="Calibri"/>
                <w:color w:val="374151"/>
                <w:sz w:val="19"/>
                <w:szCs w:val="19"/>
              </w:rPr>
              <w:t>PS-02's immutable audit log and quality certification of trade data pipelines support MiFID II reporting compliance.</w:t>
            </w:r>
          </w:p>
        </w:tc>
      </w:tr>
      <w:tr xmlns:wp14="http://schemas.microsoft.com/office/word/2010/wordml" w:rsidTr="67CC73A2" w14:paraId="0C9ECE94"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71E7D47" wp14:textId="77777777">
            <w:pPr>
              <w:jc w:val="both"/>
            </w:pPr>
            <w:r w:rsidRPr="67CC73A2" w:rsidR="67CC73A2">
              <w:rPr>
                <w:rFonts w:ascii="Calibri" w:hAnsi="Calibri" w:eastAsia="Calibri" w:cs="Calibri"/>
                <w:color w:val="374151"/>
                <w:sz w:val="19"/>
                <w:szCs w:val="19"/>
              </w:rPr>
              <w:t>PSD2 / PSD3</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B860939" wp14:textId="77777777">
            <w:pPr>
              <w:jc w:val="both"/>
            </w:pPr>
            <w:r w:rsidRPr="67CC73A2" w:rsidR="67CC73A2">
              <w:rPr>
                <w:rFonts w:ascii="Calibri" w:hAnsi="Calibri" w:eastAsia="Calibri" w:cs="Calibri"/>
                <w:color w:val="374151"/>
                <w:sz w:val="19"/>
                <w:szCs w:val="19"/>
              </w:rPr>
              <w:t>Payment Services Directive (EU)</w:t>
            </w:r>
          </w:p>
        </w:tc>
        <w:tc>
          <w:tcPr>
            <w:tcW w:w="25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4BBB104" wp14:textId="77777777">
            <w:pPr>
              <w:jc w:val="both"/>
            </w:pPr>
            <w:r w:rsidRPr="67CC73A2" w:rsidR="67CC73A2">
              <w:rPr>
                <w:rFonts w:ascii="Calibri" w:hAnsi="Calibri" w:eastAsia="Calibri" w:cs="Calibri"/>
                <w:color w:val="374151"/>
                <w:sz w:val="19"/>
                <w:szCs w:val="19"/>
              </w:rPr>
              <w:t>Open banking API standards, data quality requirements for payment data shared between banks and third parties.</w:t>
            </w:r>
          </w:p>
        </w:tc>
        <w:tc>
          <w:tcPr>
            <w:tcW w:w="27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B3725FF" wp14:textId="77777777">
            <w:pPr>
              <w:jc w:val="both"/>
            </w:pPr>
            <w:r w:rsidRPr="67CC73A2" w:rsidR="67CC73A2">
              <w:rPr>
                <w:rFonts w:ascii="Calibri" w:hAnsi="Calibri" w:eastAsia="Calibri" w:cs="Calibri"/>
                <w:color w:val="374151"/>
                <w:sz w:val="19"/>
                <w:szCs w:val="19"/>
                <w:lang w:val="en-US"/>
              </w:rPr>
              <w:t>PS-</w:t>
            </w:r>
            <w:r w:rsidRPr="67CC73A2" w:rsidR="67CC73A2">
              <w:rPr>
                <w:rFonts w:ascii="Calibri" w:hAnsi="Calibri" w:eastAsia="Calibri" w:cs="Calibri"/>
                <w:color w:val="374151"/>
                <w:sz w:val="19"/>
                <w:szCs w:val="19"/>
                <w:lang w:val="en-US"/>
              </w:rPr>
              <w:t>02's</w:t>
            </w:r>
            <w:r w:rsidRPr="67CC73A2" w:rsidR="67CC73A2">
              <w:rPr>
                <w:rFonts w:ascii="Calibri" w:hAnsi="Calibri" w:eastAsia="Calibri" w:cs="Calibri"/>
                <w:color w:val="374151"/>
                <w:sz w:val="19"/>
                <w:szCs w:val="19"/>
                <w:lang w:val="en-US"/>
              </w:rPr>
              <w:t xml:space="preserve"> schema drift detection and Universal Connector Layer monitor data quality across PSD2/PSD3 API connections.</w:t>
            </w:r>
          </w:p>
        </w:tc>
      </w:tr>
      <w:tr xmlns:wp14="http://schemas.microsoft.com/office/word/2010/wordml" w:rsidTr="67CC73A2" w14:paraId="05437829"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4AC7523" wp14:textId="77777777">
            <w:pPr>
              <w:jc w:val="both"/>
            </w:pPr>
            <w:r w:rsidRPr="67CC73A2" w:rsidR="67CC73A2">
              <w:rPr>
                <w:rFonts w:ascii="Calibri" w:hAnsi="Calibri" w:eastAsia="Calibri" w:cs="Calibri"/>
                <w:color w:val="374151"/>
                <w:sz w:val="19"/>
                <w:szCs w:val="19"/>
              </w:rPr>
              <w:t>ECB RDARR Guide</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A173804" wp14:textId="77777777">
            <w:pPr>
              <w:jc w:val="both"/>
            </w:pPr>
            <w:r w:rsidRPr="67CC73A2" w:rsidR="67CC73A2">
              <w:rPr>
                <w:rFonts w:ascii="Calibri" w:hAnsi="Calibri" w:eastAsia="Calibri" w:cs="Calibri"/>
                <w:color w:val="374151"/>
                <w:sz w:val="19"/>
                <w:szCs w:val="19"/>
              </w:rPr>
              <w:t>European Central Bank (2024)</w:t>
            </w:r>
          </w:p>
        </w:tc>
        <w:tc>
          <w:tcPr>
            <w:tcW w:w="25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EBEF652" wp14:textId="77777777">
            <w:pPr>
              <w:jc w:val="both"/>
            </w:pPr>
            <w:r w:rsidRPr="67CC73A2" w:rsidR="67CC73A2">
              <w:rPr>
                <w:rFonts w:ascii="Calibri" w:hAnsi="Calibri" w:eastAsia="Calibri" w:cs="Calibri"/>
                <w:color w:val="374151"/>
                <w:sz w:val="19"/>
                <w:szCs w:val="19"/>
              </w:rPr>
              <w:t>Top supervisory priority 2025–2027: risk data aggregation and reporting quality. Banks must have effective governance arrangements.</w:t>
            </w:r>
          </w:p>
        </w:tc>
        <w:tc>
          <w:tcPr>
            <w:tcW w:w="27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7025337" wp14:textId="77777777">
            <w:pPr>
              <w:jc w:val="both"/>
            </w:pPr>
            <w:r w:rsidRPr="67CC73A2" w:rsidR="67CC73A2">
              <w:rPr>
                <w:rFonts w:ascii="Calibri" w:hAnsi="Calibri" w:eastAsia="Calibri" w:cs="Calibri"/>
                <w:color w:val="374151"/>
                <w:sz w:val="19"/>
                <w:szCs w:val="19"/>
                <w:lang w:val="en-US"/>
              </w:rPr>
              <w:t xml:space="preserve">PS-02 is built to produce exactly the documented governance evidence the ECB RDARR Guide </w:t>
            </w:r>
            <w:r w:rsidRPr="67CC73A2" w:rsidR="67CC73A2">
              <w:rPr>
                <w:rFonts w:ascii="Calibri" w:hAnsi="Calibri" w:eastAsia="Calibri" w:cs="Calibri"/>
                <w:color w:val="374151"/>
                <w:sz w:val="19"/>
                <w:szCs w:val="19"/>
                <w:lang w:val="en-US"/>
              </w:rPr>
              <w:t>requires</w:t>
            </w:r>
            <w:r w:rsidRPr="67CC73A2" w:rsidR="67CC73A2">
              <w:rPr>
                <w:rFonts w:ascii="Calibri" w:hAnsi="Calibri" w:eastAsia="Calibri" w:cs="Calibri"/>
                <w:color w:val="374151"/>
                <w:sz w:val="19"/>
                <w:szCs w:val="19"/>
                <w:lang w:val="en-US"/>
              </w:rPr>
              <w:t>.</w:t>
            </w:r>
          </w:p>
        </w:tc>
      </w:tr>
      <w:tr xmlns:wp14="http://schemas.microsoft.com/office/word/2010/wordml" w:rsidTr="67CC73A2" w14:paraId="324B6FE4"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D9F2DCC" wp14:textId="77777777">
            <w:pPr>
              <w:jc w:val="both"/>
            </w:pPr>
            <w:r w:rsidRPr="67CC73A2" w:rsidR="67CC73A2">
              <w:rPr>
                <w:rFonts w:ascii="Calibri" w:hAnsi="Calibri" w:eastAsia="Calibri" w:cs="Calibri"/>
                <w:color w:val="374151"/>
                <w:sz w:val="19"/>
                <w:szCs w:val="19"/>
              </w:rPr>
              <w:t>EMIR</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FDBD96D" wp14:textId="77777777">
            <w:pPr>
              <w:jc w:val="both"/>
            </w:pPr>
            <w:r w:rsidRPr="67CC73A2" w:rsidR="67CC73A2">
              <w:rPr>
                <w:rFonts w:ascii="Calibri" w:hAnsi="Calibri" w:eastAsia="Calibri" w:cs="Calibri"/>
                <w:color w:val="374151"/>
                <w:sz w:val="19"/>
                <w:szCs w:val="19"/>
              </w:rPr>
              <w:t>European Market Infrastructure Regulation</w:t>
            </w:r>
          </w:p>
        </w:tc>
        <w:tc>
          <w:tcPr>
            <w:tcW w:w="25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12D52D9" wp14:textId="77777777">
            <w:pPr>
              <w:jc w:val="both"/>
            </w:pPr>
            <w:r w:rsidRPr="67CC73A2" w:rsidR="67CC73A2">
              <w:rPr>
                <w:rFonts w:ascii="Calibri" w:hAnsi="Calibri" w:eastAsia="Calibri" w:cs="Calibri"/>
                <w:color w:val="374151"/>
                <w:sz w:val="19"/>
                <w:szCs w:val="19"/>
                <w:lang w:val="en-US"/>
              </w:rPr>
              <w:t xml:space="preserve">Trade reporting obligations for derivatives. Data must be </w:t>
            </w:r>
            <w:r w:rsidRPr="67CC73A2" w:rsidR="67CC73A2">
              <w:rPr>
                <w:rFonts w:ascii="Calibri" w:hAnsi="Calibri" w:eastAsia="Calibri" w:cs="Calibri"/>
                <w:color w:val="374151"/>
                <w:sz w:val="19"/>
                <w:szCs w:val="19"/>
                <w:lang w:val="en-US"/>
              </w:rPr>
              <w:t>accurate</w:t>
            </w:r>
            <w:r w:rsidRPr="67CC73A2" w:rsidR="67CC73A2">
              <w:rPr>
                <w:rFonts w:ascii="Calibri" w:hAnsi="Calibri" w:eastAsia="Calibri" w:cs="Calibri"/>
                <w:color w:val="374151"/>
                <w:sz w:val="19"/>
                <w:szCs w:val="19"/>
                <w:lang w:val="en-US"/>
              </w:rPr>
              <w:t xml:space="preserve">, complete, and </w:t>
            </w:r>
            <w:r w:rsidRPr="67CC73A2" w:rsidR="67CC73A2">
              <w:rPr>
                <w:rFonts w:ascii="Calibri" w:hAnsi="Calibri" w:eastAsia="Calibri" w:cs="Calibri"/>
                <w:color w:val="374151"/>
                <w:sz w:val="19"/>
                <w:szCs w:val="19"/>
                <w:lang w:val="en-US"/>
              </w:rPr>
              <w:t>timely</w:t>
            </w:r>
            <w:r w:rsidRPr="67CC73A2" w:rsidR="67CC73A2">
              <w:rPr>
                <w:rFonts w:ascii="Calibri" w:hAnsi="Calibri" w:eastAsia="Calibri" w:cs="Calibri"/>
                <w:color w:val="374151"/>
                <w:sz w:val="19"/>
                <w:szCs w:val="19"/>
                <w:lang w:val="en-US"/>
              </w:rPr>
              <w:t>.</w:t>
            </w:r>
          </w:p>
        </w:tc>
        <w:tc>
          <w:tcPr>
            <w:tcW w:w="27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09E63F2" wp14:textId="77777777">
            <w:pPr>
              <w:jc w:val="both"/>
            </w:pPr>
            <w:r w:rsidRPr="67CC73A2" w:rsidR="67CC73A2">
              <w:rPr>
                <w:rFonts w:ascii="Calibri" w:hAnsi="Calibri" w:eastAsia="Calibri" w:cs="Calibri"/>
                <w:color w:val="374151"/>
                <w:sz w:val="19"/>
                <w:szCs w:val="19"/>
              </w:rPr>
              <w:t>PS-02's quality monitoring and audit logs support EMIR trade data compliance.</w:t>
            </w:r>
          </w:p>
        </w:tc>
      </w:tr>
    </w:tbl>
    <w:p xmlns:wp14="http://schemas.microsoft.com/office/word/2010/wordml" w:rsidP="67CC73A2" w14:paraId="463F29E8" wp14:textId="77777777">
      <w:pPr>
        <w:spacing w:before="80" w:after="80"/>
        <w:jc w:val="both"/>
      </w:pPr>
    </w:p>
    <w:p xmlns:wp14="http://schemas.microsoft.com/office/word/2010/wordml" w:rsidP="67CC73A2" w14:paraId="7576931C"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5.3  United</w:t>
      </w:r>
      <w:r w:rsidRPr="67CC73A2" w:rsidR="67CC73A2">
        <w:rPr>
          <w:rFonts w:ascii="Calibri" w:hAnsi="Calibri" w:eastAsia="Calibri" w:cs="Calibri"/>
          <w:b w:val="1"/>
          <w:bCs w:val="1"/>
          <w:color w:val="1A4A7A"/>
          <w:sz w:val="26"/>
          <w:szCs w:val="26"/>
          <w:lang w:val="en-US"/>
        </w:rPr>
        <w:t xml:space="preserve"> States</w:t>
      </w:r>
    </w:p>
    <w:p xmlns:wp14="http://schemas.microsoft.com/office/word/2010/wordml" w:rsidP="67CC73A2" w14:paraId="3B7B4B86" wp14:textId="77777777">
      <w:pPr>
        <w:spacing w:before="80" w:after="80"/>
        <w:jc w:val="both"/>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2600"/>
      </w:tblGrid>
      <w:tr xmlns:wp14="http://schemas.microsoft.com/office/word/2010/wordml" w:rsidTr="67CC73A2" w14:paraId="5E1E5A8A" wp14:textId="77777777">
        <w:trPr>
          <w:tblHeader/>
        </w:trPr>
        <w:tc>
          <w:tcPr>
            <w:tcW w:w="1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4BE96D79" wp14:textId="77777777">
            <w:pPr>
              <w:jc w:val="both"/>
            </w:pPr>
            <w:r w:rsidRPr="67CC73A2" w:rsidR="67CC73A2">
              <w:rPr>
                <w:rFonts w:ascii="Calibri" w:hAnsi="Calibri" w:eastAsia="Calibri" w:cs="Calibri"/>
                <w:b w:val="1"/>
                <w:bCs w:val="1"/>
                <w:color w:val="FFFFFF"/>
                <w:sz w:val="19"/>
                <w:szCs w:val="19"/>
              </w:rPr>
              <w:t>Regulation</w:t>
            </w:r>
          </w:p>
        </w:tc>
        <w:tc>
          <w:tcPr>
            <w:tcW w:w="20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5BDA29DB" wp14:textId="77777777">
            <w:pPr>
              <w:jc w:val="both"/>
            </w:pPr>
            <w:r w:rsidRPr="67CC73A2" w:rsidR="67CC73A2">
              <w:rPr>
                <w:rFonts w:ascii="Calibri" w:hAnsi="Calibri" w:eastAsia="Calibri" w:cs="Calibri"/>
                <w:b w:val="1"/>
                <w:bCs w:val="1"/>
                <w:color w:val="FFFFFF"/>
                <w:sz w:val="19"/>
                <w:szCs w:val="19"/>
              </w:rPr>
              <w:t>Scope</w:t>
            </w:r>
          </w:p>
        </w:tc>
        <w:tc>
          <w:tcPr>
            <w:tcW w:w="26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6C998CA0" wp14:textId="77777777">
            <w:pPr>
              <w:jc w:val="both"/>
            </w:pPr>
            <w:r w:rsidRPr="67CC73A2" w:rsidR="67CC73A2">
              <w:rPr>
                <w:rFonts w:ascii="Calibri" w:hAnsi="Calibri" w:eastAsia="Calibri" w:cs="Calibri"/>
                <w:b w:val="1"/>
                <w:bCs w:val="1"/>
                <w:color w:val="FFFFFF"/>
                <w:sz w:val="19"/>
                <w:szCs w:val="19"/>
              </w:rPr>
              <w:t>Key Requirement</w:t>
            </w:r>
          </w:p>
        </w:tc>
        <w:tc>
          <w:tcPr>
            <w:tcW w:w="26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100BF480" wp14:textId="77777777">
            <w:pPr>
              <w:jc w:val="both"/>
            </w:pPr>
            <w:r w:rsidRPr="67CC73A2" w:rsidR="67CC73A2">
              <w:rPr>
                <w:rFonts w:ascii="Calibri" w:hAnsi="Calibri" w:eastAsia="Calibri" w:cs="Calibri"/>
                <w:b w:val="1"/>
                <w:bCs w:val="1"/>
                <w:color w:val="FFFFFF"/>
                <w:sz w:val="19"/>
                <w:szCs w:val="19"/>
              </w:rPr>
              <w:t>PS-02 Relevance</w:t>
            </w:r>
          </w:p>
        </w:tc>
      </w:tr>
      <w:tr xmlns:wp14="http://schemas.microsoft.com/office/word/2010/wordml" w:rsidTr="67CC73A2" w14:paraId="278BFF0F"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469C0A6" wp14:textId="77777777">
            <w:pPr>
              <w:jc w:val="both"/>
            </w:pPr>
            <w:r w:rsidRPr="67CC73A2" w:rsidR="67CC73A2">
              <w:rPr>
                <w:rFonts w:ascii="Calibri" w:hAnsi="Calibri" w:eastAsia="Calibri" w:cs="Calibri"/>
                <w:color w:val="374151"/>
                <w:sz w:val="19"/>
                <w:szCs w:val="19"/>
              </w:rPr>
              <w:t>CCPA / CPRA</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96992A6" wp14:textId="77777777">
            <w:pPr>
              <w:jc w:val="both"/>
            </w:pPr>
            <w:r w:rsidRPr="67CC73A2" w:rsidR="67CC73A2">
              <w:rPr>
                <w:rFonts w:ascii="Calibri" w:hAnsi="Calibri" w:eastAsia="Calibri" w:cs="Calibri"/>
                <w:color w:val="374151"/>
                <w:sz w:val="19"/>
                <w:szCs w:val="19"/>
              </w:rPr>
              <w:t>California (affects any business with CA customers)</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7BF0ECF" wp14:textId="77777777">
            <w:pPr>
              <w:jc w:val="both"/>
            </w:pPr>
            <w:r w:rsidRPr="67CC73A2" w:rsidR="67CC73A2">
              <w:rPr>
                <w:rFonts w:ascii="Calibri" w:hAnsi="Calibri" w:eastAsia="Calibri" w:cs="Calibri"/>
                <w:color w:val="374151"/>
                <w:sz w:val="19"/>
                <w:szCs w:val="19"/>
                <w:lang w:val="en-US"/>
              </w:rPr>
              <w:t xml:space="preserve">Consumer rights over personal data, data transparency, opt-out of data </w:t>
            </w:r>
            <w:r w:rsidRPr="67CC73A2" w:rsidR="67CC73A2">
              <w:rPr>
                <w:rFonts w:ascii="Calibri" w:hAnsi="Calibri" w:eastAsia="Calibri" w:cs="Calibri"/>
                <w:color w:val="374151"/>
                <w:sz w:val="19"/>
                <w:szCs w:val="19"/>
                <w:lang w:val="en-US"/>
              </w:rPr>
              <w:t>sale</w:t>
            </w:r>
            <w:r w:rsidRPr="67CC73A2" w:rsidR="67CC73A2">
              <w:rPr>
                <w:rFonts w:ascii="Calibri" w:hAnsi="Calibri" w:eastAsia="Calibri" w:cs="Calibri"/>
                <w:color w:val="374151"/>
                <w:sz w:val="19"/>
                <w:szCs w:val="19"/>
                <w:lang w:val="en-US"/>
              </w:rPr>
              <w:t>. Fines up to USD 7,500 per violation.</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C15DD1A" wp14:textId="77777777">
            <w:pPr>
              <w:jc w:val="both"/>
            </w:pPr>
            <w:r w:rsidRPr="67CC73A2" w:rsidR="67CC73A2">
              <w:rPr>
                <w:rFonts w:ascii="Calibri" w:hAnsi="Calibri" w:eastAsia="Calibri" w:cs="Calibri"/>
                <w:color w:val="374151"/>
                <w:sz w:val="19"/>
                <w:szCs w:val="19"/>
                <w:lang w:val="en-US"/>
              </w:rPr>
              <w:t xml:space="preserve">PS-02's sensitivity scanner </w:t>
            </w:r>
            <w:r w:rsidRPr="67CC73A2" w:rsidR="67CC73A2">
              <w:rPr>
                <w:rFonts w:ascii="Calibri" w:hAnsi="Calibri" w:eastAsia="Calibri" w:cs="Calibri"/>
                <w:color w:val="374151"/>
                <w:sz w:val="19"/>
                <w:szCs w:val="19"/>
                <w:lang w:val="en-US"/>
              </w:rPr>
              <w:t>identifies</w:t>
            </w:r>
            <w:r w:rsidRPr="67CC73A2" w:rsidR="67CC73A2">
              <w:rPr>
                <w:rFonts w:ascii="Calibri" w:hAnsi="Calibri" w:eastAsia="Calibri" w:cs="Calibri"/>
                <w:color w:val="374151"/>
                <w:sz w:val="19"/>
                <w:szCs w:val="19"/>
                <w:lang w:val="en-US"/>
              </w:rPr>
              <w:t xml:space="preserve"> and governs PII across all platforms, enabling CCPA compliance at column level.</w:t>
            </w:r>
          </w:p>
        </w:tc>
      </w:tr>
      <w:tr xmlns:wp14="http://schemas.microsoft.com/office/word/2010/wordml" w:rsidTr="67CC73A2" w14:paraId="00E55C64"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49FB272" wp14:textId="77777777">
            <w:pPr>
              <w:jc w:val="both"/>
            </w:pPr>
            <w:r w:rsidRPr="67CC73A2" w:rsidR="67CC73A2">
              <w:rPr>
                <w:rFonts w:ascii="Calibri" w:hAnsi="Calibri" w:eastAsia="Calibri" w:cs="Calibri"/>
                <w:color w:val="374151"/>
                <w:sz w:val="19"/>
                <w:szCs w:val="19"/>
              </w:rPr>
              <w:t>Dodd-Frank</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43C697A" wp14:textId="77777777">
            <w:pPr>
              <w:jc w:val="both"/>
            </w:pPr>
            <w:r w:rsidRPr="67CC73A2" w:rsidR="67CC73A2">
              <w:rPr>
                <w:rFonts w:ascii="Calibri" w:hAnsi="Calibri" w:eastAsia="Calibri" w:cs="Calibri"/>
                <w:color w:val="374151"/>
                <w:sz w:val="19"/>
                <w:szCs w:val="19"/>
              </w:rPr>
              <w:t>US Financial Reform Act</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373BB43" wp14:textId="77777777">
            <w:pPr>
              <w:jc w:val="both"/>
            </w:pPr>
            <w:r w:rsidRPr="67CC73A2" w:rsidR="67CC73A2">
              <w:rPr>
                <w:rFonts w:ascii="Calibri" w:hAnsi="Calibri" w:eastAsia="Calibri" w:cs="Calibri"/>
                <w:color w:val="374151"/>
                <w:sz w:val="19"/>
                <w:szCs w:val="19"/>
              </w:rPr>
              <w:t>Comprehensive trade reporting and risk data requirements for banks and financial institutions post-2008 crisis.</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259AA1E" wp14:textId="77777777">
            <w:pPr>
              <w:jc w:val="both"/>
            </w:pPr>
            <w:r w:rsidRPr="67CC73A2" w:rsidR="67CC73A2">
              <w:rPr>
                <w:rFonts w:ascii="Calibri" w:hAnsi="Calibri" w:eastAsia="Calibri" w:cs="Calibri"/>
                <w:color w:val="374151"/>
                <w:sz w:val="19"/>
                <w:szCs w:val="19"/>
              </w:rPr>
              <w:t>PS-02's lineage and quality certification support Dodd-Frank's data integrity requirements.</w:t>
            </w:r>
          </w:p>
        </w:tc>
      </w:tr>
      <w:tr xmlns:wp14="http://schemas.microsoft.com/office/word/2010/wordml" w:rsidTr="67CC73A2" w14:paraId="79AEE092"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00E9A76" wp14:textId="77777777">
            <w:pPr>
              <w:jc w:val="both"/>
            </w:pPr>
            <w:r w:rsidRPr="67CC73A2" w:rsidR="67CC73A2">
              <w:rPr>
                <w:rFonts w:ascii="Calibri" w:hAnsi="Calibri" w:eastAsia="Calibri" w:cs="Calibri"/>
                <w:color w:val="374151"/>
                <w:sz w:val="19"/>
                <w:szCs w:val="19"/>
              </w:rPr>
              <w:t>SR 11-7</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F413D28" wp14:textId="77777777">
            <w:pPr>
              <w:jc w:val="both"/>
            </w:pPr>
            <w:r w:rsidRPr="67CC73A2" w:rsidR="67CC73A2">
              <w:rPr>
                <w:rFonts w:ascii="Calibri" w:hAnsi="Calibri" w:eastAsia="Calibri" w:cs="Calibri"/>
                <w:color w:val="374151"/>
                <w:sz w:val="19"/>
                <w:szCs w:val="19"/>
              </w:rPr>
              <w:t>Federal Reserve Model Risk Management Guidance</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289FFB7" wp14:textId="77777777">
            <w:pPr>
              <w:jc w:val="both"/>
            </w:pPr>
            <w:r w:rsidRPr="67CC73A2" w:rsidR="67CC73A2">
              <w:rPr>
                <w:rFonts w:ascii="Calibri" w:hAnsi="Calibri" w:eastAsia="Calibri" w:cs="Calibri"/>
                <w:color w:val="374151"/>
                <w:sz w:val="19"/>
                <w:szCs w:val="19"/>
                <w:lang w:val="en-US"/>
              </w:rPr>
              <w:t xml:space="preserve">Documented data lineage and quality controls </w:t>
            </w:r>
            <w:r w:rsidRPr="67CC73A2" w:rsidR="67CC73A2">
              <w:rPr>
                <w:rFonts w:ascii="Calibri" w:hAnsi="Calibri" w:eastAsia="Calibri" w:cs="Calibri"/>
                <w:color w:val="374151"/>
                <w:sz w:val="19"/>
                <w:szCs w:val="19"/>
                <w:lang w:val="en-US"/>
              </w:rPr>
              <w:t>required</w:t>
            </w:r>
            <w:r w:rsidRPr="67CC73A2" w:rsidR="67CC73A2">
              <w:rPr>
                <w:rFonts w:ascii="Calibri" w:hAnsi="Calibri" w:eastAsia="Calibri" w:cs="Calibri"/>
                <w:color w:val="374151"/>
                <w:sz w:val="19"/>
                <w:szCs w:val="19"/>
                <w:lang w:val="en-US"/>
              </w:rPr>
              <w:t xml:space="preserve"> for any model used in lending, risk, or compliance decisions.</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5B07175" wp14:textId="77777777">
            <w:pPr>
              <w:jc w:val="both"/>
            </w:pPr>
            <w:r w:rsidRPr="67CC73A2" w:rsidR="67CC73A2">
              <w:rPr>
                <w:rFonts w:ascii="Calibri" w:hAnsi="Calibri" w:eastAsia="Calibri" w:cs="Calibri"/>
                <w:color w:val="374151"/>
                <w:sz w:val="19"/>
                <w:szCs w:val="19"/>
              </w:rPr>
              <w:t>PS-02 directly produces the lineage documentation and quality evidence required by SR 11-7.</w:t>
            </w:r>
          </w:p>
        </w:tc>
      </w:tr>
      <w:tr xmlns:wp14="http://schemas.microsoft.com/office/word/2010/wordml" w:rsidTr="67CC73A2" w14:paraId="5C435F39"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D102671" wp14:textId="77777777">
            <w:pPr>
              <w:jc w:val="both"/>
            </w:pPr>
            <w:r w:rsidRPr="67CC73A2" w:rsidR="67CC73A2">
              <w:rPr>
                <w:rFonts w:ascii="Calibri" w:hAnsi="Calibri" w:eastAsia="Calibri" w:cs="Calibri"/>
                <w:color w:val="374151"/>
                <w:sz w:val="19"/>
                <w:szCs w:val="19"/>
              </w:rPr>
              <w:t>GLBA</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D03BEB0" wp14:textId="77777777">
            <w:pPr>
              <w:jc w:val="both"/>
            </w:pPr>
            <w:r w:rsidRPr="67CC73A2" w:rsidR="67CC73A2">
              <w:rPr>
                <w:rFonts w:ascii="Calibri" w:hAnsi="Calibri" w:eastAsia="Calibri" w:cs="Calibri"/>
                <w:color w:val="374151"/>
                <w:sz w:val="19"/>
                <w:szCs w:val="19"/>
              </w:rPr>
              <w:t>Gramm-Leach-Bliley Act</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E1FF0F4" wp14:textId="77777777">
            <w:pPr>
              <w:jc w:val="both"/>
            </w:pPr>
            <w:r w:rsidRPr="67CC73A2" w:rsidR="67CC73A2">
              <w:rPr>
                <w:rFonts w:ascii="Calibri" w:hAnsi="Calibri" w:eastAsia="Calibri" w:cs="Calibri"/>
                <w:color w:val="374151"/>
                <w:sz w:val="19"/>
                <w:szCs w:val="19"/>
              </w:rPr>
              <w:t>Financial institutions must protect consumer financial data, with documented access controls and safeguards.</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FB6607C" wp14:textId="77777777">
            <w:pPr>
              <w:jc w:val="both"/>
            </w:pPr>
            <w:r w:rsidRPr="67CC73A2" w:rsidR="67CC73A2">
              <w:rPr>
                <w:rFonts w:ascii="Calibri" w:hAnsi="Calibri" w:eastAsia="Calibri" w:cs="Calibri"/>
                <w:color w:val="374151"/>
                <w:sz w:val="19"/>
                <w:szCs w:val="19"/>
              </w:rPr>
              <w:t>PS-02's RACI module and sensitivity heatmap support GLBA's safeguard and ownership documentation requirements.</w:t>
            </w:r>
          </w:p>
        </w:tc>
      </w:tr>
      <w:tr xmlns:wp14="http://schemas.microsoft.com/office/word/2010/wordml" w:rsidTr="67CC73A2" w14:paraId="436CA2ED"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2F08507" wp14:textId="77777777">
            <w:pPr>
              <w:jc w:val="both"/>
            </w:pPr>
            <w:r w:rsidRPr="67CC73A2" w:rsidR="67CC73A2">
              <w:rPr>
                <w:rFonts w:ascii="Calibri" w:hAnsi="Calibri" w:eastAsia="Calibri" w:cs="Calibri"/>
                <w:color w:val="374151"/>
                <w:sz w:val="19"/>
                <w:szCs w:val="19"/>
              </w:rPr>
              <w:t>SOX Section 404</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4BCBCA4" wp14:textId="77777777">
            <w:pPr>
              <w:jc w:val="both"/>
            </w:pPr>
            <w:r w:rsidRPr="67CC73A2" w:rsidR="67CC73A2">
              <w:rPr>
                <w:rFonts w:ascii="Calibri" w:hAnsi="Calibri" w:eastAsia="Calibri" w:cs="Calibri"/>
                <w:color w:val="374151"/>
                <w:sz w:val="19"/>
                <w:szCs w:val="19"/>
              </w:rPr>
              <w:t>Sarbanes-Oxley Act</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E688EED" wp14:textId="77777777">
            <w:pPr>
              <w:jc w:val="both"/>
            </w:pPr>
            <w:r w:rsidRPr="67CC73A2" w:rsidR="67CC73A2">
              <w:rPr>
                <w:rFonts w:ascii="Calibri" w:hAnsi="Calibri" w:eastAsia="Calibri" w:cs="Calibri"/>
                <w:color w:val="374151"/>
                <w:sz w:val="19"/>
                <w:szCs w:val="19"/>
              </w:rPr>
              <w:t>Internal controls over financial reporting must be documented and tested. Data accuracy in financial reports is mandatory.</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D16E18F" wp14:textId="77777777">
            <w:pPr>
              <w:jc w:val="both"/>
            </w:pPr>
            <w:r w:rsidRPr="67CC73A2" w:rsidR="67CC73A2">
              <w:rPr>
                <w:rFonts w:ascii="Calibri" w:hAnsi="Calibri" w:eastAsia="Calibri" w:cs="Calibri"/>
                <w:color w:val="374151"/>
                <w:sz w:val="19"/>
                <w:szCs w:val="19"/>
                <w:lang w:val="en-US"/>
              </w:rPr>
              <w:t xml:space="preserve">PS-02's immutable audit log provides the evidence trail </w:t>
            </w:r>
            <w:r w:rsidRPr="67CC73A2" w:rsidR="67CC73A2">
              <w:rPr>
                <w:rFonts w:ascii="Calibri" w:hAnsi="Calibri" w:eastAsia="Calibri" w:cs="Calibri"/>
                <w:color w:val="374151"/>
                <w:sz w:val="19"/>
                <w:szCs w:val="19"/>
                <w:lang w:val="en-US"/>
              </w:rPr>
              <w:t>required</w:t>
            </w:r>
            <w:r w:rsidRPr="67CC73A2" w:rsidR="67CC73A2">
              <w:rPr>
                <w:rFonts w:ascii="Calibri" w:hAnsi="Calibri" w:eastAsia="Calibri" w:cs="Calibri"/>
                <w:color w:val="374151"/>
                <w:sz w:val="19"/>
                <w:szCs w:val="19"/>
                <w:lang w:val="en-US"/>
              </w:rPr>
              <w:t xml:space="preserve"> for SOX 404 compliance.</w:t>
            </w:r>
          </w:p>
        </w:tc>
      </w:tr>
    </w:tbl>
    <w:p xmlns:wp14="http://schemas.microsoft.com/office/word/2010/wordml" w:rsidP="67CC73A2" w14:paraId="3A0FF5F2" wp14:textId="77777777">
      <w:pPr>
        <w:spacing w:before="80" w:after="80"/>
        <w:jc w:val="both"/>
      </w:pPr>
    </w:p>
    <w:p xmlns:wp14="http://schemas.microsoft.com/office/word/2010/wordml" w:rsidP="67CC73A2" w14:paraId="278B0A0A" wp14:textId="77777777">
      <w:pPr>
        <w:pStyle w:val="Heading2"/>
        <w:spacing w:before="300" w:after="80"/>
        <w:jc w:val="both"/>
        <w:rPr>
          <w:rFonts w:ascii="Calibri" w:hAnsi="Calibri" w:eastAsia="Calibri" w:cs="Calibri"/>
          <w:b w:val="1"/>
          <w:bCs w:val="1"/>
          <w:color w:val="1A4A7A"/>
          <w:sz w:val="26"/>
          <w:szCs w:val="26"/>
          <w:lang w:val="en-US"/>
        </w:rPr>
      </w:pPr>
      <w:r w:rsidRPr="67CC73A2" w:rsidR="67CC73A2">
        <w:rPr>
          <w:rFonts w:ascii="Calibri" w:hAnsi="Calibri" w:eastAsia="Calibri" w:cs="Calibri"/>
          <w:b w:val="1"/>
          <w:bCs w:val="1"/>
          <w:color w:val="1A4A7A"/>
          <w:sz w:val="26"/>
          <w:szCs w:val="26"/>
          <w:lang w:val="en-US"/>
        </w:rPr>
        <w:t>5.4  India</w:t>
      </w:r>
    </w:p>
    <w:p xmlns:wp14="http://schemas.microsoft.com/office/word/2010/wordml" w:rsidP="67CC73A2" w14:paraId="5630AD66" wp14:textId="77777777">
      <w:pPr>
        <w:spacing w:before="80" w:after="80"/>
        <w:jc w:val="both"/>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2600"/>
        <w:gridCol w:w="2600"/>
      </w:tblGrid>
      <w:tr xmlns:wp14="http://schemas.microsoft.com/office/word/2010/wordml" w:rsidTr="67CC73A2" w14:paraId="52CB1171" wp14:textId="77777777">
        <w:trPr>
          <w:tblHeader/>
        </w:trPr>
        <w:tc>
          <w:tcPr>
            <w:tcW w:w="1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5663020F" wp14:textId="77777777">
            <w:pPr>
              <w:jc w:val="both"/>
            </w:pPr>
            <w:r w:rsidRPr="67CC73A2" w:rsidR="67CC73A2">
              <w:rPr>
                <w:rFonts w:ascii="Calibri" w:hAnsi="Calibri" w:eastAsia="Calibri" w:cs="Calibri"/>
                <w:b w:val="1"/>
                <w:bCs w:val="1"/>
                <w:color w:val="FFFFFF"/>
                <w:sz w:val="19"/>
                <w:szCs w:val="19"/>
              </w:rPr>
              <w:t>Regulation</w:t>
            </w:r>
          </w:p>
        </w:tc>
        <w:tc>
          <w:tcPr>
            <w:tcW w:w="20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453824FE" wp14:textId="77777777">
            <w:pPr>
              <w:jc w:val="both"/>
            </w:pPr>
            <w:r w:rsidRPr="67CC73A2" w:rsidR="67CC73A2">
              <w:rPr>
                <w:rFonts w:ascii="Calibri" w:hAnsi="Calibri" w:eastAsia="Calibri" w:cs="Calibri"/>
                <w:b w:val="1"/>
                <w:bCs w:val="1"/>
                <w:color w:val="FFFFFF"/>
                <w:sz w:val="19"/>
                <w:szCs w:val="19"/>
              </w:rPr>
              <w:t>Scope</w:t>
            </w:r>
          </w:p>
        </w:tc>
        <w:tc>
          <w:tcPr>
            <w:tcW w:w="26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38DB948C" wp14:textId="77777777">
            <w:pPr>
              <w:jc w:val="both"/>
            </w:pPr>
            <w:r w:rsidRPr="67CC73A2" w:rsidR="67CC73A2">
              <w:rPr>
                <w:rFonts w:ascii="Calibri" w:hAnsi="Calibri" w:eastAsia="Calibri" w:cs="Calibri"/>
                <w:b w:val="1"/>
                <w:bCs w:val="1"/>
                <w:color w:val="FFFFFF"/>
                <w:sz w:val="19"/>
                <w:szCs w:val="19"/>
              </w:rPr>
              <w:t>Key Requirement</w:t>
            </w:r>
          </w:p>
        </w:tc>
        <w:tc>
          <w:tcPr>
            <w:tcW w:w="26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407A14BC" wp14:textId="77777777">
            <w:pPr>
              <w:jc w:val="both"/>
            </w:pPr>
            <w:r w:rsidRPr="67CC73A2" w:rsidR="67CC73A2">
              <w:rPr>
                <w:rFonts w:ascii="Calibri" w:hAnsi="Calibri" w:eastAsia="Calibri" w:cs="Calibri"/>
                <w:b w:val="1"/>
                <w:bCs w:val="1"/>
                <w:color w:val="FFFFFF"/>
                <w:sz w:val="19"/>
                <w:szCs w:val="19"/>
              </w:rPr>
              <w:t>PS-02 Relevance</w:t>
            </w:r>
          </w:p>
        </w:tc>
      </w:tr>
      <w:tr xmlns:wp14="http://schemas.microsoft.com/office/word/2010/wordml" w:rsidTr="67CC73A2" w14:paraId="157C6686"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DF98D6F" wp14:textId="77777777">
            <w:pPr>
              <w:jc w:val="both"/>
            </w:pPr>
            <w:r w:rsidRPr="67CC73A2" w:rsidR="67CC73A2">
              <w:rPr>
                <w:rFonts w:ascii="Calibri" w:hAnsi="Calibri" w:eastAsia="Calibri" w:cs="Calibri"/>
                <w:color w:val="374151"/>
                <w:sz w:val="19"/>
                <w:szCs w:val="19"/>
              </w:rPr>
              <w:t>DPDPA 2023</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21B6EEC" wp14:textId="77777777">
            <w:pPr>
              <w:jc w:val="both"/>
            </w:pPr>
            <w:r w:rsidRPr="67CC73A2" w:rsidR="67CC73A2">
              <w:rPr>
                <w:rFonts w:ascii="Calibri" w:hAnsi="Calibri" w:eastAsia="Calibri" w:cs="Calibri"/>
                <w:color w:val="374151"/>
                <w:sz w:val="19"/>
                <w:szCs w:val="19"/>
              </w:rPr>
              <w:t>Digital Personal Data Protection Act — India</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F1EFA01" wp14:textId="77777777">
            <w:pPr>
              <w:jc w:val="both"/>
            </w:pPr>
            <w:r w:rsidRPr="67CC73A2" w:rsidR="67CC73A2">
              <w:rPr>
                <w:rFonts w:ascii="Calibri" w:hAnsi="Calibri" w:eastAsia="Calibri" w:cs="Calibri"/>
                <w:color w:val="374151"/>
                <w:sz w:val="19"/>
                <w:szCs w:val="19"/>
                <w:lang w:val="en-US"/>
              </w:rPr>
              <w:t xml:space="preserve">India's primary data privacy law. Requires documented consent, data fiduciary responsibilities, and </w:t>
            </w:r>
            <w:r w:rsidRPr="67CC73A2" w:rsidR="67CC73A2">
              <w:rPr>
                <w:rFonts w:ascii="Calibri" w:hAnsi="Calibri" w:eastAsia="Calibri" w:cs="Calibri"/>
                <w:color w:val="374151"/>
                <w:sz w:val="19"/>
                <w:szCs w:val="19"/>
                <w:lang w:val="en-US"/>
              </w:rPr>
              <w:t>breach</w:t>
            </w:r>
            <w:r w:rsidRPr="67CC73A2" w:rsidR="67CC73A2">
              <w:rPr>
                <w:rFonts w:ascii="Calibri" w:hAnsi="Calibri" w:eastAsia="Calibri" w:cs="Calibri"/>
                <w:color w:val="374151"/>
                <w:sz w:val="19"/>
                <w:szCs w:val="19"/>
                <w:lang w:val="en-US"/>
              </w:rPr>
              <w:t xml:space="preserve"> notification.</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D7C9D4C" wp14:textId="77777777">
            <w:pPr>
              <w:jc w:val="both"/>
            </w:pPr>
            <w:r w:rsidRPr="67CC73A2" w:rsidR="67CC73A2">
              <w:rPr>
                <w:rFonts w:ascii="Calibri" w:hAnsi="Calibri" w:eastAsia="Calibri" w:cs="Calibri"/>
                <w:color w:val="374151"/>
                <w:sz w:val="19"/>
                <w:szCs w:val="19"/>
              </w:rPr>
              <w:t>PS-02's sensitivity scanner and RACI module support DPDPA's data fiduciary and personal data governance requirements.</w:t>
            </w:r>
          </w:p>
        </w:tc>
      </w:tr>
      <w:tr xmlns:wp14="http://schemas.microsoft.com/office/word/2010/wordml" w:rsidTr="67CC73A2" w14:paraId="261C0F69"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C454208" wp14:textId="77777777">
            <w:pPr>
              <w:jc w:val="both"/>
            </w:pPr>
            <w:r w:rsidRPr="67CC73A2" w:rsidR="67CC73A2">
              <w:rPr>
                <w:rFonts w:ascii="Calibri" w:hAnsi="Calibri" w:eastAsia="Calibri" w:cs="Calibri"/>
                <w:color w:val="374151"/>
                <w:sz w:val="19"/>
                <w:szCs w:val="19"/>
              </w:rPr>
              <w:t>RBI IT Framework</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55B4254" wp14:textId="77777777">
            <w:pPr>
              <w:jc w:val="both"/>
            </w:pPr>
            <w:r w:rsidRPr="67CC73A2" w:rsidR="67CC73A2">
              <w:rPr>
                <w:rFonts w:ascii="Calibri" w:hAnsi="Calibri" w:eastAsia="Calibri" w:cs="Calibri"/>
                <w:color w:val="374151"/>
                <w:sz w:val="19"/>
                <w:szCs w:val="19"/>
              </w:rPr>
              <w:t>Reserve Bank of India</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A41F232" wp14:textId="77777777">
            <w:pPr>
              <w:jc w:val="both"/>
            </w:pPr>
            <w:r w:rsidRPr="67CC73A2" w:rsidR="67CC73A2">
              <w:rPr>
                <w:rFonts w:ascii="Calibri" w:hAnsi="Calibri" w:eastAsia="Calibri" w:cs="Calibri"/>
                <w:color w:val="374151"/>
                <w:sz w:val="19"/>
                <w:szCs w:val="19"/>
              </w:rPr>
              <w:t>Banks and NBFCs must have IT governance, data quality controls, and audit trails for all critical data systems.</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A6CB0D5" wp14:textId="77777777">
            <w:pPr>
              <w:jc w:val="both"/>
            </w:pPr>
            <w:r w:rsidRPr="67CC73A2" w:rsidR="67CC73A2">
              <w:rPr>
                <w:rFonts w:ascii="Calibri" w:hAnsi="Calibri" w:eastAsia="Calibri" w:cs="Calibri"/>
                <w:color w:val="374151"/>
                <w:sz w:val="19"/>
                <w:szCs w:val="19"/>
              </w:rPr>
              <w:t>PS-02 is aligned with RBI's IT Framework requirements for data governance and audit logging.</w:t>
            </w:r>
          </w:p>
        </w:tc>
      </w:tr>
      <w:tr xmlns:wp14="http://schemas.microsoft.com/office/word/2010/wordml" w:rsidTr="67CC73A2" w14:paraId="6025C06F"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0F74491" wp14:textId="77777777">
            <w:pPr>
              <w:jc w:val="both"/>
            </w:pPr>
            <w:r w:rsidRPr="67CC73A2" w:rsidR="67CC73A2">
              <w:rPr>
                <w:rFonts w:ascii="Calibri" w:hAnsi="Calibri" w:eastAsia="Calibri" w:cs="Calibri"/>
                <w:color w:val="374151"/>
                <w:sz w:val="19"/>
                <w:szCs w:val="19"/>
              </w:rPr>
              <w:t>SEBI Guidelines</w:t>
            </w:r>
          </w:p>
        </w:tc>
        <w:tc>
          <w:tcPr>
            <w:tcW w:w="20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08E52F4" wp14:textId="77777777">
            <w:pPr>
              <w:jc w:val="both"/>
            </w:pPr>
            <w:r w:rsidRPr="67CC73A2" w:rsidR="67CC73A2">
              <w:rPr>
                <w:rFonts w:ascii="Calibri" w:hAnsi="Calibri" w:eastAsia="Calibri" w:cs="Calibri"/>
                <w:color w:val="374151"/>
                <w:sz w:val="19"/>
                <w:szCs w:val="19"/>
              </w:rPr>
              <w:t>Securities and Exchange Board of India</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C2F2871" wp14:textId="77777777">
            <w:pPr>
              <w:jc w:val="both"/>
            </w:pPr>
            <w:r w:rsidRPr="67CC73A2" w:rsidR="67CC73A2">
              <w:rPr>
                <w:rFonts w:ascii="Calibri" w:hAnsi="Calibri" w:eastAsia="Calibri" w:cs="Calibri"/>
                <w:color w:val="374151"/>
                <w:sz w:val="19"/>
                <w:szCs w:val="19"/>
                <w:lang w:val="en-US"/>
              </w:rPr>
              <w:t xml:space="preserve">Capital </w:t>
            </w:r>
            <w:r w:rsidRPr="67CC73A2" w:rsidR="67CC73A2">
              <w:rPr>
                <w:rFonts w:ascii="Calibri" w:hAnsi="Calibri" w:eastAsia="Calibri" w:cs="Calibri"/>
                <w:color w:val="374151"/>
                <w:sz w:val="19"/>
                <w:szCs w:val="19"/>
                <w:lang w:val="en-US"/>
              </w:rPr>
              <w:t>markets</w:t>
            </w:r>
            <w:r w:rsidRPr="67CC73A2" w:rsidR="67CC73A2">
              <w:rPr>
                <w:rFonts w:ascii="Calibri" w:hAnsi="Calibri" w:eastAsia="Calibri" w:cs="Calibri"/>
                <w:color w:val="374151"/>
                <w:sz w:val="19"/>
                <w:szCs w:val="19"/>
                <w:lang w:val="en-US"/>
              </w:rPr>
              <w:t xml:space="preserve"> firms must </w:t>
            </w:r>
            <w:r w:rsidRPr="67CC73A2" w:rsidR="67CC73A2">
              <w:rPr>
                <w:rFonts w:ascii="Calibri" w:hAnsi="Calibri" w:eastAsia="Calibri" w:cs="Calibri"/>
                <w:color w:val="374151"/>
                <w:sz w:val="19"/>
                <w:szCs w:val="19"/>
                <w:lang w:val="en-US"/>
              </w:rPr>
              <w:t>maintain</w:t>
            </w:r>
            <w:r w:rsidRPr="67CC73A2" w:rsidR="67CC73A2">
              <w:rPr>
                <w:rFonts w:ascii="Calibri" w:hAnsi="Calibri" w:eastAsia="Calibri" w:cs="Calibri"/>
                <w:color w:val="374151"/>
                <w:sz w:val="19"/>
                <w:szCs w:val="19"/>
                <w:lang w:val="en-US"/>
              </w:rPr>
              <w:t xml:space="preserve"> </w:t>
            </w:r>
            <w:r w:rsidRPr="67CC73A2" w:rsidR="67CC73A2">
              <w:rPr>
                <w:rFonts w:ascii="Calibri" w:hAnsi="Calibri" w:eastAsia="Calibri" w:cs="Calibri"/>
                <w:color w:val="374151"/>
                <w:sz w:val="19"/>
                <w:szCs w:val="19"/>
                <w:lang w:val="en-US"/>
              </w:rPr>
              <w:t>accurate</w:t>
            </w:r>
            <w:r w:rsidRPr="67CC73A2" w:rsidR="67CC73A2">
              <w:rPr>
                <w:rFonts w:ascii="Calibri" w:hAnsi="Calibri" w:eastAsia="Calibri" w:cs="Calibri"/>
                <w:color w:val="374151"/>
                <w:sz w:val="19"/>
                <w:szCs w:val="19"/>
                <w:lang w:val="en-US"/>
              </w:rPr>
              <w:t xml:space="preserve"> trade and investor data with documented controls.</w:t>
            </w:r>
          </w:p>
        </w:tc>
        <w:tc>
          <w:tcPr>
            <w:tcW w:w="2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732D8BD" wp14:textId="77777777">
            <w:pPr>
              <w:jc w:val="both"/>
            </w:pPr>
            <w:r w:rsidRPr="67CC73A2" w:rsidR="67CC73A2">
              <w:rPr>
                <w:rFonts w:ascii="Calibri" w:hAnsi="Calibri" w:eastAsia="Calibri" w:cs="Calibri"/>
                <w:color w:val="374151"/>
                <w:sz w:val="19"/>
                <w:szCs w:val="19"/>
                <w:lang w:val="en-US"/>
              </w:rPr>
              <w:t xml:space="preserve">PS-02's quality monitoring and audit trail support SEBI compliance </w:t>
            </w:r>
            <w:r w:rsidRPr="67CC73A2" w:rsidR="67CC73A2">
              <w:rPr>
                <w:rFonts w:ascii="Calibri" w:hAnsi="Calibri" w:eastAsia="Calibri" w:cs="Calibri"/>
                <w:color w:val="374151"/>
                <w:sz w:val="19"/>
                <w:szCs w:val="19"/>
                <w:lang w:val="en-US"/>
              </w:rPr>
              <w:t>for</w:t>
            </w:r>
            <w:r w:rsidRPr="67CC73A2" w:rsidR="67CC73A2">
              <w:rPr>
                <w:rFonts w:ascii="Calibri" w:hAnsi="Calibri" w:eastAsia="Calibri" w:cs="Calibri"/>
                <w:color w:val="374151"/>
                <w:sz w:val="19"/>
                <w:szCs w:val="19"/>
                <w:lang w:val="en-US"/>
              </w:rPr>
              <w:t xml:space="preserve"> capital </w:t>
            </w:r>
            <w:r w:rsidRPr="67CC73A2" w:rsidR="67CC73A2">
              <w:rPr>
                <w:rFonts w:ascii="Calibri" w:hAnsi="Calibri" w:eastAsia="Calibri" w:cs="Calibri"/>
                <w:color w:val="374151"/>
                <w:sz w:val="19"/>
                <w:szCs w:val="19"/>
                <w:lang w:val="en-US"/>
              </w:rPr>
              <w:t>markets</w:t>
            </w:r>
            <w:r w:rsidRPr="67CC73A2" w:rsidR="67CC73A2">
              <w:rPr>
                <w:rFonts w:ascii="Calibri" w:hAnsi="Calibri" w:eastAsia="Calibri" w:cs="Calibri"/>
                <w:color w:val="374151"/>
                <w:sz w:val="19"/>
                <w:szCs w:val="19"/>
                <w:lang w:val="en-US"/>
              </w:rPr>
              <w:t xml:space="preserve"> data.</w:t>
            </w:r>
          </w:p>
        </w:tc>
      </w:tr>
      <w:tr xmlns:wp14="http://schemas.microsoft.com/office/word/2010/wordml" w:rsidTr="67CC73A2" w14:paraId="17634B34"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D13D083" wp14:textId="77777777">
            <w:pPr>
              <w:jc w:val="both"/>
            </w:pPr>
            <w:r w:rsidRPr="67CC73A2" w:rsidR="67CC73A2">
              <w:rPr>
                <w:rFonts w:ascii="Calibri" w:hAnsi="Calibri" w:eastAsia="Calibri" w:cs="Calibri"/>
                <w:color w:val="374151"/>
                <w:sz w:val="19"/>
                <w:szCs w:val="19"/>
              </w:rPr>
              <w:t>NPCI / UPI Standards</w:t>
            </w:r>
          </w:p>
        </w:tc>
        <w:tc>
          <w:tcPr>
            <w:tcW w:w="20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16CC3C4" wp14:textId="77777777">
            <w:pPr>
              <w:jc w:val="both"/>
            </w:pPr>
            <w:r w:rsidRPr="67CC73A2" w:rsidR="67CC73A2">
              <w:rPr>
                <w:rFonts w:ascii="Calibri" w:hAnsi="Calibri" w:eastAsia="Calibri" w:cs="Calibri"/>
                <w:color w:val="374151"/>
                <w:sz w:val="19"/>
                <w:szCs w:val="19"/>
              </w:rPr>
              <w:t>National Payments Corporation of India</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7D8517B" wp14:textId="77777777">
            <w:pPr>
              <w:jc w:val="both"/>
            </w:pPr>
            <w:r w:rsidRPr="67CC73A2" w:rsidR="67CC73A2">
              <w:rPr>
                <w:rFonts w:ascii="Calibri" w:hAnsi="Calibri" w:eastAsia="Calibri" w:cs="Calibri"/>
                <w:color w:val="374151"/>
                <w:sz w:val="19"/>
                <w:szCs w:val="19"/>
              </w:rPr>
              <w:t>UPI transaction data quality and reconciliation standards for payment service providers.</w:t>
            </w:r>
          </w:p>
        </w:tc>
        <w:tc>
          <w:tcPr>
            <w:tcW w:w="2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1322EBD" wp14:textId="77777777">
            <w:pPr>
              <w:jc w:val="both"/>
            </w:pPr>
            <w:r w:rsidRPr="67CC73A2" w:rsidR="67CC73A2">
              <w:rPr>
                <w:rFonts w:ascii="Calibri" w:hAnsi="Calibri" w:eastAsia="Calibri" w:cs="Calibri"/>
                <w:color w:val="374151"/>
                <w:sz w:val="19"/>
                <w:szCs w:val="19"/>
              </w:rPr>
              <w:t>PS-02's reconciliation monitoring and schema drift detection support NPCI UPI data quality standards.</w:t>
            </w:r>
          </w:p>
        </w:tc>
      </w:tr>
    </w:tbl>
    <w:p xmlns:wp14="http://schemas.microsoft.com/office/word/2010/wordml" w:rsidP="67CC73A2" w14:paraId="61829076" wp14:textId="77777777">
      <w:pPr>
        <w:spacing w:before="80" w:after="80"/>
        <w:jc w:val="both"/>
      </w:pPr>
    </w:p>
    <w:p xmlns:wp14="http://schemas.microsoft.com/office/word/2010/wordml" w:rsidP="67CC73A2" w14:paraId="0246EB25" wp14:textId="77777777">
      <w:pPr>
        <w:pStyle w:val="Heading2"/>
        <w:spacing w:before="300" w:after="80"/>
        <w:jc w:val="both"/>
      </w:pPr>
      <w:r w:rsidRPr="67CC73A2" w:rsidR="67CC73A2">
        <w:rPr>
          <w:rFonts w:ascii="Calibri" w:hAnsi="Calibri" w:eastAsia="Calibri" w:cs="Calibri"/>
          <w:b w:val="1"/>
          <w:bCs w:val="1"/>
          <w:color w:val="1A4A7A"/>
          <w:sz w:val="26"/>
          <w:szCs w:val="26"/>
          <w:lang w:val="en-US"/>
        </w:rPr>
        <w:t>5.5  Asia</w:t>
      </w:r>
      <w:r w:rsidRPr="67CC73A2" w:rsidR="67CC73A2">
        <w:rPr>
          <w:rFonts w:ascii="Calibri" w:hAnsi="Calibri" w:eastAsia="Calibri" w:cs="Calibri"/>
          <w:b w:val="1"/>
          <w:bCs w:val="1"/>
          <w:color w:val="1A4A7A"/>
          <w:sz w:val="26"/>
          <w:szCs w:val="26"/>
          <w:lang w:val="en-US"/>
        </w:rPr>
        <w:t>-Pacific &amp; Rest of World</w:t>
      </w:r>
    </w:p>
    <w:p xmlns:wp14="http://schemas.microsoft.com/office/word/2010/wordml" w:rsidP="67CC73A2" w14:paraId="2BA226A1" wp14:textId="77777777">
      <w:pPr>
        <w:spacing w:before="80" w:after="80"/>
        <w:jc w:val="both"/>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400"/>
        <w:gridCol w:w="3200"/>
      </w:tblGrid>
      <w:tr xmlns:wp14="http://schemas.microsoft.com/office/word/2010/wordml" w:rsidTr="67CC73A2" w14:paraId="5E703E4D" wp14:textId="77777777">
        <w:trPr>
          <w:tblHeader/>
        </w:trPr>
        <w:tc>
          <w:tcPr>
            <w:tcW w:w="1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234B563A" wp14:textId="77777777">
            <w:pPr>
              <w:jc w:val="both"/>
            </w:pPr>
            <w:r w:rsidRPr="67CC73A2" w:rsidR="67CC73A2">
              <w:rPr>
                <w:rFonts w:ascii="Calibri" w:hAnsi="Calibri" w:eastAsia="Calibri" w:cs="Calibri"/>
                <w:b w:val="1"/>
                <w:bCs w:val="1"/>
                <w:color w:val="FFFFFF"/>
                <w:sz w:val="19"/>
                <w:szCs w:val="19"/>
              </w:rPr>
              <w:t>Regulation</w:t>
            </w:r>
          </w:p>
        </w:tc>
        <w:tc>
          <w:tcPr>
            <w:tcW w:w="16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68FD15C1" wp14:textId="77777777">
            <w:pPr>
              <w:jc w:val="both"/>
            </w:pPr>
            <w:r w:rsidRPr="67CC73A2" w:rsidR="67CC73A2">
              <w:rPr>
                <w:rFonts w:ascii="Calibri" w:hAnsi="Calibri" w:eastAsia="Calibri" w:cs="Calibri"/>
                <w:b w:val="1"/>
                <w:bCs w:val="1"/>
                <w:color w:val="FFFFFF"/>
                <w:sz w:val="19"/>
                <w:szCs w:val="19"/>
              </w:rPr>
              <w:t>Geography</w:t>
            </w:r>
          </w:p>
        </w:tc>
        <w:tc>
          <w:tcPr>
            <w:tcW w:w="24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7627B49D" wp14:textId="77777777">
            <w:pPr>
              <w:jc w:val="both"/>
            </w:pPr>
            <w:r w:rsidRPr="67CC73A2" w:rsidR="67CC73A2">
              <w:rPr>
                <w:rFonts w:ascii="Calibri" w:hAnsi="Calibri" w:eastAsia="Calibri" w:cs="Calibri"/>
                <w:b w:val="1"/>
                <w:bCs w:val="1"/>
                <w:color w:val="FFFFFF"/>
                <w:sz w:val="19"/>
                <w:szCs w:val="19"/>
              </w:rPr>
              <w:t>Requirement</w:t>
            </w:r>
          </w:p>
        </w:tc>
        <w:tc>
          <w:tcPr>
            <w:tcW w:w="3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7DE203D6" wp14:textId="77777777">
            <w:pPr>
              <w:jc w:val="both"/>
            </w:pPr>
            <w:r w:rsidRPr="67CC73A2" w:rsidR="67CC73A2">
              <w:rPr>
                <w:rFonts w:ascii="Calibri" w:hAnsi="Calibri" w:eastAsia="Calibri" w:cs="Calibri"/>
                <w:b w:val="1"/>
                <w:bCs w:val="1"/>
                <w:color w:val="FFFFFF"/>
                <w:sz w:val="19"/>
                <w:szCs w:val="19"/>
              </w:rPr>
              <w:t>PS-02 Relevance</w:t>
            </w:r>
          </w:p>
        </w:tc>
      </w:tr>
      <w:tr xmlns:wp14="http://schemas.microsoft.com/office/word/2010/wordml" w:rsidTr="67CC73A2" w14:paraId="611B3E80"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FEE171E" wp14:textId="77777777">
            <w:pPr>
              <w:jc w:val="both"/>
            </w:pPr>
            <w:r w:rsidRPr="67CC73A2" w:rsidR="67CC73A2">
              <w:rPr>
                <w:rFonts w:ascii="Calibri" w:hAnsi="Calibri" w:eastAsia="Calibri" w:cs="Calibri"/>
                <w:color w:val="374151"/>
                <w:sz w:val="19"/>
                <w:szCs w:val="19"/>
              </w:rPr>
              <w:t>PDPA</w:t>
            </w:r>
          </w:p>
        </w:tc>
        <w:tc>
          <w:tcPr>
            <w:tcW w:w="1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7F0CE4D" wp14:textId="77777777">
            <w:pPr>
              <w:jc w:val="both"/>
            </w:pPr>
            <w:r w:rsidRPr="67CC73A2" w:rsidR="67CC73A2">
              <w:rPr>
                <w:rFonts w:ascii="Calibri" w:hAnsi="Calibri" w:eastAsia="Calibri" w:cs="Calibri"/>
                <w:color w:val="374151"/>
                <w:sz w:val="19"/>
                <w:szCs w:val="19"/>
              </w:rPr>
              <w:t>Singapore, Thailand</w:t>
            </w:r>
          </w:p>
        </w:tc>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6DBBD3B" wp14:textId="77777777">
            <w:pPr>
              <w:jc w:val="both"/>
            </w:pPr>
            <w:r w:rsidRPr="67CC73A2" w:rsidR="67CC73A2">
              <w:rPr>
                <w:rFonts w:ascii="Calibri" w:hAnsi="Calibri" w:eastAsia="Calibri" w:cs="Calibri"/>
                <w:color w:val="374151"/>
                <w:sz w:val="19"/>
                <w:szCs w:val="19"/>
              </w:rPr>
              <w:t>Personal Data Protection Act — data governance, consent, access controls for personal data.</w:t>
            </w:r>
          </w:p>
        </w:tc>
        <w:tc>
          <w:tcPr>
            <w:tcW w:w="3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3C1953C3" wp14:textId="77777777">
            <w:pPr>
              <w:jc w:val="both"/>
            </w:pPr>
            <w:r w:rsidRPr="67CC73A2" w:rsidR="67CC73A2">
              <w:rPr>
                <w:rFonts w:ascii="Calibri" w:hAnsi="Calibri" w:eastAsia="Calibri" w:cs="Calibri"/>
                <w:color w:val="374151"/>
                <w:sz w:val="19"/>
                <w:szCs w:val="19"/>
                <w:lang w:val="en-US"/>
              </w:rPr>
              <w:t xml:space="preserve">Sensitivity scanner + RACI module </w:t>
            </w:r>
            <w:r w:rsidRPr="67CC73A2" w:rsidR="67CC73A2">
              <w:rPr>
                <w:rFonts w:ascii="Calibri" w:hAnsi="Calibri" w:eastAsia="Calibri" w:cs="Calibri"/>
                <w:color w:val="374151"/>
                <w:sz w:val="19"/>
                <w:szCs w:val="19"/>
                <w:lang w:val="en-US"/>
              </w:rPr>
              <w:t>address</w:t>
            </w:r>
            <w:r w:rsidRPr="67CC73A2" w:rsidR="67CC73A2">
              <w:rPr>
                <w:rFonts w:ascii="Calibri" w:hAnsi="Calibri" w:eastAsia="Calibri" w:cs="Calibri"/>
                <w:color w:val="374151"/>
                <w:sz w:val="19"/>
                <w:szCs w:val="19"/>
                <w:lang w:val="en-US"/>
              </w:rPr>
              <w:t xml:space="preserve"> PDPA's data governance requirements.</w:t>
            </w:r>
          </w:p>
        </w:tc>
      </w:tr>
      <w:tr xmlns:wp14="http://schemas.microsoft.com/office/word/2010/wordml" w:rsidTr="67CC73A2" w14:paraId="7561FEE8"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AE77EF5" wp14:textId="77777777">
            <w:pPr>
              <w:jc w:val="both"/>
            </w:pPr>
            <w:r w:rsidRPr="67CC73A2" w:rsidR="67CC73A2">
              <w:rPr>
                <w:rFonts w:ascii="Calibri" w:hAnsi="Calibri" w:eastAsia="Calibri" w:cs="Calibri"/>
                <w:color w:val="374151"/>
                <w:sz w:val="19"/>
                <w:szCs w:val="19"/>
              </w:rPr>
              <w:t>APRA CPS 234</w:t>
            </w:r>
          </w:p>
        </w:tc>
        <w:tc>
          <w:tcPr>
            <w:tcW w:w="1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E08C26F" wp14:textId="77777777">
            <w:pPr>
              <w:jc w:val="both"/>
            </w:pPr>
            <w:r w:rsidRPr="67CC73A2" w:rsidR="67CC73A2">
              <w:rPr>
                <w:rFonts w:ascii="Calibri" w:hAnsi="Calibri" w:eastAsia="Calibri" w:cs="Calibri"/>
                <w:color w:val="374151"/>
                <w:sz w:val="19"/>
                <w:szCs w:val="19"/>
              </w:rPr>
              <w:t>Australia</w:t>
            </w:r>
          </w:p>
        </w:tc>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2985396" wp14:textId="77777777">
            <w:pPr>
              <w:jc w:val="both"/>
            </w:pPr>
            <w:r w:rsidRPr="67CC73A2" w:rsidR="67CC73A2">
              <w:rPr>
                <w:rFonts w:ascii="Calibri" w:hAnsi="Calibri" w:eastAsia="Calibri" w:cs="Calibri"/>
                <w:color w:val="374151"/>
                <w:sz w:val="19"/>
                <w:szCs w:val="19"/>
              </w:rPr>
              <w:t>Financial institutions must have information security controls and data governance frameworks.</w:t>
            </w:r>
          </w:p>
        </w:tc>
        <w:tc>
          <w:tcPr>
            <w:tcW w:w="3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4F998A5" wp14:textId="77777777">
            <w:pPr>
              <w:jc w:val="both"/>
            </w:pPr>
            <w:r w:rsidRPr="67CC73A2" w:rsidR="67CC73A2">
              <w:rPr>
                <w:rFonts w:ascii="Calibri" w:hAnsi="Calibri" w:eastAsia="Calibri" w:cs="Calibri"/>
                <w:color w:val="374151"/>
                <w:sz w:val="19"/>
                <w:szCs w:val="19"/>
              </w:rPr>
              <w:t>PS-02's audit log and RACI governance align with APRA CPS 234 requirements.</w:t>
            </w:r>
          </w:p>
        </w:tc>
      </w:tr>
      <w:tr xmlns:wp14="http://schemas.microsoft.com/office/word/2010/wordml" w:rsidTr="67CC73A2" w14:paraId="413DDFE2"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07847DA" wp14:textId="77777777">
            <w:pPr>
              <w:jc w:val="both"/>
            </w:pPr>
            <w:r w:rsidRPr="67CC73A2" w:rsidR="67CC73A2">
              <w:rPr>
                <w:rFonts w:ascii="Calibri" w:hAnsi="Calibri" w:eastAsia="Calibri" w:cs="Calibri"/>
                <w:color w:val="374151"/>
                <w:sz w:val="19"/>
                <w:szCs w:val="19"/>
              </w:rPr>
              <w:t>LGPD</w:t>
            </w:r>
          </w:p>
        </w:tc>
        <w:tc>
          <w:tcPr>
            <w:tcW w:w="1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8212F33" wp14:textId="77777777">
            <w:pPr>
              <w:jc w:val="both"/>
            </w:pPr>
            <w:r w:rsidRPr="67CC73A2" w:rsidR="67CC73A2">
              <w:rPr>
                <w:rFonts w:ascii="Calibri" w:hAnsi="Calibri" w:eastAsia="Calibri" w:cs="Calibri"/>
                <w:color w:val="374151"/>
                <w:sz w:val="19"/>
                <w:szCs w:val="19"/>
              </w:rPr>
              <w:t>Brazil</w:t>
            </w:r>
          </w:p>
        </w:tc>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48957D0" wp14:textId="77777777">
            <w:pPr>
              <w:jc w:val="both"/>
            </w:pPr>
            <w:r w:rsidRPr="67CC73A2" w:rsidR="67CC73A2">
              <w:rPr>
                <w:rFonts w:ascii="Calibri" w:hAnsi="Calibri" w:eastAsia="Calibri" w:cs="Calibri"/>
                <w:color w:val="374151"/>
                <w:sz w:val="19"/>
                <w:szCs w:val="19"/>
                <w:lang w:val="en-US"/>
              </w:rPr>
              <w:t xml:space="preserve">Brazil's data protection law, modelled on GDPR. Personal data lineage and governance </w:t>
            </w:r>
            <w:r w:rsidRPr="67CC73A2" w:rsidR="67CC73A2">
              <w:rPr>
                <w:rFonts w:ascii="Calibri" w:hAnsi="Calibri" w:eastAsia="Calibri" w:cs="Calibri"/>
                <w:color w:val="374151"/>
                <w:sz w:val="19"/>
                <w:szCs w:val="19"/>
                <w:lang w:val="en-US"/>
              </w:rPr>
              <w:t>required</w:t>
            </w:r>
            <w:r w:rsidRPr="67CC73A2" w:rsidR="67CC73A2">
              <w:rPr>
                <w:rFonts w:ascii="Calibri" w:hAnsi="Calibri" w:eastAsia="Calibri" w:cs="Calibri"/>
                <w:color w:val="374151"/>
                <w:sz w:val="19"/>
                <w:szCs w:val="19"/>
                <w:lang w:val="en-US"/>
              </w:rPr>
              <w:t>.</w:t>
            </w:r>
          </w:p>
        </w:tc>
        <w:tc>
          <w:tcPr>
            <w:tcW w:w="3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625B6DC" wp14:textId="77777777">
            <w:pPr>
              <w:jc w:val="both"/>
            </w:pPr>
            <w:r w:rsidRPr="67CC73A2" w:rsidR="67CC73A2">
              <w:rPr>
                <w:rFonts w:ascii="Calibri" w:hAnsi="Calibri" w:eastAsia="Calibri" w:cs="Calibri"/>
                <w:color w:val="374151"/>
                <w:sz w:val="19"/>
                <w:szCs w:val="19"/>
              </w:rPr>
              <w:t>PS-02's sensitivity heatmap and lineage graph support LGPD compliance.</w:t>
            </w:r>
          </w:p>
        </w:tc>
      </w:tr>
      <w:tr xmlns:wp14="http://schemas.microsoft.com/office/word/2010/wordml" w:rsidTr="67CC73A2" w14:paraId="174CAC8E"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488FC10" wp14:textId="77777777">
            <w:pPr>
              <w:jc w:val="both"/>
            </w:pPr>
            <w:r w:rsidRPr="67CC73A2" w:rsidR="67CC73A2">
              <w:rPr>
                <w:rFonts w:ascii="Calibri" w:hAnsi="Calibri" w:eastAsia="Calibri" w:cs="Calibri"/>
                <w:color w:val="374151"/>
                <w:sz w:val="19"/>
                <w:szCs w:val="19"/>
              </w:rPr>
              <w:t>PIPEDA</w:t>
            </w:r>
          </w:p>
        </w:tc>
        <w:tc>
          <w:tcPr>
            <w:tcW w:w="1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F71EC83" wp14:textId="77777777">
            <w:pPr>
              <w:jc w:val="both"/>
            </w:pPr>
            <w:r w:rsidRPr="67CC73A2" w:rsidR="67CC73A2">
              <w:rPr>
                <w:rFonts w:ascii="Calibri" w:hAnsi="Calibri" w:eastAsia="Calibri" w:cs="Calibri"/>
                <w:color w:val="374151"/>
                <w:sz w:val="19"/>
                <w:szCs w:val="19"/>
              </w:rPr>
              <w:t>Canada</w:t>
            </w:r>
          </w:p>
        </w:tc>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894BED1" wp14:textId="77777777">
            <w:pPr>
              <w:jc w:val="both"/>
            </w:pPr>
            <w:r w:rsidRPr="67CC73A2" w:rsidR="67CC73A2">
              <w:rPr>
                <w:rFonts w:ascii="Calibri" w:hAnsi="Calibri" w:eastAsia="Calibri" w:cs="Calibri"/>
                <w:color w:val="374151"/>
                <w:sz w:val="19"/>
                <w:szCs w:val="19"/>
              </w:rPr>
              <w:t>Personal Information Protection — requires documented data handling practices and consent.</w:t>
            </w:r>
          </w:p>
        </w:tc>
        <w:tc>
          <w:tcPr>
            <w:tcW w:w="3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0014AC7" wp14:textId="77777777">
            <w:pPr>
              <w:jc w:val="both"/>
            </w:pPr>
            <w:r w:rsidRPr="67CC73A2" w:rsidR="67CC73A2">
              <w:rPr>
                <w:rFonts w:ascii="Calibri" w:hAnsi="Calibri" w:eastAsia="Calibri" w:cs="Calibri"/>
                <w:color w:val="374151"/>
                <w:sz w:val="19"/>
                <w:szCs w:val="19"/>
              </w:rPr>
              <w:t>PS-02's data governance and sensitivity classification support PIPEDA compliance.</w:t>
            </w:r>
          </w:p>
        </w:tc>
      </w:tr>
      <w:tr xmlns:wp14="http://schemas.microsoft.com/office/word/2010/wordml" w:rsidTr="67CC73A2" w14:paraId="04A6CD9A" wp14:textId="77777777">
        <w:tc>
          <w:tcPr>
            <w:tcW w:w="1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E813CB9" wp14:textId="77777777">
            <w:pPr>
              <w:jc w:val="both"/>
            </w:pPr>
            <w:r w:rsidRPr="67CC73A2" w:rsidR="67CC73A2">
              <w:rPr>
                <w:rFonts w:ascii="Calibri" w:hAnsi="Calibri" w:eastAsia="Calibri" w:cs="Calibri"/>
                <w:color w:val="374151"/>
                <w:sz w:val="19"/>
                <w:szCs w:val="19"/>
              </w:rPr>
              <w:t>POPIA</w:t>
            </w:r>
          </w:p>
        </w:tc>
        <w:tc>
          <w:tcPr>
            <w:tcW w:w="16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76061D7" wp14:textId="77777777">
            <w:pPr>
              <w:jc w:val="both"/>
            </w:pPr>
            <w:r w:rsidRPr="67CC73A2" w:rsidR="67CC73A2">
              <w:rPr>
                <w:rFonts w:ascii="Calibri" w:hAnsi="Calibri" w:eastAsia="Calibri" w:cs="Calibri"/>
                <w:color w:val="374151"/>
                <w:sz w:val="19"/>
                <w:szCs w:val="19"/>
              </w:rPr>
              <w:t>South Africa</w:t>
            </w:r>
          </w:p>
        </w:tc>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56B3BC6" wp14:textId="77777777">
            <w:pPr>
              <w:jc w:val="both"/>
            </w:pPr>
            <w:r w:rsidRPr="67CC73A2" w:rsidR="67CC73A2">
              <w:rPr>
                <w:rFonts w:ascii="Calibri" w:hAnsi="Calibri" w:eastAsia="Calibri" w:cs="Calibri"/>
                <w:color w:val="374151"/>
                <w:sz w:val="19"/>
                <w:szCs w:val="19"/>
                <w:lang w:val="en-US"/>
              </w:rPr>
              <w:t xml:space="preserve">Protection of Personal Information Act — data quality and documentation </w:t>
            </w:r>
            <w:r w:rsidRPr="67CC73A2" w:rsidR="67CC73A2">
              <w:rPr>
                <w:rFonts w:ascii="Calibri" w:hAnsi="Calibri" w:eastAsia="Calibri" w:cs="Calibri"/>
                <w:color w:val="374151"/>
                <w:sz w:val="19"/>
                <w:szCs w:val="19"/>
                <w:lang w:val="en-US"/>
              </w:rPr>
              <w:t>required</w:t>
            </w:r>
            <w:r w:rsidRPr="67CC73A2" w:rsidR="67CC73A2">
              <w:rPr>
                <w:rFonts w:ascii="Calibri" w:hAnsi="Calibri" w:eastAsia="Calibri" w:cs="Calibri"/>
                <w:color w:val="374151"/>
                <w:sz w:val="19"/>
                <w:szCs w:val="19"/>
                <w:lang w:val="en-US"/>
              </w:rPr>
              <w:t>.</w:t>
            </w:r>
          </w:p>
        </w:tc>
        <w:tc>
          <w:tcPr>
            <w:tcW w:w="3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42ED367" wp14:textId="77777777">
            <w:pPr>
              <w:jc w:val="both"/>
            </w:pPr>
            <w:r w:rsidRPr="67CC73A2" w:rsidR="67CC73A2">
              <w:rPr>
                <w:rFonts w:ascii="Calibri" w:hAnsi="Calibri" w:eastAsia="Calibri" w:cs="Calibri"/>
                <w:color w:val="374151"/>
                <w:sz w:val="19"/>
                <w:szCs w:val="19"/>
              </w:rPr>
              <w:t>PS-02's quality scorecards and governance module address POPIA requirements.</w:t>
            </w:r>
          </w:p>
        </w:tc>
      </w:tr>
      <w:tr xmlns:wp14="http://schemas.microsoft.com/office/word/2010/wordml" w:rsidTr="67CC73A2" w14:paraId="3B8C3797" wp14:textId="77777777">
        <w:tc>
          <w:tcPr>
            <w:tcW w:w="1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FBE2B73" wp14:textId="77777777">
            <w:pPr>
              <w:jc w:val="both"/>
            </w:pPr>
            <w:r w:rsidRPr="67CC73A2" w:rsidR="67CC73A2">
              <w:rPr>
                <w:rFonts w:ascii="Calibri" w:hAnsi="Calibri" w:eastAsia="Calibri" w:cs="Calibri"/>
                <w:color w:val="374151"/>
                <w:sz w:val="19"/>
                <w:szCs w:val="19"/>
              </w:rPr>
              <w:t>PIPL</w:t>
            </w:r>
          </w:p>
        </w:tc>
        <w:tc>
          <w:tcPr>
            <w:tcW w:w="16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41219D3" wp14:textId="77777777">
            <w:pPr>
              <w:jc w:val="both"/>
            </w:pPr>
            <w:r w:rsidRPr="67CC73A2" w:rsidR="67CC73A2">
              <w:rPr>
                <w:rFonts w:ascii="Calibri" w:hAnsi="Calibri" w:eastAsia="Calibri" w:cs="Calibri"/>
                <w:color w:val="374151"/>
                <w:sz w:val="19"/>
                <w:szCs w:val="19"/>
              </w:rPr>
              <w:t>China</w:t>
            </w:r>
          </w:p>
        </w:tc>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8B42E0E" wp14:textId="77777777">
            <w:pPr>
              <w:jc w:val="both"/>
            </w:pPr>
            <w:r w:rsidRPr="67CC73A2" w:rsidR="67CC73A2">
              <w:rPr>
                <w:rFonts w:ascii="Calibri" w:hAnsi="Calibri" w:eastAsia="Calibri" w:cs="Calibri"/>
                <w:color w:val="374151"/>
                <w:sz w:val="19"/>
                <w:szCs w:val="19"/>
              </w:rPr>
              <w:t>Personal Information Protection Law — strict data governance and localization requirements.</w:t>
            </w:r>
          </w:p>
        </w:tc>
        <w:tc>
          <w:tcPr>
            <w:tcW w:w="3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75E2F89" wp14:textId="77777777">
            <w:pPr>
              <w:jc w:val="both"/>
            </w:pPr>
            <w:r w:rsidRPr="67CC73A2" w:rsidR="67CC73A2">
              <w:rPr>
                <w:rFonts w:ascii="Calibri" w:hAnsi="Calibri" w:eastAsia="Calibri" w:cs="Calibri"/>
                <w:color w:val="374151"/>
                <w:sz w:val="19"/>
                <w:szCs w:val="19"/>
              </w:rPr>
              <w:t>PS-02's sensitivity classification and RACI governance support PIPL compliance where applicable.</w:t>
            </w:r>
          </w:p>
        </w:tc>
      </w:tr>
    </w:tbl>
    <w:p xmlns:wp14="http://schemas.microsoft.com/office/word/2010/wordml" w:rsidP="67CC73A2" w14:paraId="17AD93B2" wp14:textId="77777777">
      <w:pPr>
        <w:spacing w:before="80" w:after="80"/>
        <w:jc w:val="both"/>
      </w:pP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9000"/>
      </w:tblGrid>
      <w:tr xmlns:wp14="http://schemas.microsoft.com/office/word/2010/wordml" w:rsidTr="67CC73A2" w14:paraId="6ECC9231" wp14:textId="77777777">
        <w:tc>
          <w:tcPr>
            <w:tcBorders>
              <w:top w:val="single" w:color="0F2C59" w:sz="4"/>
              <w:left w:val="single" w:color="0F2C59" w:sz="4"/>
              <w:bottom w:val="single" w:color="0F2C59" w:sz="4"/>
              <w:right w:val="single" w:color="0F2C59" w:sz="4"/>
            </w:tcBorders>
            <w:shd w:val="clear" w:color="auto" w:fill="F0FDF4"/>
            <w:tcMar>
              <w:top w:w="160" w:type="dxa"/>
              <w:left w:w="200" w:type="dxa"/>
              <w:bottom w:w="160" w:type="dxa"/>
              <w:right w:w="200" w:type="dxa"/>
            </w:tcMar>
          </w:tcPr>
          <w:p w:rsidP="67CC73A2" w14:paraId="2AAC425D" wp14:textId="77777777">
            <w:pPr>
              <w:spacing w:before="30" w:after="30"/>
              <w:jc w:val="both"/>
            </w:pPr>
            <w:r w:rsidRPr="67CC73A2" w:rsidR="67CC73A2">
              <w:rPr>
                <w:rFonts w:ascii="Calibri" w:hAnsi="Calibri" w:eastAsia="Calibri" w:cs="Calibri"/>
                <w:color w:val="374151"/>
                <w:sz w:val="21"/>
                <w:szCs w:val="21"/>
              </w:rPr>
              <w:t>Key Takeaway on Regulations:</w:t>
            </w:r>
          </w:p>
          <w:p w:rsidP="67CC73A2" w14:paraId="4D252939" wp14:textId="77777777">
            <w:pPr>
              <w:spacing w:before="30" w:after="30"/>
              <w:jc w:val="both"/>
            </w:pPr>
            <w:r w:rsidRPr="67CC73A2" w:rsidR="67CC73A2">
              <w:rPr>
                <w:rFonts w:ascii="Calibri" w:hAnsi="Calibri" w:eastAsia="Calibri" w:cs="Calibri"/>
                <w:color w:val="374151"/>
                <w:sz w:val="21"/>
                <w:szCs w:val="21"/>
              </w:rPr>
              <w:t>PS-02 is not just a useful tool — it is a compliance enabler. Across 20+ global regulations, the common requirements are:</w:t>
            </w:r>
          </w:p>
          <w:p w:rsidP="67CC73A2" w14:paraId="671F6C73" wp14:textId="77777777">
            <w:pPr>
              <w:spacing w:before="30" w:after="30"/>
              <w:jc w:val="both"/>
            </w:pPr>
            <w:r w:rsidRPr="67CC73A2" w:rsidR="67CC73A2">
              <w:rPr>
                <w:rFonts w:ascii="Calibri" w:hAnsi="Calibri" w:eastAsia="Calibri" w:cs="Calibri"/>
                <w:color w:val="374151"/>
                <w:sz w:val="21"/>
                <w:szCs w:val="21"/>
                <w:lang w:val="en-US"/>
              </w:rPr>
              <w:t xml:space="preserve">  1. Document who owns and </w:t>
            </w:r>
            <w:r w:rsidRPr="67CC73A2" w:rsidR="67CC73A2">
              <w:rPr>
                <w:rFonts w:ascii="Calibri" w:hAnsi="Calibri" w:eastAsia="Calibri" w:cs="Calibri"/>
                <w:color w:val="374151"/>
                <w:sz w:val="21"/>
                <w:szCs w:val="21"/>
                <w:lang w:val="en-US"/>
              </w:rPr>
              <w:t>is responsible for</w:t>
            </w:r>
            <w:r w:rsidRPr="67CC73A2" w:rsidR="67CC73A2">
              <w:rPr>
                <w:rFonts w:ascii="Calibri" w:hAnsi="Calibri" w:eastAsia="Calibri" w:cs="Calibri"/>
                <w:color w:val="374151"/>
                <w:sz w:val="21"/>
                <w:szCs w:val="21"/>
                <w:lang w:val="en-US"/>
              </w:rPr>
              <w:t xml:space="preserve"> each dataset (RACI Module)</w:t>
            </w:r>
          </w:p>
          <w:p w:rsidP="67CC73A2" w14:paraId="1CD34914" wp14:textId="77777777">
            <w:pPr>
              <w:spacing w:before="30" w:after="30"/>
              <w:jc w:val="both"/>
            </w:pPr>
            <w:r w:rsidRPr="67CC73A2" w:rsidR="67CC73A2">
              <w:rPr>
                <w:rFonts w:ascii="Calibri" w:hAnsi="Calibri" w:eastAsia="Calibri" w:cs="Calibri"/>
                <w:color w:val="374151"/>
                <w:sz w:val="21"/>
                <w:szCs w:val="21"/>
                <w:lang w:val="en-US"/>
              </w:rPr>
              <w:t xml:space="preserve">  2. Know where your sensitive/personal data </w:t>
            </w:r>
            <w:r w:rsidRPr="67CC73A2" w:rsidR="67CC73A2">
              <w:rPr>
                <w:rFonts w:ascii="Calibri" w:hAnsi="Calibri" w:eastAsia="Calibri" w:cs="Calibri"/>
                <w:color w:val="374151"/>
                <w:sz w:val="21"/>
                <w:szCs w:val="21"/>
                <w:lang w:val="en-US"/>
              </w:rPr>
              <w:t>is at all times</w:t>
            </w:r>
            <w:r w:rsidRPr="67CC73A2" w:rsidR="67CC73A2">
              <w:rPr>
                <w:rFonts w:ascii="Calibri" w:hAnsi="Calibri" w:eastAsia="Calibri" w:cs="Calibri"/>
                <w:color w:val="374151"/>
                <w:sz w:val="21"/>
                <w:szCs w:val="21"/>
                <w:lang w:val="en-US"/>
              </w:rPr>
              <w:t xml:space="preserve"> (Sensitivity Scanner)</w:t>
            </w:r>
          </w:p>
          <w:p w:rsidP="67CC73A2" w14:paraId="01516126" wp14:textId="77777777">
            <w:pPr>
              <w:spacing w:before="30" w:after="30"/>
              <w:jc w:val="both"/>
            </w:pPr>
            <w:r w:rsidRPr="67CC73A2" w:rsidR="67CC73A2">
              <w:rPr>
                <w:rFonts w:ascii="Calibri" w:hAnsi="Calibri" w:eastAsia="Calibri" w:cs="Calibri"/>
                <w:color w:val="374151"/>
                <w:sz w:val="21"/>
                <w:szCs w:val="21"/>
                <w:lang w:val="en-US"/>
              </w:rPr>
              <w:t xml:space="preserve">  3. Prove your data was </w:t>
            </w:r>
            <w:r w:rsidRPr="67CC73A2" w:rsidR="67CC73A2">
              <w:rPr>
                <w:rFonts w:ascii="Calibri" w:hAnsi="Calibri" w:eastAsia="Calibri" w:cs="Calibri"/>
                <w:color w:val="374151"/>
                <w:sz w:val="21"/>
                <w:szCs w:val="21"/>
                <w:lang w:val="en-US"/>
              </w:rPr>
              <w:t>accurate</w:t>
            </w:r>
            <w:r w:rsidRPr="67CC73A2" w:rsidR="67CC73A2">
              <w:rPr>
                <w:rFonts w:ascii="Calibri" w:hAnsi="Calibri" w:eastAsia="Calibri" w:cs="Calibri"/>
                <w:color w:val="374151"/>
                <w:sz w:val="21"/>
                <w:szCs w:val="21"/>
                <w:lang w:val="en-US"/>
              </w:rPr>
              <w:t xml:space="preserve"> and complete when used (Quality Scorecards)</w:t>
            </w:r>
          </w:p>
          <w:p w:rsidP="67CC73A2" w14:paraId="47113165" wp14:textId="77777777">
            <w:pPr>
              <w:spacing w:before="30" w:after="30"/>
              <w:jc w:val="both"/>
            </w:pPr>
            <w:r w:rsidRPr="67CC73A2" w:rsidR="67CC73A2">
              <w:rPr>
                <w:rFonts w:ascii="Calibri" w:hAnsi="Calibri" w:eastAsia="Calibri" w:cs="Calibri"/>
                <w:color w:val="374151"/>
                <w:sz w:val="21"/>
                <w:szCs w:val="21"/>
              </w:rPr>
              <w:t xml:space="preserve">  4. Trace data from source to consumption (Lineage Graph)</w:t>
            </w:r>
          </w:p>
          <w:p w:rsidP="67CC73A2" w14:paraId="76DC7773" wp14:textId="77777777">
            <w:pPr>
              <w:spacing w:before="30" w:after="30"/>
              <w:jc w:val="both"/>
            </w:pPr>
            <w:r w:rsidRPr="67CC73A2" w:rsidR="67CC73A2">
              <w:rPr>
                <w:rFonts w:ascii="Calibri" w:hAnsi="Calibri" w:eastAsia="Calibri" w:cs="Calibri"/>
                <w:color w:val="374151"/>
                <w:sz w:val="21"/>
                <w:szCs w:val="21"/>
                <w:lang w:val="en-US"/>
              </w:rPr>
              <w:t xml:space="preserve">  5. </w:t>
            </w:r>
            <w:r w:rsidRPr="67CC73A2" w:rsidR="67CC73A2">
              <w:rPr>
                <w:rFonts w:ascii="Calibri" w:hAnsi="Calibri" w:eastAsia="Calibri" w:cs="Calibri"/>
                <w:color w:val="374151"/>
                <w:sz w:val="21"/>
                <w:szCs w:val="21"/>
                <w:lang w:val="en-US"/>
              </w:rPr>
              <w:t>Maintain</w:t>
            </w:r>
            <w:r w:rsidRPr="67CC73A2" w:rsidR="67CC73A2">
              <w:rPr>
                <w:rFonts w:ascii="Calibri" w:hAnsi="Calibri" w:eastAsia="Calibri" w:cs="Calibri"/>
                <w:color w:val="374151"/>
                <w:sz w:val="21"/>
                <w:szCs w:val="21"/>
                <w:lang w:val="en-US"/>
              </w:rPr>
              <w:t xml:space="preserve"> an immutable log of all data events (Audit Log — 7-year retention)</w:t>
            </w:r>
          </w:p>
          <w:p w:rsidP="67CC73A2" w14:paraId="50C428B1" wp14:textId="77777777">
            <w:pPr>
              <w:spacing w:before="30" w:after="30"/>
              <w:jc w:val="both"/>
            </w:pPr>
            <w:r w:rsidRPr="67CC73A2" w:rsidR="67CC73A2">
              <w:rPr>
                <w:rFonts w:ascii="Calibri" w:hAnsi="Calibri" w:eastAsia="Calibri" w:cs="Calibri"/>
                <w:color w:val="374151"/>
                <w:sz w:val="21"/>
                <w:szCs w:val="21"/>
                <w:lang w:val="en-US"/>
              </w:rPr>
              <w:t xml:space="preserve">PS-02 delivers all five </w:t>
            </w:r>
            <w:r w:rsidRPr="67CC73A2" w:rsidR="67CC73A2">
              <w:rPr>
                <w:rFonts w:ascii="Calibri" w:hAnsi="Calibri" w:eastAsia="Calibri" w:cs="Calibri"/>
                <w:color w:val="374151"/>
                <w:sz w:val="21"/>
                <w:szCs w:val="21"/>
                <w:lang w:val="en-US"/>
              </w:rPr>
              <w:t>in</w:t>
            </w:r>
            <w:r w:rsidRPr="67CC73A2" w:rsidR="67CC73A2">
              <w:rPr>
                <w:rFonts w:ascii="Calibri" w:hAnsi="Calibri" w:eastAsia="Calibri" w:cs="Calibri"/>
                <w:color w:val="374151"/>
                <w:sz w:val="21"/>
                <w:szCs w:val="21"/>
                <w:lang w:val="en-US"/>
              </w:rPr>
              <w:t xml:space="preserve"> a single, unified platform.</w:t>
            </w:r>
          </w:p>
        </w:tc>
      </w:tr>
    </w:tbl>
    <w:p xmlns:wp14="http://schemas.microsoft.com/office/word/2010/wordml" w:rsidP="67CC73A2" w14:paraId="0DE4B5B7" wp14:textId="77777777">
      <w:pPr>
        <w:jc w:val="both"/>
      </w:pPr>
      <w:r>
        <w:br w:type="page"/>
      </w:r>
    </w:p>
    <w:p xmlns:wp14="http://schemas.microsoft.com/office/word/2010/wordml" w:rsidP="67CC73A2" w14:paraId="52C86DF8"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6. Why PS-02 Across All Three Verticals</w:t>
      </w:r>
    </w:p>
    <w:p xmlns:wp14="http://schemas.microsoft.com/office/word/2010/wordml" w:rsidP="67CC73A2" w14:paraId="33855C47" wp14:textId="77777777">
      <w:pPr>
        <w:spacing w:before="60" w:after="80"/>
        <w:jc w:val="both"/>
      </w:pPr>
      <w:r w:rsidRPr="67CC73A2" w:rsidR="67CC73A2">
        <w:rPr>
          <w:rFonts w:ascii="Calibri" w:hAnsi="Calibri" w:eastAsia="Calibri" w:cs="Calibri"/>
          <w:color w:val="374151"/>
          <w:sz w:val="21"/>
          <w:szCs w:val="21"/>
          <w:lang w:val="en-US"/>
        </w:rPr>
        <w:t xml:space="preserve">Each vertical faces the same root problem from a different angle. Payments </w:t>
      </w:r>
      <w:r w:rsidRPr="67CC73A2" w:rsidR="67CC73A2">
        <w:rPr>
          <w:rFonts w:ascii="Calibri" w:hAnsi="Calibri" w:eastAsia="Calibri" w:cs="Calibri"/>
          <w:color w:val="374151"/>
          <w:sz w:val="21"/>
          <w:szCs w:val="21"/>
          <w:lang w:val="en-US"/>
        </w:rPr>
        <w:t>feels</w:t>
      </w:r>
      <w:r w:rsidRPr="67CC73A2" w:rsidR="67CC73A2">
        <w:rPr>
          <w:rFonts w:ascii="Calibri" w:hAnsi="Calibri" w:eastAsia="Calibri" w:cs="Calibri"/>
          <w:color w:val="374151"/>
          <w:sz w:val="21"/>
          <w:szCs w:val="21"/>
          <w:lang w:val="en-US"/>
        </w:rPr>
        <w:t xml:space="preserve"> it as incorrect settlements and fraud model degradation. Banking feels it as regulatory fines and credit risk miscalculation. Financial Services feels it as portfolio errors and compliance violations. But the underlying cause is the same — no unified observability layer, no RACI accountability, no lineage, no proactive detection.</w:t>
      </w:r>
    </w:p>
    <w:p xmlns:wp14="http://schemas.microsoft.com/office/word/2010/wordml" w:rsidP="67CC73A2" w14:paraId="66204FF1" wp14:textId="77777777">
      <w:pPr>
        <w:spacing w:before="80" w:after="80"/>
        <w:jc w:val="both"/>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700"/>
        <w:gridCol w:w="1800"/>
      </w:tblGrid>
      <w:tr xmlns:wp14="http://schemas.microsoft.com/office/word/2010/wordml" w:rsidTr="67CC73A2" w14:paraId="1B0A89DE" wp14:textId="77777777">
        <w:trPr>
          <w:tblHeader/>
        </w:trPr>
        <w:tc>
          <w:tcPr>
            <w:tcW w:w="15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2275DA96" wp14:textId="77777777">
            <w:pPr>
              <w:jc w:val="both"/>
            </w:pPr>
            <w:r w:rsidRPr="67CC73A2" w:rsidR="67CC73A2">
              <w:rPr>
                <w:rFonts w:ascii="Calibri" w:hAnsi="Calibri" w:eastAsia="Calibri" w:cs="Calibri"/>
                <w:b w:val="1"/>
                <w:bCs w:val="1"/>
                <w:color w:val="FFFFFF"/>
                <w:sz w:val="19"/>
                <w:szCs w:val="19"/>
              </w:rPr>
              <w:t>Vertical</w:t>
            </w:r>
          </w:p>
        </w:tc>
        <w:tc>
          <w:tcPr>
            <w:tcW w:w="24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51EDEDFE" wp14:textId="77777777">
            <w:pPr>
              <w:jc w:val="both"/>
            </w:pPr>
            <w:r w:rsidRPr="67CC73A2" w:rsidR="67CC73A2">
              <w:rPr>
                <w:rFonts w:ascii="Calibri" w:hAnsi="Calibri" w:eastAsia="Calibri" w:cs="Calibri"/>
                <w:b w:val="1"/>
                <w:bCs w:val="1"/>
                <w:color w:val="FFFFFF"/>
                <w:sz w:val="19"/>
                <w:szCs w:val="19"/>
              </w:rPr>
              <w:t>Root Pain</w:t>
            </w:r>
          </w:p>
        </w:tc>
        <w:tc>
          <w:tcPr>
            <w:tcW w:w="27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26EA81C2" wp14:textId="77777777">
            <w:pPr>
              <w:jc w:val="both"/>
            </w:pPr>
            <w:r w:rsidRPr="67CC73A2" w:rsidR="67CC73A2">
              <w:rPr>
                <w:rFonts w:ascii="Calibri" w:hAnsi="Calibri" w:eastAsia="Calibri" w:cs="Calibri"/>
                <w:b w:val="1"/>
                <w:bCs w:val="1"/>
                <w:color w:val="FFFFFF"/>
                <w:sz w:val="19"/>
                <w:szCs w:val="19"/>
              </w:rPr>
              <w:t>PS-02 Primary Value</w:t>
            </w:r>
          </w:p>
        </w:tc>
        <w:tc>
          <w:tcPr>
            <w:tcW w:w="18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3640D6B9" wp14:textId="77777777">
            <w:pPr>
              <w:jc w:val="both"/>
            </w:pPr>
            <w:r w:rsidRPr="67CC73A2" w:rsidR="67CC73A2">
              <w:rPr>
                <w:rFonts w:ascii="Calibri" w:hAnsi="Calibri" w:eastAsia="Calibri" w:cs="Calibri"/>
                <w:b w:val="1"/>
                <w:bCs w:val="1"/>
                <w:color w:val="FFFFFF"/>
                <w:sz w:val="19"/>
                <w:szCs w:val="19"/>
              </w:rPr>
              <w:t>Regulatory Driver</w:t>
            </w:r>
          </w:p>
        </w:tc>
      </w:tr>
      <w:tr xmlns:wp14="http://schemas.microsoft.com/office/word/2010/wordml" w:rsidTr="67CC73A2" w14:paraId="2C791338" wp14:textId="77777777">
        <w:tc>
          <w:tcPr>
            <w:tcW w:w="15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8E6FEE6" wp14:textId="77777777">
            <w:pPr>
              <w:jc w:val="both"/>
            </w:pPr>
            <w:r w:rsidRPr="67CC73A2" w:rsidR="67CC73A2">
              <w:rPr>
                <w:rFonts w:ascii="Calibri" w:hAnsi="Calibri" w:eastAsia="Calibri" w:cs="Calibri"/>
                <w:color w:val="374151"/>
                <w:sz w:val="19"/>
                <w:szCs w:val="19"/>
              </w:rPr>
              <w:t>Payments</w:t>
            </w:r>
          </w:p>
        </w:tc>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98C1D27" wp14:textId="77777777">
            <w:pPr>
              <w:jc w:val="both"/>
            </w:pPr>
            <w:r w:rsidRPr="67CC73A2" w:rsidR="67CC73A2">
              <w:rPr>
                <w:rFonts w:ascii="Calibri" w:hAnsi="Calibri" w:eastAsia="Calibri" w:cs="Calibri"/>
                <w:color w:val="374151"/>
                <w:sz w:val="19"/>
                <w:szCs w:val="19"/>
              </w:rPr>
              <w:t>Silent settlement failures &amp; fraud model degradation</w:t>
            </w:r>
          </w:p>
        </w:tc>
        <w:tc>
          <w:tcPr>
            <w:tcW w:w="27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0F2BB57" wp14:textId="77777777">
            <w:pPr>
              <w:jc w:val="both"/>
            </w:pPr>
            <w:r w:rsidRPr="67CC73A2" w:rsidR="67CC73A2">
              <w:rPr>
                <w:rFonts w:ascii="Calibri" w:hAnsi="Calibri" w:eastAsia="Calibri" w:cs="Calibri"/>
                <w:color w:val="374151"/>
                <w:sz w:val="19"/>
                <w:szCs w:val="19"/>
              </w:rPr>
              <w:t>Proactive anomaly detection + schema drift alerts within 15 min</w:t>
            </w:r>
          </w:p>
        </w:tc>
        <w:tc>
          <w:tcPr>
            <w:tcW w:w="1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A0E1557" wp14:textId="77777777">
            <w:pPr>
              <w:jc w:val="both"/>
            </w:pPr>
            <w:r w:rsidRPr="67CC73A2" w:rsidR="67CC73A2">
              <w:rPr>
                <w:rFonts w:ascii="Calibri" w:hAnsi="Calibri" w:eastAsia="Calibri" w:cs="Calibri"/>
                <w:color w:val="374151"/>
                <w:sz w:val="19"/>
                <w:szCs w:val="19"/>
              </w:rPr>
              <w:t>PCI-DSS v4.0, Visa/Mastercard network rules</w:t>
            </w:r>
          </w:p>
        </w:tc>
      </w:tr>
      <w:tr xmlns:wp14="http://schemas.microsoft.com/office/word/2010/wordml" w:rsidTr="67CC73A2" w14:paraId="60A1EB1B" wp14:textId="77777777">
        <w:tc>
          <w:tcPr>
            <w:tcW w:w="15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993233A" wp14:textId="77777777">
            <w:pPr>
              <w:jc w:val="both"/>
            </w:pPr>
            <w:r w:rsidRPr="67CC73A2" w:rsidR="67CC73A2">
              <w:rPr>
                <w:rFonts w:ascii="Calibri" w:hAnsi="Calibri" w:eastAsia="Calibri" w:cs="Calibri"/>
                <w:color w:val="374151"/>
                <w:sz w:val="19"/>
                <w:szCs w:val="19"/>
              </w:rPr>
              <w:t>Banking</w:t>
            </w:r>
          </w:p>
        </w:tc>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4610617" wp14:textId="77777777">
            <w:pPr>
              <w:jc w:val="both"/>
            </w:pPr>
            <w:r w:rsidRPr="67CC73A2" w:rsidR="67CC73A2">
              <w:rPr>
                <w:rFonts w:ascii="Calibri" w:hAnsi="Calibri" w:eastAsia="Calibri" w:cs="Calibri"/>
                <w:color w:val="374151"/>
                <w:sz w:val="19"/>
                <w:szCs w:val="19"/>
              </w:rPr>
              <w:t>BCBS 239 non-compliance &amp; unowned datasets</w:t>
            </w:r>
          </w:p>
        </w:tc>
        <w:tc>
          <w:tcPr>
            <w:tcW w:w="27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D94D6C0" wp14:textId="77777777">
            <w:pPr>
              <w:jc w:val="both"/>
            </w:pPr>
            <w:r w:rsidRPr="67CC73A2" w:rsidR="67CC73A2">
              <w:rPr>
                <w:rFonts w:ascii="Calibri" w:hAnsi="Calibri" w:eastAsia="Calibri" w:cs="Calibri"/>
                <w:color w:val="374151"/>
                <w:sz w:val="19"/>
                <w:szCs w:val="19"/>
              </w:rPr>
              <w:t>Lineage graph + LDAP-synced RACI auto-governance</w:t>
            </w:r>
          </w:p>
        </w:tc>
        <w:tc>
          <w:tcPr>
            <w:tcW w:w="1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5EE5C9FB" wp14:textId="77777777">
            <w:pPr>
              <w:jc w:val="both"/>
            </w:pPr>
            <w:r w:rsidRPr="67CC73A2" w:rsidR="67CC73A2">
              <w:rPr>
                <w:rFonts w:ascii="Calibri" w:hAnsi="Calibri" w:eastAsia="Calibri" w:cs="Calibri"/>
                <w:color w:val="374151"/>
                <w:sz w:val="19"/>
                <w:szCs w:val="19"/>
              </w:rPr>
              <w:t>BCBS 239, ECB RDARR, DORA, RBI IT Framework</w:t>
            </w:r>
          </w:p>
        </w:tc>
      </w:tr>
      <w:tr xmlns:wp14="http://schemas.microsoft.com/office/word/2010/wordml" w:rsidTr="67CC73A2" w14:paraId="79B2EF8F" wp14:textId="77777777">
        <w:tc>
          <w:tcPr>
            <w:tcW w:w="15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583E169" wp14:textId="77777777">
            <w:pPr>
              <w:jc w:val="both"/>
            </w:pPr>
            <w:r w:rsidRPr="67CC73A2" w:rsidR="67CC73A2">
              <w:rPr>
                <w:rFonts w:ascii="Calibri" w:hAnsi="Calibri" w:eastAsia="Calibri" w:cs="Calibri"/>
                <w:color w:val="374151"/>
                <w:sz w:val="19"/>
                <w:szCs w:val="19"/>
              </w:rPr>
              <w:t>Financial Services</w:t>
            </w:r>
          </w:p>
        </w:tc>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752A82E" wp14:textId="77777777">
            <w:pPr>
              <w:jc w:val="both"/>
            </w:pPr>
            <w:r w:rsidRPr="67CC73A2" w:rsidR="67CC73A2">
              <w:rPr>
                <w:rFonts w:ascii="Calibri" w:hAnsi="Calibri" w:eastAsia="Calibri" w:cs="Calibri"/>
                <w:color w:val="374151"/>
                <w:sz w:val="19"/>
                <w:szCs w:val="19"/>
              </w:rPr>
              <w:t>Third-party data failures &amp; explainability gap</w:t>
            </w:r>
          </w:p>
        </w:tc>
        <w:tc>
          <w:tcPr>
            <w:tcW w:w="27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714C30F9" wp14:textId="77777777">
            <w:pPr>
              <w:jc w:val="both"/>
            </w:pPr>
            <w:r w:rsidRPr="67CC73A2" w:rsidR="67CC73A2">
              <w:rPr>
                <w:rFonts w:ascii="Calibri" w:hAnsi="Calibri" w:eastAsia="Calibri" w:cs="Calibri"/>
                <w:color w:val="374151"/>
                <w:sz w:val="19"/>
                <w:szCs w:val="19"/>
              </w:rPr>
              <w:t>Schema fingerprinting + business-interpretable health dashboard</w:t>
            </w:r>
          </w:p>
        </w:tc>
        <w:tc>
          <w:tcPr>
            <w:tcW w:w="1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A34CFA8" wp14:textId="77777777">
            <w:pPr>
              <w:jc w:val="both"/>
            </w:pPr>
            <w:r w:rsidRPr="67CC73A2" w:rsidR="67CC73A2">
              <w:rPr>
                <w:rFonts w:ascii="Calibri" w:hAnsi="Calibri" w:eastAsia="Calibri" w:cs="Calibri"/>
                <w:color w:val="374151"/>
                <w:sz w:val="19"/>
                <w:szCs w:val="19"/>
              </w:rPr>
              <w:t>MiFID II, Dodd-Frank, SR 11-7, DPDPA</w:t>
            </w:r>
          </w:p>
        </w:tc>
      </w:tr>
    </w:tbl>
    <w:p xmlns:wp14="http://schemas.microsoft.com/office/word/2010/wordml" w:rsidP="67CC73A2" w14:paraId="2DBF0D7D" wp14:textId="77777777">
      <w:pPr>
        <w:spacing w:before="80" w:after="80"/>
        <w:jc w:val="both"/>
      </w:pPr>
    </w:p>
    <w:p xmlns:wp14="http://schemas.microsoft.com/office/word/2010/wordml" w:rsidP="67CC73A2" w14:paraId="4940F6E2"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7. Business Growth Impact</w:t>
      </w:r>
    </w:p>
    <w:p xmlns:wp14="http://schemas.microsoft.com/office/word/2010/wordml" w:rsidP="67CC73A2" w14:paraId="7F804B43" wp14:textId="77777777">
      <w:pPr>
        <w:spacing w:before="60" w:after="80"/>
        <w:jc w:val="both"/>
      </w:pPr>
      <w:r w:rsidRPr="67CC73A2" w:rsidR="67CC73A2">
        <w:rPr>
          <w:rFonts w:ascii="Calibri" w:hAnsi="Calibri" w:eastAsia="Calibri" w:cs="Calibri"/>
          <w:color w:val="374151"/>
          <w:sz w:val="21"/>
          <w:szCs w:val="21"/>
        </w:rPr>
        <w:t>PS-02 is not just a risk reduction tool — it is a business growth enabler. When organizations can trust their data, they move faster, make better decisions, and build better products.</w:t>
      </w:r>
    </w:p>
    <w:p xmlns:wp14="http://schemas.microsoft.com/office/word/2010/wordml" w:rsidP="67CC73A2" w14:paraId="6B62F1B3" wp14:textId="77777777">
      <w:pPr>
        <w:spacing w:before="80" w:after="80"/>
        <w:jc w:val="both"/>
      </w:pPr>
    </w:p>
    <w:tbl>
      <w:tblPr>
        <w:tblW w:w="8400" w:type="dxa"/>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800"/>
      </w:tblGrid>
      <w:tr xmlns:wp14="http://schemas.microsoft.com/office/word/2010/wordml" w:rsidTr="67CC73A2" w14:paraId="5D2C6F8D" wp14:textId="77777777">
        <w:trPr>
          <w:tblHeader/>
        </w:trPr>
        <w:tc>
          <w:tcPr>
            <w:tcW w:w="24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60BB0C95" wp14:textId="77777777">
            <w:pPr>
              <w:jc w:val="both"/>
            </w:pPr>
            <w:r w:rsidRPr="67CC73A2" w:rsidR="67CC73A2">
              <w:rPr>
                <w:rFonts w:ascii="Calibri" w:hAnsi="Calibri" w:eastAsia="Calibri" w:cs="Calibri"/>
                <w:b w:val="1"/>
                <w:bCs w:val="1"/>
                <w:color w:val="FFFFFF"/>
                <w:sz w:val="19"/>
                <w:szCs w:val="19"/>
              </w:rPr>
              <w:t>Business Outcome</w:t>
            </w:r>
          </w:p>
        </w:tc>
        <w:tc>
          <w:tcPr>
            <w:tcW w:w="32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2426F6AA" wp14:textId="77777777">
            <w:pPr>
              <w:jc w:val="both"/>
            </w:pPr>
            <w:r w:rsidRPr="67CC73A2" w:rsidR="67CC73A2">
              <w:rPr>
                <w:rFonts w:ascii="Calibri" w:hAnsi="Calibri" w:eastAsia="Calibri" w:cs="Calibri"/>
                <w:b w:val="1"/>
                <w:bCs w:val="1"/>
                <w:color w:val="FFFFFF"/>
                <w:sz w:val="19"/>
                <w:szCs w:val="19"/>
              </w:rPr>
              <w:t>How PS-02 Enables It</w:t>
            </w:r>
          </w:p>
        </w:tc>
        <w:tc>
          <w:tcPr>
            <w:tcW w:w="2800" w:type="dxa"/>
            <w:tcBorders>
              <w:top w:val="single" w:color="0F2C59" w:sz="2"/>
              <w:left w:val="single" w:color="0F2C59" w:sz="2"/>
              <w:bottom w:val="single" w:color="0F2C59" w:sz="2"/>
              <w:right w:val="single" w:color="0F2C59" w:sz="2"/>
            </w:tcBorders>
            <w:shd w:val="clear" w:color="auto" w:fill="0F2C59"/>
            <w:tcMar>
              <w:top w:w="80" w:type="dxa"/>
              <w:left w:w="120" w:type="dxa"/>
              <w:bottom w:w="80" w:type="dxa"/>
              <w:right w:w="120" w:type="dxa"/>
            </w:tcMar>
          </w:tcPr>
          <w:p w:rsidP="67CC73A2" w14:paraId="7B50F2BA" wp14:textId="77777777">
            <w:pPr>
              <w:jc w:val="both"/>
            </w:pPr>
            <w:r w:rsidRPr="67CC73A2" w:rsidR="67CC73A2">
              <w:rPr>
                <w:rFonts w:ascii="Calibri" w:hAnsi="Calibri" w:eastAsia="Calibri" w:cs="Calibri"/>
                <w:b w:val="1"/>
                <w:bCs w:val="1"/>
                <w:color w:val="FFFFFF"/>
                <w:sz w:val="19"/>
                <w:szCs w:val="19"/>
              </w:rPr>
              <w:t>Expected Impact</w:t>
            </w:r>
          </w:p>
        </w:tc>
      </w:tr>
      <w:tr xmlns:wp14="http://schemas.microsoft.com/office/word/2010/wordml" w:rsidTr="67CC73A2" w14:paraId="258CDC3A" wp14:textId="77777777">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61984D05" wp14:textId="77777777">
            <w:pPr>
              <w:jc w:val="both"/>
            </w:pPr>
            <w:r w:rsidRPr="67CC73A2" w:rsidR="67CC73A2">
              <w:rPr>
                <w:rFonts w:ascii="Calibri" w:hAnsi="Calibri" w:eastAsia="Calibri" w:cs="Calibri"/>
                <w:color w:val="374151"/>
                <w:sz w:val="19"/>
                <w:szCs w:val="19"/>
              </w:rPr>
              <w:t>Faster time-to-insight</w:t>
            </w:r>
          </w:p>
        </w:tc>
        <w:tc>
          <w:tcPr>
            <w:tcW w:w="3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D891D29" wp14:textId="77777777">
            <w:pPr>
              <w:jc w:val="both"/>
            </w:pPr>
            <w:r w:rsidRPr="67CC73A2" w:rsidR="67CC73A2">
              <w:rPr>
                <w:rFonts w:ascii="Calibri" w:hAnsi="Calibri" w:eastAsia="Calibri" w:cs="Calibri"/>
                <w:color w:val="374151"/>
                <w:sz w:val="19"/>
                <w:szCs w:val="19"/>
                <w:lang w:val="en-US"/>
              </w:rPr>
              <w:t xml:space="preserve">Trusted data </w:t>
            </w:r>
            <w:r w:rsidRPr="67CC73A2" w:rsidR="67CC73A2">
              <w:rPr>
                <w:rFonts w:ascii="Calibri" w:hAnsi="Calibri" w:eastAsia="Calibri" w:cs="Calibri"/>
                <w:color w:val="374151"/>
                <w:sz w:val="19"/>
                <w:szCs w:val="19"/>
                <w:lang w:val="en-US"/>
              </w:rPr>
              <w:t>eliminates</w:t>
            </w:r>
            <w:r w:rsidRPr="67CC73A2" w:rsidR="67CC73A2">
              <w:rPr>
                <w:rFonts w:ascii="Calibri" w:hAnsi="Calibri" w:eastAsia="Calibri" w:cs="Calibri"/>
                <w:color w:val="374151"/>
                <w:sz w:val="19"/>
                <w:szCs w:val="19"/>
                <w:lang w:val="en-US"/>
              </w:rPr>
              <w:t xml:space="preserve"> manual verification cycles before analysis</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51B52570" wp14:textId="77777777">
            <w:pPr>
              <w:jc w:val="both"/>
            </w:pPr>
            <w:r w:rsidRPr="67CC73A2" w:rsidR="67CC73A2">
              <w:rPr>
                <w:rFonts w:ascii="Calibri" w:hAnsi="Calibri" w:eastAsia="Calibri" w:cs="Calibri"/>
                <w:color w:val="374151"/>
                <w:sz w:val="19"/>
                <w:szCs w:val="19"/>
              </w:rPr>
              <w:t>Analytics teams spend 40–60% less time on data debugging</w:t>
            </w:r>
          </w:p>
        </w:tc>
      </w:tr>
      <w:tr xmlns:wp14="http://schemas.microsoft.com/office/word/2010/wordml" w:rsidTr="67CC73A2" w14:paraId="05EBCDEF" wp14:textId="77777777">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22D99E17" wp14:textId="77777777">
            <w:pPr>
              <w:jc w:val="both"/>
            </w:pPr>
            <w:r w:rsidRPr="67CC73A2" w:rsidR="67CC73A2">
              <w:rPr>
                <w:rFonts w:ascii="Calibri" w:hAnsi="Calibri" w:eastAsia="Calibri" w:cs="Calibri"/>
                <w:color w:val="374151"/>
                <w:sz w:val="19"/>
                <w:szCs w:val="19"/>
              </w:rPr>
              <w:t>AI/ML model confidence</w:t>
            </w:r>
          </w:p>
        </w:tc>
        <w:tc>
          <w:tcPr>
            <w:tcW w:w="3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071A7E10" wp14:textId="77777777">
            <w:pPr>
              <w:jc w:val="both"/>
            </w:pPr>
            <w:r w:rsidRPr="67CC73A2" w:rsidR="67CC73A2">
              <w:rPr>
                <w:rFonts w:ascii="Calibri" w:hAnsi="Calibri" w:eastAsia="Calibri" w:cs="Calibri"/>
                <w:color w:val="374151"/>
                <w:sz w:val="19"/>
                <w:szCs w:val="19"/>
              </w:rPr>
              <w:t>Models trained on quality-certified data perform reliably</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184F022E" wp14:textId="77777777">
            <w:pPr>
              <w:jc w:val="both"/>
            </w:pPr>
            <w:r w:rsidRPr="67CC73A2" w:rsidR="67CC73A2">
              <w:rPr>
                <w:rFonts w:ascii="Calibri" w:hAnsi="Calibri" w:eastAsia="Calibri" w:cs="Calibri"/>
                <w:color w:val="374151"/>
                <w:sz w:val="19"/>
                <w:szCs w:val="19"/>
              </w:rPr>
              <w:t>Fraud detection accuracy improves; risk models trusted by business</w:t>
            </w:r>
          </w:p>
        </w:tc>
      </w:tr>
      <w:tr xmlns:wp14="http://schemas.microsoft.com/office/word/2010/wordml" w:rsidTr="67CC73A2" w14:paraId="78C99729" wp14:textId="77777777">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0593D38E" wp14:textId="77777777">
            <w:pPr>
              <w:jc w:val="both"/>
            </w:pPr>
            <w:r w:rsidRPr="67CC73A2" w:rsidR="67CC73A2">
              <w:rPr>
                <w:rFonts w:ascii="Calibri" w:hAnsi="Calibri" w:eastAsia="Calibri" w:cs="Calibri"/>
                <w:color w:val="374151"/>
                <w:sz w:val="19"/>
                <w:szCs w:val="19"/>
              </w:rPr>
              <w:t>Regulatory fine avoidance</w:t>
            </w:r>
          </w:p>
        </w:tc>
        <w:tc>
          <w:tcPr>
            <w:tcW w:w="3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17B3DDBC" wp14:textId="77777777">
            <w:pPr>
              <w:jc w:val="both"/>
            </w:pPr>
            <w:r w:rsidRPr="67CC73A2" w:rsidR="67CC73A2">
              <w:rPr>
                <w:rFonts w:ascii="Calibri" w:hAnsi="Calibri" w:eastAsia="Calibri" w:cs="Calibri"/>
                <w:color w:val="374151"/>
                <w:sz w:val="19"/>
                <w:szCs w:val="19"/>
              </w:rPr>
              <w:t>Documented lineage + audit logs satisfy regulator requests</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4894D3C4" wp14:textId="77777777">
            <w:pPr>
              <w:jc w:val="both"/>
            </w:pPr>
            <w:r w:rsidRPr="67CC73A2" w:rsidR="67CC73A2">
              <w:rPr>
                <w:rFonts w:ascii="Calibri" w:hAnsi="Calibri" w:eastAsia="Calibri" w:cs="Calibri"/>
                <w:color w:val="374151"/>
                <w:sz w:val="19"/>
                <w:szCs w:val="19"/>
                <w:lang w:val="en-US"/>
              </w:rPr>
              <w:t>Avoids multi-</w:t>
            </w:r>
            <w:r w:rsidRPr="67CC73A2" w:rsidR="67CC73A2">
              <w:rPr>
                <w:rFonts w:ascii="Calibri" w:hAnsi="Calibri" w:eastAsia="Calibri" w:cs="Calibri"/>
                <w:color w:val="374151"/>
                <w:sz w:val="19"/>
                <w:szCs w:val="19"/>
                <w:lang w:val="en-US"/>
              </w:rPr>
              <w:t>million dollar</w:t>
            </w:r>
            <w:r w:rsidRPr="67CC73A2" w:rsidR="67CC73A2">
              <w:rPr>
                <w:rFonts w:ascii="Calibri" w:hAnsi="Calibri" w:eastAsia="Calibri" w:cs="Calibri"/>
                <w:color w:val="374151"/>
                <w:sz w:val="19"/>
                <w:szCs w:val="19"/>
                <w:lang w:val="en-US"/>
              </w:rPr>
              <w:t xml:space="preserve"> fines (ref: Citibank USD 536M)</w:t>
            </w:r>
          </w:p>
        </w:tc>
      </w:tr>
      <w:tr xmlns:wp14="http://schemas.microsoft.com/office/word/2010/wordml" w:rsidTr="67CC73A2" w14:paraId="15375312" wp14:textId="77777777">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CDAA39B" wp14:textId="77777777">
            <w:pPr>
              <w:jc w:val="both"/>
            </w:pPr>
            <w:r w:rsidRPr="67CC73A2" w:rsidR="67CC73A2">
              <w:rPr>
                <w:rFonts w:ascii="Calibri" w:hAnsi="Calibri" w:eastAsia="Calibri" w:cs="Calibri"/>
                <w:color w:val="374151"/>
                <w:sz w:val="19"/>
                <w:szCs w:val="19"/>
              </w:rPr>
              <w:t>Faster product launches</w:t>
            </w:r>
          </w:p>
        </w:tc>
        <w:tc>
          <w:tcPr>
            <w:tcW w:w="3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75FC131B" wp14:textId="77777777">
            <w:pPr>
              <w:jc w:val="both"/>
            </w:pPr>
            <w:r w:rsidRPr="67CC73A2" w:rsidR="67CC73A2">
              <w:rPr>
                <w:rFonts w:ascii="Calibri" w:hAnsi="Calibri" w:eastAsia="Calibri" w:cs="Calibri"/>
                <w:color w:val="374151"/>
                <w:sz w:val="19"/>
                <w:szCs w:val="19"/>
              </w:rPr>
              <w:t>New data pipelines certified quickly through automated quality checks</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4279168F" wp14:textId="77777777">
            <w:pPr>
              <w:jc w:val="both"/>
            </w:pPr>
            <w:r w:rsidRPr="67CC73A2" w:rsidR="67CC73A2">
              <w:rPr>
                <w:rFonts w:ascii="Calibri" w:hAnsi="Calibri" w:eastAsia="Calibri" w:cs="Calibri"/>
                <w:color w:val="374151"/>
                <w:sz w:val="19"/>
                <w:szCs w:val="19"/>
              </w:rPr>
              <w:t>Reduces time-to-production for new financial products</w:t>
            </w:r>
          </w:p>
        </w:tc>
      </w:tr>
      <w:tr xmlns:wp14="http://schemas.microsoft.com/office/word/2010/wordml" w:rsidTr="67CC73A2" w14:paraId="2AD0E3A0" wp14:textId="77777777">
        <w:tc>
          <w:tcPr>
            <w:tcW w:w="24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765F915" wp14:textId="77777777">
            <w:pPr>
              <w:jc w:val="both"/>
            </w:pPr>
            <w:r w:rsidRPr="67CC73A2" w:rsidR="67CC73A2">
              <w:rPr>
                <w:rFonts w:ascii="Calibri" w:hAnsi="Calibri" w:eastAsia="Calibri" w:cs="Calibri"/>
                <w:color w:val="374151"/>
                <w:sz w:val="19"/>
                <w:szCs w:val="19"/>
              </w:rPr>
              <w:t>Customer trust</w:t>
            </w:r>
          </w:p>
        </w:tc>
        <w:tc>
          <w:tcPr>
            <w:tcW w:w="32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9C68423" wp14:textId="77777777">
            <w:pPr>
              <w:jc w:val="both"/>
            </w:pPr>
            <w:r w:rsidRPr="67CC73A2" w:rsidR="67CC73A2">
              <w:rPr>
                <w:rFonts w:ascii="Calibri" w:hAnsi="Calibri" w:eastAsia="Calibri" w:cs="Calibri"/>
                <w:color w:val="374151"/>
                <w:sz w:val="19"/>
                <w:szCs w:val="19"/>
              </w:rPr>
              <w:t>Accurate settlements, correct statements, reliable fraud prevention</w:t>
            </w:r>
          </w:p>
        </w:tc>
        <w:tc>
          <w:tcPr>
            <w:tcW w:w="2800" w:type="dxa"/>
            <w:tcBorders>
              <w:top w:val="single" w:color="CBD5E1" w:sz="1"/>
              <w:left w:val="single" w:color="CBD5E1" w:sz="1"/>
              <w:bottom w:val="single" w:color="CBD5E1" w:sz="1"/>
              <w:right w:val="single" w:color="CBD5E1" w:sz="1"/>
            </w:tcBorders>
            <w:shd w:val="clear" w:color="auto" w:fill="F8FAFC"/>
            <w:tcMar>
              <w:top w:w="80" w:type="dxa"/>
              <w:left w:w="120" w:type="dxa"/>
              <w:bottom w:w="80" w:type="dxa"/>
              <w:right w:w="120" w:type="dxa"/>
            </w:tcMar>
          </w:tcPr>
          <w:p w:rsidP="67CC73A2" w14:paraId="2FDCFB44" wp14:textId="77777777">
            <w:pPr>
              <w:jc w:val="both"/>
            </w:pPr>
            <w:r w:rsidRPr="67CC73A2" w:rsidR="67CC73A2">
              <w:rPr>
                <w:rFonts w:ascii="Calibri" w:hAnsi="Calibri" w:eastAsia="Calibri" w:cs="Calibri"/>
                <w:color w:val="374151"/>
                <w:sz w:val="19"/>
                <w:szCs w:val="19"/>
              </w:rPr>
              <w:t>Reduced customer complaints and chargebacks</w:t>
            </w:r>
          </w:p>
        </w:tc>
      </w:tr>
      <w:tr xmlns:wp14="http://schemas.microsoft.com/office/word/2010/wordml" w:rsidTr="67CC73A2" w14:paraId="10BA8910" wp14:textId="77777777">
        <w:tc>
          <w:tcPr>
            <w:tcW w:w="24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35615C4" wp14:textId="77777777">
            <w:pPr>
              <w:jc w:val="both"/>
            </w:pPr>
            <w:r w:rsidRPr="67CC73A2" w:rsidR="67CC73A2">
              <w:rPr>
                <w:rFonts w:ascii="Calibri" w:hAnsi="Calibri" w:eastAsia="Calibri" w:cs="Calibri"/>
                <w:color w:val="374151"/>
                <w:sz w:val="19"/>
                <w:szCs w:val="19"/>
              </w:rPr>
              <w:t>Competitive differentiation</w:t>
            </w:r>
          </w:p>
        </w:tc>
        <w:tc>
          <w:tcPr>
            <w:tcW w:w="32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3D488DDE" wp14:textId="77777777">
            <w:pPr>
              <w:jc w:val="both"/>
            </w:pPr>
            <w:r w:rsidRPr="67CC73A2" w:rsidR="67CC73A2">
              <w:rPr>
                <w:rFonts w:ascii="Calibri" w:hAnsi="Calibri" w:eastAsia="Calibri" w:cs="Calibri"/>
                <w:color w:val="374151"/>
                <w:sz w:val="19"/>
                <w:szCs w:val="19"/>
              </w:rPr>
              <w:t>Data trust as a product — certified data assets published to partners</w:t>
            </w:r>
          </w:p>
        </w:tc>
        <w:tc>
          <w:tcPr>
            <w:tcW w:w="2800" w:type="dxa"/>
            <w:tcBorders>
              <w:top w:val="single" w:color="CBD5E1" w:sz="1"/>
              <w:left w:val="single" w:color="CBD5E1" w:sz="1"/>
              <w:bottom w:val="single" w:color="CBD5E1" w:sz="1"/>
              <w:right w:val="single" w:color="CBD5E1" w:sz="1"/>
            </w:tcBorders>
            <w:shd w:val="clear" w:color="auto" w:fill="FFFFFF"/>
            <w:tcMar>
              <w:top w:w="80" w:type="dxa"/>
              <w:left w:w="120" w:type="dxa"/>
              <w:bottom w:w="80" w:type="dxa"/>
              <w:right w:w="120" w:type="dxa"/>
            </w:tcMar>
          </w:tcPr>
          <w:p w:rsidP="67CC73A2" w14:paraId="67DF46E0" wp14:textId="77777777">
            <w:pPr>
              <w:jc w:val="both"/>
            </w:pPr>
            <w:r w:rsidRPr="67CC73A2" w:rsidR="67CC73A2">
              <w:rPr>
                <w:rFonts w:ascii="Calibri" w:hAnsi="Calibri" w:eastAsia="Calibri" w:cs="Calibri"/>
                <w:color w:val="374151"/>
                <w:sz w:val="19"/>
                <w:szCs w:val="19"/>
              </w:rPr>
              <w:t>Enables data monetization and open banking partnerships</w:t>
            </w:r>
          </w:p>
        </w:tc>
      </w:tr>
    </w:tbl>
    <w:p xmlns:wp14="http://schemas.microsoft.com/office/word/2010/wordml" w:rsidP="67CC73A2" w14:paraId="02F2C34E" wp14:textId="77777777">
      <w:pPr>
        <w:spacing w:before="80" w:after="80"/>
        <w:jc w:val="both"/>
      </w:pPr>
    </w:p>
    <w:p xmlns:wp14="http://schemas.microsoft.com/office/word/2010/wordml" w:rsidP="67CC73A2" w14:paraId="6384B77E" wp14:textId="77777777">
      <w:pPr>
        <w:pStyle w:val="Heading1"/>
        <w:pBdr>
          <w:bottom w:val="single" w:color="0F2C59" w:sz="8" w:space="4"/>
        </w:pBdr>
        <w:spacing w:before="480" w:after="120"/>
        <w:jc w:val="both"/>
      </w:pPr>
      <w:r w:rsidRPr="67CC73A2" w:rsidR="67CC73A2">
        <w:rPr>
          <w:rFonts w:ascii="Calibri" w:hAnsi="Calibri" w:eastAsia="Calibri" w:cs="Calibri"/>
          <w:b w:val="1"/>
          <w:bCs w:val="1"/>
          <w:color w:val="0F2C59"/>
          <w:sz w:val="34"/>
          <w:szCs w:val="34"/>
        </w:rPr>
        <w:t>8. Conclusion</w:t>
      </w:r>
    </w:p>
    <w:p xmlns:wp14="http://schemas.microsoft.com/office/word/2010/wordml" w:rsidP="67CC73A2" w14:paraId="5621BF96" wp14:textId="77777777">
      <w:pPr>
        <w:spacing w:before="60" w:after="80"/>
        <w:jc w:val="both"/>
      </w:pPr>
      <w:r w:rsidRPr="67CC73A2" w:rsidR="67CC73A2">
        <w:rPr>
          <w:rFonts w:ascii="Calibri" w:hAnsi="Calibri" w:eastAsia="Calibri" w:cs="Calibri"/>
          <w:color w:val="374151"/>
          <w:sz w:val="21"/>
          <w:szCs w:val="21"/>
          <w:lang w:val="en-US"/>
        </w:rPr>
        <w:t xml:space="preserve">The Payments, Banking, and Financial Services industries are at a critical inflection point. Data volumes are growing exponentially. Regulatory requirements are tightening globally. AI/ML adoption is accelerating — but only works on trusted data. And existing solutions </w:t>
      </w:r>
      <w:r w:rsidRPr="67CC73A2" w:rsidR="67CC73A2">
        <w:rPr>
          <w:rFonts w:ascii="Calibri" w:hAnsi="Calibri" w:eastAsia="Calibri" w:cs="Calibri"/>
          <w:color w:val="374151"/>
          <w:sz w:val="21"/>
          <w:szCs w:val="21"/>
          <w:lang w:val="en-US"/>
        </w:rPr>
        <w:t>remain</w:t>
      </w:r>
      <w:r w:rsidRPr="67CC73A2" w:rsidR="67CC73A2">
        <w:rPr>
          <w:rFonts w:ascii="Calibri" w:hAnsi="Calibri" w:eastAsia="Calibri" w:cs="Calibri"/>
          <w:color w:val="374151"/>
          <w:sz w:val="21"/>
          <w:szCs w:val="21"/>
          <w:lang w:val="en-US"/>
        </w:rPr>
        <w:t xml:space="preserve"> fragmented, siloed, and unable to provide the unified visibility that organizations desperately need.</w:t>
      </w:r>
    </w:p>
    <w:p xmlns:wp14="http://schemas.microsoft.com/office/word/2010/wordml" w:rsidP="67CC73A2" w14:paraId="680A4E5D" wp14:textId="77777777">
      <w:pPr>
        <w:spacing w:before="80" w:after="80"/>
        <w:jc w:val="both"/>
      </w:pPr>
    </w:p>
    <w:p xmlns:wp14="http://schemas.microsoft.com/office/word/2010/wordml" w:rsidP="67CC73A2" w14:paraId="6CBCFE64" wp14:textId="77777777">
      <w:pPr>
        <w:spacing w:before="60" w:after="80"/>
        <w:jc w:val="both"/>
      </w:pPr>
      <w:r w:rsidRPr="67CC73A2" w:rsidR="67CC73A2">
        <w:rPr>
          <w:rFonts w:ascii="Calibri" w:hAnsi="Calibri" w:eastAsia="Calibri" w:cs="Calibri"/>
          <w:color w:val="374151"/>
          <w:sz w:val="21"/>
          <w:szCs w:val="21"/>
          <w:lang w:val="en-US"/>
        </w:rPr>
        <w:t xml:space="preserve">PS-02 — the Unified Data Observability Tower — addresses this gap directly. It is the first solution that combines platform-agnostic observability, RACI governance, anomaly detection, sensitivity classification, lineage tracking, and immutable audit logging in a single, unified system. It does not just </w:t>
      </w:r>
      <w:r w:rsidRPr="67CC73A2" w:rsidR="67CC73A2">
        <w:rPr>
          <w:rFonts w:ascii="Calibri" w:hAnsi="Calibri" w:eastAsia="Calibri" w:cs="Calibri"/>
          <w:color w:val="374151"/>
          <w:sz w:val="21"/>
          <w:szCs w:val="21"/>
          <w:lang w:val="en-US"/>
        </w:rPr>
        <w:t>monitor</w:t>
      </w:r>
      <w:r w:rsidRPr="67CC73A2" w:rsidR="67CC73A2">
        <w:rPr>
          <w:rFonts w:ascii="Calibri" w:hAnsi="Calibri" w:eastAsia="Calibri" w:cs="Calibri"/>
          <w:color w:val="374151"/>
          <w:sz w:val="21"/>
          <w:szCs w:val="21"/>
          <w:lang w:val="en-US"/>
        </w:rPr>
        <w:t xml:space="preserve"> data — it makes data trustworthy, accountable, and auditable across every platform, every vertical, and every regulation.</w:t>
      </w:r>
    </w:p>
    <w:p xmlns:wp14="http://schemas.microsoft.com/office/word/2010/wordml" w:rsidP="67CC73A2" w14:paraId="19219836" wp14:textId="77777777">
      <w:pPr>
        <w:spacing w:before="80" w:after="80"/>
        <w:jc w:val="both"/>
      </w:pPr>
    </w:p>
    <w:p xmlns:wp14="http://schemas.microsoft.com/office/word/2010/wordml" w:rsidP="67CC73A2" w14:paraId="726D3C47" wp14:textId="77777777">
      <w:pPr>
        <w:spacing w:before="60" w:after="80"/>
        <w:jc w:val="both"/>
      </w:pPr>
      <w:r w:rsidRPr="67CC73A2" w:rsidR="67CC73A2">
        <w:rPr>
          <w:rFonts w:ascii="Calibri" w:hAnsi="Calibri" w:eastAsia="Calibri" w:cs="Calibri"/>
          <w:color w:val="374151"/>
          <w:sz w:val="21"/>
          <w:szCs w:val="21"/>
          <w:lang w:val="en-US"/>
        </w:rPr>
        <w:t xml:space="preserve">After reading this document, any developer, manager, or stakeholder should have a clear picture </w:t>
      </w:r>
      <w:r w:rsidRPr="67CC73A2" w:rsidR="67CC73A2">
        <w:rPr>
          <w:rFonts w:ascii="Calibri" w:hAnsi="Calibri" w:eastAsia="Calibri" w:cs="Calibri"/>
          <w:color w:val="374151"/>
          <w:sz w:val="21"/>
          <w:szCs w:val="21"/>
          <w:lang w:val="en-US"/>
        </w:rPr>
        <w:t>of:</w:t>
      </w:r>
      <w:r w:rsidRPr="67CC73A2" w:rsidR="67CC73A2">
        <w:rPr>
          <w:rFonts w:ascii="Calibri" w:hAnsi="Calibri" w:eastAsia="Calibri" w:cs="Calibri"/>
          <w:color w:val="374151"/>
          <w:sz w:val="21"/>
          <w:szCs w:val="21"/>
          <w:lang w:val="en-US"/>
        </w:rPr>
        <w:t xml:space="preserve"> what the problems are in each vertical, why those problems are severe and urgent, what PS-02 builds and how it works, and what business and regulatory impact it will create.</w:t>
      </w:r>
    </w:p>
    <w:p xmlns:wp14="http://schemas.microsoft.com/office/word/2010/wordml" w:rsidP="67CC73A2" w14:paraId="296FEF7D" wp14:textId="77777777">
      <w:pPr>
        <w:spacing w:before="80" w:after="80"/>
        <w:jc w:val="both"/>
      </w:pPr>
    </w:p>
    <w:p xmlns:wp14="http://schemas.microsoft.com/office/word/2010/wordml" w:rsidP="67CC73A2" w14:paraId="52A0F12F" wp14:textId="77777777">
      <w:pPr>
        <w:pBdr>
          <w:top w:val="single" w:color="0F2C59" w:sz="8" w:space="8"/>
        </w:pBdr>
        <w:spacing w:before="240" w:after="80"/>
        <w:jc w:val="both"/>
      </w:pPr>
      <w:r w:rsidRPr="67CC73A2" w:rsidR="67CC73A2">
        <w:rPr>
          <w:rFonts w:ascii="Calibri" w:hAnsi="Calibri" w:eastAsia="Calibri" w:cs="Calibri"/>
          <w:color w:val="64748B"/>
          <w:sz w:val="18"/>
          <w:szCs w:val="18"/>
          <w:lang w:val="en-US"/>
        </w:rPr>
        <w:t xml:space="preserve">Opus Technologies </w:t>
      </w:r>
      <w:r w:rsidRPr="67CC73A2" w:rsidR="67CC73A2">
        <w:rPr>
          <w:rFonts w:ascii="Calibri" w:hAnsi="Calibri" w:eastAsia="Calibri" w:cs="Calibri"/>
          <w:color w:val="64748B"/>
          <w:sz w:val="18"/>
          <w:szCs w:val="18"/>
          <w:lang w:val="en-US"/>
        </w:rPr>
        <w:t>Global  |</w:t>
      </w:r>
      <w:r w:rsidRPr="67CC73A2" w:rsidR="67CC73A2">
        <w:rPr>
          <w:rFonts w:ascii="Calibri" w:hAnsi="Calibri" w:eastAsia="Calibri" w:cs="Calibri"/>
          <w:color w:val="64748B"/>
          <w:sz w:val="18"/>
          <w:szCs w:val="18"/>
          <w:lang w:val="en-US"/>
        </w:rPr>
        <w:t xml:space="preserve">  PS-</w:t>
      </w:r>
      <w:r w:rsidRPr="67CC73A2" w:rsidR="67CC73A2">
        <w:rPr>
          <w:rFonts w:ascii="Calibri" w:hAnsi="Calibri" w:eastAsia="Calibri" w:cs="Calibri"/>
          <w:color w:val="64748B"/>
          <w:sz w:val="18"/>
          <w:szCs w:val="18"/>
          <w:lang w:val="en-US"/>
        </w:rPr>
        <w:t>02  |</w:t>
      </w:r>
      <w:r w:rsidRPr="67CC73A2" w:rsidR="67CC73A2">
        <w:rPr>
          <w:rFonts w:ascii="Calibri" w:hAnsi="Calibri" w:eastAsia="Calibri" w:cs="Calibri"/>
          <w:color w:val="64748B"/>
          <w:sz w:val="18"/>
          <w:szCs w:val="18"/>
          <w:lang w:val="en-US"/>
        </w:rPr>
        <w:t xml:space="preserve">  Confidential – Internal Use </w:t>
      </w:r>
      <w:r w:rsidRPr="67CC73A2" w:rsidR="67CC73A2">
        <w:rPr>
          <w:rFonts w:ascii="Calibri" w:hAnsi="Calibri" w:eastAsia="Calibri" w:cs="Calibri"/>
          <w:color w:val="64748B"/>
          <w:sz w:val="18"/>
          <w:szCs w:val="18"/>
          <w:lang w:val="en-US"/>
        </w:rPr>
        <w:t>Only  |</w:t>
      </w:r>
      <w:r w:rsidRPr="67CC73A2" w:rsidR="67CC73A2">
        <w:rPr>
          <w:rFonts w:ascii="Calibri" w:hAnsi="Calibri" w:eastAsia="Calibri" w:cs="Calibri"/>
          <w:color w:val="64748B"/>
          <w:sz w:val="18"/>
          <w:szCs w:val="18"/>
          <w:lang w:val="en-US"/>
        </w:rPr>
        <w:t xml:space="preserve">  April 2026</w:t>
      </w:r>
    </w:p>
    <w:sectPr>
      <w:headerReference w:type="default" r:id="rId7"/>
      <w:footerReference w:type="default" r:id="rId8"/>
      <w:pgSz w:w="12240" w:h="15840" w:orient="portrait"/>
      <w:pgMar w:top="1080" w:right="108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3F05A288" wp14:textId="77777777">
    <w:pPr>
      <w:pBdr>
        <w:top w:val="single" w:color="0F2C59" w:sz="4" w:space="4"/>
      </w:pBdr>
      <w:jc w:val="center"/>
    </w:pPr>
    <w:r>
      <w:rPr>
        <w:rFonts w:ascii="Calibri" w:hAnsi="Calibri" w:eastAsia="Calibri" w:cs="Calibri"/>
        <w:color w:val="64748B"/>
        <w:sz w:val="17"/>
        <w:szCs w:val="17"/>
      </w:rPr>
      <w:t xml:space="preserve">Confidential – Internal Use Only   |   April 2026   |   Opus Technologies Global</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2BDC203C" wp14:textId="77777777">
    <w:pPr>
      <w:pBdr>
        <w:bottom w:val="single" w:color="0F2C59" w:sz="4" w:space="4"/>
      </w:pBdr>
    </w:pPr>
    <w:r>
      <w:rPr>
        <w:rFonts w:ascii="Calibri" w:hAnsi="Calibri" w:eastAsia="Calibri" w:cs="Calibri"/>
        <w:b/>
        <w:bCs/>
        <w:color w:val="0F2C59"/>
        <w:sz w:val="17"/>
        <w:szCs w:val="17"/>
      </w:rPr>
      <w:t xml:space="preserve">PS-02 | Unified Data Observability Tower</w:t>
    </w:r>
    <w:r>
      <w:rPr>
        <w:rFonts w:ascii="Calibri" w:hAnsi="Calibri" w:eastAsia="Calibri" w:cs="Calibri"/>
        <w:color w:val="64748B"/>
        <w:sz w:val="17"/>
        <w:szCs w:val="17"/>
      </w:rPr>
      <w:t xml:space="preserve">   |   Industry Vertical Write-Up   |   Opus Technologies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5">
    <w:nsid w:val="574226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d46a4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d699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1" w15:restartNumberingAfterBreak="0">
    <w:nsid w:val="2dc81e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4">
    <w:abstractNumId w:val="5"/>
  </w:num>
  <w:num w:numId="3">
    <w:abstractNumId w:val="4"/>
  </w:num>
  <w:num w:numId="2">
    <w:abstractNumId w:val="3"/>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0490ED58"/>
  <w15:docId w15:val="{1ED7E055-8646-4198-BD44-0C949612DAF6}"/>
  <w:rsids>
    <w:rsidRoot w:val="00E59C2B"/>
    <w:rsid w:val="00E59C2B"/>
    <w:rsid w:val="0485C240"/>
    <w:rsid w:val="06161215"/>
    <w:rsid w:val="06F7B1BA"/>
    <w:rsid w:val="07AA2CDD"/>
    <w:rsid w:val="098369CC"/>
    <w:rsid w:val="0AB1450E"/>
    <w:rsid w:val="0C986C9F"/>
    <w:rsid w:val="0C99FD94"/>
    <w:rsid w:val="0C99FD94"/>
    <w:rsid w:val="108564BB"/>
    <w:rsid w:val="1764A0B7"/>
    <w:rsid w:val="192739AC"/>
    <w:rsid w:val="1973E0F8"/>
    <w:rsid w:val="1973E0F8"/>
    <w:rsid w:val="197FAFEC"/>
    <w:rsid w:val="1C843239"/>
    <w:rsid w:val="1E8168C8"/>
    <w:rsid w:val="202B0A99"/>
    <w:rsid w:val="20749646"/>
    <w:rsid w:val="20F9BF3C"/>
    <w:rsid w:val="22A2FAF1"/>
    <w:rsid w:val="22CF186D"/>
    <w:rsid w:val="25AE509E"/>
    <w:rsid w:val="26DD4F53"/>
    <w:rsid w:val="279D2788"/>
    <w:rsid w:val="2B591EE3"/>
    <w:rsid w:val="2C2FE6EF"/>
    <w:rsid w:val="2C35031A"/>
    <w:rsid w:val="2CAD8E44"/>
    <w:rsid w:val="2DE8C0BA"/>
    <w:rsid w:val="2F0931D3"/>
    <w:rsid w:val="2F0931D3"/>
    <w:rsid w:val="3034EA01"/>
    <w:rsid w:val="31031E99"/>
    <w:rsid w:val="31A9EC20"/>
    <w:rsid w:val="32B7CE20"/>
    <w:rsid w:val="32FF2E41"/>
    <w:rsid w:val="3300D40C"/>
    <w:rsid w:val="3300D40C"/>
    <w:rsid w:val="3322746A"/>
    <w:rsid w:val="33977CA5"/>
    <w:rsid w:val="35C9B2E4"/>
    <w:rsid w:val="3625EE44"/>
    <w:rsid w:val="3636314C"/>
    <w:rsid w:val="368ED01E"/>
    <w:rsid w:val="394F8D0F"/>
    <w:rsid w:val="3A347484"/>
    <w:rsid w:val="3CA25E16"/>
    <w:rsid w:val="3D055AB6"/>
    <w:rsid w:val="3ED643C3"/>
    <w:rsid w:val="406DA166"/>
    <w:rsid w:val="41C2083F"/>
    <w:rsid w:val="41FC424D"/>
    <w:rsid w:val="4239F29E"/>
    <w:rsid w:val="42C3C13F"/>
    <w:rsid w:val="432204E8"/>
    <w:rsid w:val="43C3A51A"/>
    <w:rsid w:val="442BBADA"/>
    <w:rsid w:val="446351C7"/>
    <w:rsid w:val="446F7D6F"/>
    <w:rsid w:val="45FC4F4D"/>
    <w:rsid w:val="48FE8DEC"/>
    <w:rsid w:val="49D8AB2A"/>
    <w:rsid w:val="4A844B6D"/>
    <w:rsid w:val="4A92DD39"/>
    <w:rsid w:val="4B23A9DB"/>
    <w:rsid w:val="4D9FE30B"/>
    <w:rsid w:val="520279B8"/>
    <w:rsid w:val="549EB63B"/>
    <w:rsid w:val="5728DE9B"/>
    <w:rsid w:val="57822783"/>
    <w:rsid w:val="57867DF0"/>
    <w:rsid w:val="59593BB7"/>
    <w:rsid w:val="5A0FD02D"/>
    <w:rsid w:val="5C6B3F54"/>
    <w:rsid w:val="5E599BC2"/>
    <w:rsid w:val="5F915280"/>
    <w:rsid w:val="61DF4521"/>
    <w:rsid w:val="621B58C9"/>
    <w:rsid w:val="6460A653"/>
    <w:rsid w:val="64885066"/>
    <w:rsid w:val="65E19149"/>
    <w:rsid w:val="66602A9E"/>
    <w:rsid w:val="67CC73A2"/>
    <w:rsid w:val="68930601"/>
    <w:rsid w:val="6987C55B"/>
    <w:rsid w:val="6B19CD86"/>
    <w:rsid w:val="6C1D568D"/>
    <w:rsid w:val="6CAA5362"/>
    <w:rsid w:val="6E887454"/>
    <w:rsid w:val="744B5378"/>
    <w:rsid w:val="745C4A40"/>
    <w:rsid w:val="750ABD4C"/>
    <w:rsid w:val="77AB19F5"/>
    <w:rsid w:val="78C9B767"/>
    <w:rsid w:val="7A6A4465"/>
    <w:rsid w:val="7BD6A316"/>
    <w:rsid w:val="7F59161F"/>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120"/>
      <w:outlineLvl w:val="0"/>
    </w:pPr>
    <w:rPr>
      <w:rFonts w:ascii="Calibri" w:hAnsi="Calibri" w:eastAsia="Calibri" w:cs="Calibri"/>
      <w:b/>
      <w:bCs/>
      <w:color w:val="0F2C59"/>
      <w:sz w:val="34"/>
      <w:szCs w:val="34"/>
    </w:rPr>
  </w:style>
  <w:style w:type="paragraph" w:styleId="Heading2">
    <w:name w:val="heading 20"/>
    <w:basedOn w:val="Normal"/>
    <w:next w:val="Normal"/>
    <w:qFormat/>
    <w:pPr>
      <w:spacing w:before="300" w:after="80"/>
      <w:outlineLvl w:val="1"/>
    </w:pPr>
    <w:rPr>
      <w:rFonts w:ascii="Calibri" w:hAnsi="Calibri" w:eastAsia="Calibri" w:cs="Calibri"/>
      <w:b/>
      <w:bCs/>
      <w:color w:val="1A4A7A"/>
      <w:sz w:val="26"/>
      <w:szCs w:val="26"/>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Cheekati Vanshitha (IND_PUN)</lastModifiedBy>
  <revision>2</revision>
  <dcterms:created xsi:type="dcterms:W3CDTF">2026-04-23T07:06:16.8360000Z</dcterms:created>
  <dcterms:modified xsi:type="dcterms:W3CDTF">2026-04-24T05:38:59.5394500Z</dcterms:modified>
</coreProperties>
</file>

<file path=docProps/custom.xml><?xml version="1.0" encoding="utf-8"?>
<Properties xmlns="http://schemas.openxmlformats.org/officeDocument/2006/custom-properties" xmlns:vt="http://schemas.openxmlformats.org/officeDocument/2006/docPropsVTypes"/>
</file>