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proofErr w:type="gramStart"/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proofErr w:type="spellStart"/>
      <w:r w:rsidR="000646DD">
        <w:rPr>
          <w:rFonts w:ascii="Arial" w:hAnsi="Arial" w:cs="Arial"/>
          <w:bCs/>
          <w:sz w:val="25"/>
          <w:szCs w:val="25"/>
        </w:rPr>
        <w:t>created</w:t>
      </w:r>
      <w:proofErr w:type="gramEnd"/>
      <w:r w:rsidR="000646DD">
        <w:rPr>
          <w:rFonts w:ascii="Arial" w:hAnsi="Arial" w:cs="Arial"/>
          <w:bCs/>
          <w:sz w:val="25"/>
          <w:szCs w:val="25"/>
        </w:rPr>
        <w:t>_</w:t>
      </w:r>
      <w:proofErr w:type="gramStart"/>
      <w:r w:rsidR="000646DD">
        <w:rPr>
          <w:rFonts w:ascii="Arial" w:hAnsi="Arial" w:cs="Arial"/>
          <w:bCs/>
          <w:sz w:val="25"/>
          <w:szCs w:val="25"/>
        </w:rPr>
        <w:t>date</w:t>
      </w:r>
      <w:proofErr w:type="spellEnd"/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</w:t>
      </w:r>
      <w:proofErr w:type="gramEnd"/>
      <w:r w:rsidR="000C63BE" w:rsidRPr="000C63BE">
        <w:rPr>
          <w:rFonts w:ascii="Arial" w:hAnsi="Arial" w:cs="Arial"/>
          <w:bCs/>
          <w:sz w:val="25"/>
          <w:szCs w:val="25"/>
        </w:rPr>
        <w:t>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</w:t>
      </w:r>
      <w:proofErr w:type="spellStart"/>
      <w:r w:rsidR="000C63BE">
        <w:rPr>
          <w:rFonts w:ascii="Arial" w:hAnsi="Arial" w:cs="Arial"/>
          <w:sz w:val="25"/>
          <w:szCs w:val="25"/>
          <w:u w:val="single"/>
        </w:rPr>
        <w:t>control_number</w:t>
      </w:r>
      <w:proofErr w:type="spellEnd"/>
      <w:r w:rsidR="000C63BE">
        <w:rPr>
          <w:rFonts w:ascii="Arial" w:hAnsi="Arial" w:cs="Arial"/>
          <w:sz w:val="25"/>
          <w:szCs w:val="25"/>
          <w:u w:val="single"/>
        </w:rPr>
        <w:t>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127F93B8" w14:textId="1F034016" w:rsidR="004E28F3" w:rsidRPr="002F22A1" w:rsidRDefault="00CF0190" w:rsidP="002F22A1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sectPr w:rsidR="004E28F3" w:rsidRPr="002F22A1" w:rsidSect="004515C7">
      <w:headerReference w:type="default" r:id="rId10"/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EA3FD" w14:textId="77777777" w:rsidR="0027744B" w:rsidRDefault="0027744B" w:rsidP="006D4FB8">
      <w:r>
        <w:separator/>
      </w:r>
    </w:p>
  </w:endnote>
  <w:endnote w:type="continuationSeparator" w:id="0">
    <w:p w14:paraId="08F18A88" w14:textId="77777777" w:rsidR="0027744B" w:rsidRDefault="0027744B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0C768" w14:textId="77777777" w:rsidR="0027744B" w:rsidRDefault="0027744B" w:rsidP="006D4FB8">
      <w:r>
        <w:separator/>
      </w:r>
    </w:p>
  </w:footnote>
  <w:footnote w:type="continuationSeparator" w:id="0">
    <w:p w14:paraId="2BDED90F" w14:textId="77777777" w:rsidR="0027744B" w:rsidRDefault="0027744B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.45pt;height:28.4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4B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22A1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0B45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104</cp:revision>
  <cp:lastPrinted>2025-09-02T08:31:00Z</cp:lastPrinted>
  <dcterms:created xsi:type="dcterms:W3CDTF">2025-03-03T07:02:00Z</dcterms:created>
  <dcterms:modified xsi:type="dcterms:W3CDTF">2025-09-02T12:40:00Z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