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Баги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Заполнение поля year строковым значением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Обратиться с помощью POST-запроса к http://localhost:5000/api/books.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 теле запроса заполнить значения для полей id, name, author, year, isElectronicBook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Для поля year указать значение “тест”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Выводится ошибка о том, что поле имеет целочисленный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приходит с кодом 201. Запись добавляется в список книг, значение year равно “тест”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поля isElectronicBook строковым значением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Обратиться с помощью POST-запроса к http://localhost:5000/api/books.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 теле запроса заполнить значения для полей id, name, author, year, isElectronicBook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Для поля isElectronicBook указать значение “тест”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Выводится ошибка о том, что поле имеет целочисленный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приходит с кодом 201. Запись добавляется в список книг, значение year равно “тест”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