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Resolver en </w:t>
      </w:r>
      <w:r w:rsidDel="00000000" w:rsidR="00000000" w:rsidRPr="00000000">
        <w:rPr>
          <w:b w:val="1"/>
          <w:rtl w:val="0"/>
        </w:rPr>
        <w:t xml:space="preserve">ADA </w:t>
      </w:r>
      <w:r w:rsidDel="00000000" w:rsidR="00000000" w:rsidRPr="00000000">
        <w:rPr>
          <w:rtl w:val="0"/>
        </w:rPr>
        <w:t xml:space="preserve">el siguiente problema. En una empresa hay un sistema de seguridad que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cuenta con 10 sensores, 1 central y 4 actuadores diferentes segun su funcion. Los sensores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están continuamente midiendo lo que necesitan, y si el valor está fuera del rango normal 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avisan a la central del problema y continúan sensando. La central recibe los pedidos de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cada sensor (según el orden de llegada) y le envia la informacion al actuador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correspondiente de acuerdo al problema. Cada actuador recibe la información de los errores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y los resuelve.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Nota: maximizar la concurrencia. Cada sensor tiene la función Sensor para tomar la medida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que necesita y la función FueraDeRango que es llamada por cada sensor para saber si el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valor medido está fuera de rango normal. La central tiene la función DeterminarActuador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que de acuerdo al problema recibido define qué actuador debe resolverlo. Cada actuador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tiene la función ResolverProblema para simular que está resolviendo el problema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